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D77" w:rsidRPr="00771B25" w:rsidRDefault="001B5E54" w:rsidP="001B5E54">
      <w:pPr>
        <w:jc w:val="center"/>
        <w:rPr>
          <w:rFonts w:cs="Times New Roman"/>
          <w:b/>
          <w:sz w:val="32"/>
          <w:szCs w:val="32"/>
        </w:rPr>
      </w:pPr>
      <w:r w:rsidRPr="00771B25">
        <w:rPr>
          <w:rFonts w:cs="Times New Roman"/>
          <w:b/>
          <w:noProof/>
          <w:sz w:val="32"/>
          <w:szCs w:val="32"/>
          <w:lang w:val="da-DK" w:eastAsia="da-DK"/>
        </w:rPr>
        <w:drawing>
          <wp:anchor distT="0" distB="0" distL="114300" distR="114300" simplePos="0" relativeHeight="251659264" behindDoc="0" locked="0" layoutInCell="1" allowOverlap="1" wp14:anchorId="164C7C8E" wp14:editId="0F531C58">
            <wp:simplePos x="0" y="0"/>
            <wp:positionH relativeFrom="column">
              <wp:posOffset>2600325</wp:posOffset>
            </wp:positionH>
            <wp:positionV relativeFrom="paragraph">
              <wp:posOffset>0</wp:posOffset>
            </wp:positionV>
            <wp:extent cx="619125" cy="660400"/>
            <wp:effectExtent l="0" t="0" r="9525" b="6350"/>
            <wp:wrapTopAndBottom/>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drur.jpg"/>
                    <pic:cNvPicPr/>
                  </pic:nvPicPr>
                  <pic:blipFill>
                    <a:blip r:embed="rId8">
                      <a:extLst>
                        <a:ext uri="{28A0092B-C50C-407E-A947-70E740481C1C}">
                          <a14:useLocalDpi xmlns:a14="http://schemas.microsoft.com/office/drawing/2010/main" val="0"/>
                        </a:ext>
                      </a:extLst>
                    </a:blip>
                    <a:stretch>
                      <a:fillRect/>
                    </a:stretch>
                  </pic:blipFill>
                  <pic:spPr>
                    <a:xfrm>
                      <a:off x="0" y="0"/>
                      <a:ext cx="619125" cy="660400"/>
                    </a:xfrm>
                    <a:prstGeom prst="rect">
                      <a:avLst/>
                    </a:prstGeom>
                  </pic:spPr>
                </pic:pic>
              </a:graphicData>
            </a:graphic>
            <wp14:sizeRelH relativeFrom="margin">
              <wp14:pctWidth>0</wp14:pctWidth>
            </wp14:sizeRelH>
            <wp14:sizeRelV relativeFrom="margin">
              <wp14:pctHeight>0</wp14:pctHeight>
            </wp14:sizeRelV>
          </wp:anchor>
        </w:drawing>
      </w:r>
      <w:r w:rsidR="00FA43AD">
        <w:rPr>
          <w:rFonts w:cs="Times New Roman"/>
          <w:b/>
          <w:sz w:val="32"/>
          <w:szCs w:val="32"/>
        </w:rPr>
        <w:t xml:space="preserve">Uttanríkis- og </w:t>
      </w:r>
      <w:proofErr w:type="spellStart"/>
      <w:r w:rsidR="00FA43AD">
        <w:rPr>
          <w:rFonts w:cs="Times New Roman"/>
          <w:b/>
          <w:sz w:val="32"/>
          <w:szCs w:val="32"/>
        </w:rPr>
        <w:t>vinnumálaráðið</w:t>
      </w:r>
      <w:proofErr w:type="spellEnd"/>
    </w:p>
    <w:p w:rsidR="008B219C" w:rsidRPr="00771B25" w:rsidRDefault="008B219C">
      <w:pPr>
        <w:rPr>
          <w:rStyle w:val="TypografiFed"/>
          <w:rFonts w:cs="Times New Roman"/>
        </w:rPr>
      </w:pPr>
    </w:p>
    <w:p w:rsidR="00464E42" w:rsidRPr="00771B25" w:rsidRDefault="00464E42">
      <w:pPr>
        <w:rPr>
          <w:rStyle w:val="TypografiFed"/>
          <w:rFonts w:cs="Times New Roman"/>
        </w:rPr>
      </w:pPr>
      <w:r w:rsidRPr="00771B25">
        <w:rPr>
          <w:rStyle w:val="TypografiFed"/>
          <w:rFonts w:cs="Times New Roman"/>
        </w:rPr>
        <w:t>Løgtingið</w:t>
      </w:r>
    </w:p>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222"/>
      </w:tblGrid>
      <w:tr w:rsidR="00464E42" w:rsidRPr="00771B25" w:rsidTr="00FA43AD">
        <w:trPr>
          <w:jc w:val="right"/>
        </w:trPr>
        <w:tc>
          <w:tcPr>
            <w:tcW w:w="1559" w:type="dxa"/>
          </w:tcPr>
          <w:p w:rsidR="00464E42" w:rsidRPr="00771B25" w:rsidRDefault="00464E42" w:rsidP="00464E42">
            <w:pPr>
              <w:spacing w:line="276" w:lineRule="auto"/>
              <w:rPr>
                <w:rFonts w:eastAsia="Calibri" w:cs="Times New Roman"/>
              </w:rPr>
            </w:pPr>
            <w:r w:rsidRPr="00771B25">
              <w:rPr>
                <w:rFonts w:eastAsia="Calibri" w:cs="Times New Roman"/>
              </w:rPr>
              <w:t>Dagfesting:</w:t>
            </w:r>
          </w:p>
        </w:tc>
        <w:tc>
          <w:tcPr>
            <w:tcW w:w="2222" w:type="dxa"/>
          </w:tcPr>
          <w:p w:rsidR="00464E42" w:rsidRPr="00771B25" w:rsidRDefault="008A5A8A" w:rsidP="008A5A8A">
            <w:pPr>
              <w:tabs>
                <w:tab w:val="center" w:pos="4513"/>
                <w:tab w:val="right" w:pos="9026"/>
              </w:tabs>
              <w:rPr>
                <w:rFonts w:eastAsia="Calibri" w:cs="Times New Roman"/>
              </w:rPr>
            </w:pPr>
            <w:r>
              <w:rPr>
                <w:rFonts w:eastAsia="Calibri" w:cs="Times New Roman"/>
              </w:rPr>
              <w:t>6. apríl</w:t>
            </w:r>
            <w:r w:rsidR="00E0062D">
              <w:rPr>
                <w:rFonts w:eastAsia="Calibri" w:cs="Times New Roman"/>
              </w:rPr>
              <w:t xml:space="preserve"> </w:t>
            </w:r>
            <w:r w:rsidR="00FA43AD">
              <w:rPr>
                <w:rFonts w:eastAsia="Calibri" w:cs="Times New Roman"/>
              </w:rPr>
              <w:t>2017</w:t>
            </w:r>
          </w:p>
        </w:tc>
      </w:tr>
      <w:tr w:rsidR="00464E42" w:rsidRPr="00771B25" w:rsidTr="00FA43AD">
        <w:trPr>
          <w:jc w:val="right"/>
        </w:trPr>
        <w:tc>
          <w:tcPr>
            <w:tcW w:w="1559" w:type="dxa"/>
          </w:tcPr>
          <w:p w:rsidR="00464E42" w:rsidRPr="00771B25" w:rsidRDefault="00464E42" w:rsidP="00464E42">
            <w:pPr>
              <w:spacing w:line="276" w:lineRule="auto"/>
              <w:rPr>
                <w:rFonts w:eastAsia="Calibri" w:cs="Times New Roman"/>
              </w:rPr>
            </w:pPr>
            <w:r w:rsidRPr="00771B25">
              <w:rPr>
                <w:rFonts w:eastAsia="Calibri" w:cs="Times New Roman"/>
              </w:rPr>
              <w:t>Mál nr</w:t>
            </w:r>
            <w:r w:rsidR="00380999" w:rsidRPr="00771B25">
              <w:rPr>
                <w:rFonts w:eastAsia="Calibri" w:cs="Times New Roman"/>
              </w:rPr>
              <w:t>.</w:t>
            </w:r>
            <w:r w:rsidRPr="00771B25">
              <w:rPr>
                <w:rFonts w:eastAsia="Calibri" w:cs="Times New Roman"/>
              </w:rPr>
              <w:t>:</w:t>
            </w:r>
          </w:p>
        </w:tc>
        <w:tc>
          <w:tcPr>
            <w:tcW w:w="2222" w:type="dxa"/>
          </w:tcPr>
          <w:p w:rsidR="00464E42" w:rsidRPr="00771B25" w:rsidRDefault="008A5A8A" w:rsidP="008A5A8A">
            <w:pPr>
              <w:tabs>
                <w:tab w:val="center" w:pos="4513"/>
                <w:tab w:val="right" w:pos="9026"/>
              </w:tabs>
              <w:rPr>
                <w:rFonts w:eastAsia="Calibri" w:cs="Times New Roman"/>
              </w:rPr>
            </w:pPr>
            <w:r>
              <w:rPr>
                <w:rFonts w:eastAsia="Calibri" w:cs="Times New Roman"/>
              </w:rPr>
              <w:t>17/00179</w:t>
            </w:r>
          </w:p>
        </w:tc>
      </w:tr>
      <w:tr w:rsidR="00464E42" w:rsidRPr="00771B25" w:rsidTr="00FA43AD">
        <w:trPr>
          <w:jc w:val="right"/>
        </w:trPr>
        <w:tc>
          <w:tcPr>
            <w:tcW w:w="1559" w:type="dxa"/>
          </w:tcPr>
          <w:p w:rsidR="00464E42" w:rsidRPr="00771B25" w:rsidRDefault="00464E42" w:rsidP="00464E42">
            <w:pPr>
              <w:spacing w:line="276" w:lineRule="auto"/>
              <w:rPr>
                <w:rFonts w:eastAsia="Calibri" w:cs="Times New Roman"/>
              </w:rPr>
            </w:pPr>
            <w:proofErr w:type="spellStart"/>
            <w:r w:rsidRPr="00771B25">
              <w:rPr>
                <w:rFonts w:eastAsia="Calibri" w:cs="Times New Roman"/>
              </w:rPr>
              <w:t>Málsviðgjørt</w:t>
            </w:r>
            <w:proofErr w:type="spellEnd"/>
            <w:r w:rsidRPr="00771B25">
              <w:rPr>
                <w:rFonts w:eastAsia="Calibri" w:cs="Times New Roman"/>
              </w:rPr>
              <w:t>:</w:t>
            </w:r>
          </w:p>
        </w:tc>
        <w:tc>
          <w:tcPr>
            <w:tcW w:w="2222" w:type="dxa"/>
          </w:tcPr>
          <w:p w:rsidR="00464E42" w:rsidRPr="00771B25" w:rsidRDefault="008A5A8A" w:rsidP="008A5A8A">
            <w:pPr>
              <w:tabs>
                <w:tab w:val="center" w:pos="4513"/>
                <w:tab w:val="right" w:pos="9026"/>
              </w:tabs>
              <w:rPr>
                <w:rFonts w:eastAsia="Calibri" w:cs="Times New Roman"/>
              </w:rPr>
            </w:pPr>
            <w:r>
              <w:rPr>
                <w:rFonts w:eastAsia="Calibri" w:cs="Times New Roman"/>
              </w:rPr>
              <w:t>SPS</w:t>
            </w:r>
          </w:p>
        </w:tc>
      </w:tr>
    </w:tbl>
    <w:p w:rsidR="00464E42" w:rsidRPr="00771B25" w:rsidRDefault="00464E42" w:rsidP="008C5493">
      <w:pPr>
        <w:rPr>
          <w:rFonts w:cs="Times New Roman"/>
          <w:szCs w:val="24"/>
        </w:rPr>
      </w:pPr>
    </w:p>
    <w:p w:rsidR="009C3E65" w:rsidRPr="00771B25" w:rsidRDefault="009C3E65" w:rsidP="008C5493">
      <w:pPr>
        <w:rPr>
          <w:rStyle w:val="TypografiFed"/>
          <w:rFonts w:cs="Times New Roman"/>
        </w:rPr>
      </w:pPr>
    </w:p>
    <w:p w:rsidR="008C5493" w:rsidRPr="00771B25" w:rsidRDefault="008C5493" w:rsidP="0080742C">
      <w:pPr>
        <w:pStyle w:val="Sidefod"/>
        <w:rPr>
          <w:rFonts w:cs="Times New Roman"/>
          <w:b/>
        </w:rPr>
      </w:pPr>
      <w:r w:rsidRPr="00771B25">
        <w:rPr>
          <w:rFonts w:cs="Times New Roman"/>
          <w:b/>
        </w:rPr>
        <w:t xml:space="preserve">Løgtingsmál nr. </w:t>
      </w:r>
      <w:proofErr w:type="spellStart"/>
      <w:r w:rsidRPr="00771B25">
        <w:rPr>
          <w:rFonts w:cs="Times New Roman"/>
          <w:b/>
        </w:rPr>
        <w:t>xx</w:t>
      </w:r>
      <w:proofErr w:type="spellEnd"/>
      <w:r w:rsidRPr="00771B25">
        <w:rPr>
          <w:rFonts w:cs="Times New Roman"/>
          <w:b/>
        </w:rPr>
        <w:t>/201</w:t>
      </w:r>
      <w:r w:rsidR="00FA43AD">
        <w:rPr>
          <w:rFonts w:cs="Times New Roman"/>
          <w:b/>
        </w:rPr>
        <w:t>6</w:t>
      </w:r>
      <w:r w:rsidRPr="00771B25">
        <w:rPr>
          <w:rFonts w:cs="Times New Roman"/>
          <w:b/>
        </w:rPr>
        <w:t xml:space="preserve">: Uppskot til </w:t>
      </w:r>
      <w:r w:rsidR="00C4401F">
        <w:rPr>
          <w:rFonts w:cs="Times New Roman"/>
          <w:b/>
        </w:rPr>
        <w:t xml:space="preserve">løgtingslóg um </w:t>
      </w:r>
      <w:r w:rsidR="00FA4D67">
        <w:rPr>
          <w:rFonts w:cs="Times New Roman"/>
          <w:b/>
        </w:rPr>
        <w:t xml:space="preserve">broyting í </w:t>
      </w:r>
      <w:r w:rsidRPr="00771B25">
        <w:rPr>
          <w:rFonts w:cs="Times New Roman"/>
          <w:b/>
        </w:rPr>
        <w:t xml:space="preserve">løgtingslóg um </w:t>
      </w:r>
      <w:r w:rsidR="00FA43AD">
        <w:rPr>
          <w:rFonts w:cs="Times New Roman"/>
          <w:b/>
        </w:rPr>
        <w:t>tryggingarvirksemi</w:t>
      </w:r>
    </w:p>
    <w:p w:rsidR="00D354E5" w:rsidRPr="00771B25" w:rsidRDefault="00D354E5" w:rsidP="008C5493">
      <w:pPr>
        <w:rPr>
          <w:rStyle w:val="TypografiFed"/>
          <w:rFonts w:cs="Times New Roman"/>
        </w:rPr>
      </w:pPr>
    </w:p>
    <w:p w:rsidR="009C3E65" w:rsidRPr="00771B25" w:rsidRDefault="009C3E65" w:rsidP="008C5493">
      <w:pPr>
        <w:rPr>
          <w:rStyle w:val="TypografiFed"/>
          <w:rFonts w:cs="Times New Roman"/>
        </w:rPr>
      </w:pPr>
    </w:p>
    <w:p w:rsidR="00D354E5" w:rsidRPr="00771B25" w:rsidRDefault="00D354E5" w:rsidP="00D354E5">
      <w:pPr>
        <w:jc w:val="center"/>
        <w:rPr>
          <w:rFonts w:cs="Times New Roman"/>
          <w:b/>
          <w:szCs w:val="24"/>
        </w:rPr>
      </w:pPr>
      <w:r w:rsidRPr="00771B25">
        <w:rPr>
          <w:rFonts w:cs="Times New Roman"/>
          <w:b/>
          <w:szCs w:val="24"/>
        </w:rPr>
        <w:t>Uppskot til</w:t>
      </w:r>
    </w:p>
    <w:p w:rsidR="00D354E5" w:rsidRDefault="00D354E5" w:rsidP="00861768">
      <w:pPr>
        <w:spacing w:after="0"/>
        <w:jc w:val="center"/>
        <w:rPr>
          <w:rFonts w:cs="Times New Roman"/>
          <w:b/>
          <w:szCs w:val="24"/>
        </w:rPr>
      </w:pPr>
      <w:r w:rsidRPr="00771B25">
        <w:rPr>
          <w:rFonts w:cs="Times New Roman"/>
          <w:b/>
          <w:szCs w:val="24"/>
        </w:rPr>
        <w:t>Løgtingslóg um</w:t>
      </w:r>
      <w:r w:rsidR="00861768">
        <w:rPr>
          <w:rFonts w:cs="Times New Roman"/>
          <w:b/>
          <w:szCs w:val="24"/>
        </w:rPr>
        <w:t xml:space="preserve"> broyting í løgtingslóg um</w:t>
      </w:r>
      <w:r w:rsidR="00F538C3" w:rsidRPr="00771B25">
        <w:rPr>
          <w:rFonts w:cs="Times New Roman"/>
          <w:b/>
          <w:szCs w:val="24"/>
        </w:rPr>
        <w:t xml:space="preserve"> </w:t>
      </w:r>
      <w:r w:rsidR="00FA43AD">
        <w:rPr>
          <w:rFonts w:cs="Times New Roman"/>
          <w:b/>
          <w:szCs w:val="24"/>
        </w:rPr>
        <w:t>tryggingarvirksemi</w:t>
      </w:r>
    </w:p>
    <w:p w:rsidR="00A047C8" w:rsidRPr="00A047C8" w:rsidRDefault="00A047C8" w:rsidP="00861768">
      <w:pPr>
        <w:spacing w:after="0"/>
        <w:jc w:val="center"/>
        <w:rPr>
          <w:rFonts w:cs="Times New Roman"/>
          <w:szCs w:val="24"/>
        </w:rPr>
      </w:pPr>
      <w:r>
        <w:rPr>
          <w:rFonts w:cs="Times New Roman"/>
          <w:szCs w:val="24"/>
        </w:rPr>
        <w:t>(</w:t>
      </w:r>
      <w:r w:rsidR="00FA43AD">
        <w:rPr>
          <w:rFonts w:cs="Times New Roman"/>
          <w:szCs w:val="24"/>
        </w:rPr>
        <w:t>N</w:t>
      </w:r>
      <w:r w:rsidR="00FA43AD" w:rsidRPr="00163F75">
        <w:rPr>
          <w:rFonts w:cs="Times New Roman"/>
          <w:szCs w:val="24"/>
        </w:rPr>
        <w:t xml:space="preserve">ýggjar reglur um tryggingarhaldfelagsskapir og </w:t>
      </w:r>
      <w:r w:rsidR="00FA43AD">
        <w:rPr>
          <w:rFonts w:cs="Times New Roman"/>
          <w:szCs w:val="24"/>
        </w:rPr>
        <w:t>dagføring</w:t>
      </w:r>
      <w:r w:rsidR="00FA43AD" w:rsidRPr="00163F75">
        <w:rPr>
          <w:rFonts w:cs="Times New Roman"/>
          <w:szCs w:val="24"/>
        </w:rPr>
        <w:t xml:space="preserve"> </w:t>
      </w:r>
      <w:r w:rsidR="00FA43AD">
        <w:rPr>
          <w:rFonts w:cs="Times New Roman"/>
          <w:szCs w:val="24"/>
        </w:rPr>
        <w:t>av reglum um leiðslu og solvens)</w:t>
      </w:r>
    </w:p>
    <w:p w:rsidR="00086403" w:rsidRPr="00771B25" w:rsidRDefault="00086403" w:rsidP="00D354E5">
      <w:pPr>
        <w:spacing w:after="0"/>
        <w:jc w:val="center"/>
        <w:rPr>
          <w:rFonts w:cs="Times New Roman"/>
          <w:b/>
          <w:szCs w:val="24"/>
        </w:rPr>
      </w:pPr>
    </w:p>
    <w:p w:rsidR="00086403" w:rsidRPr="00771B25" w:rsidRDefault="00086403" w:rsidP="001C2F55">
      <w:pPr>
        <w:rPr>
          <w:rStyle w:val="TypografiKursiv"/>
          <w:rFonts w:cs="Times New Roman"/>
        </w:rPr>
      </w:pPr>
    </w:p>
    <w:p w:rsidR="00834A49" w:rsidRPr="00771B25" w:rsidRDefault="00834A49" w:rsidP="00086403">
      <w:pPr>
        <w:spacing w:after="0"/>
        <w:rPr>
          <w:rFonts w:cs="Times New Roman"/>
          <w:b/>
          <w:szCs w:val="24"/>
        </w:rPr>
      </w:pPr>
    </w:p>
    <w:p w:rsidR="004C1845" w:rsidRPr="00771B25" w:rsidRDefault="004C1845" w:rsidP="00086403">
      <w:pPr>
        <w:spacing w:after="0"/>
        <w:rPr>
          <w:rFonts w:cs="Times New Roman"/>
          <w:b/>
          <w:szCs w:val="24"/>
        </w:rPr>
        <w:sectPr w:rsidR="004C1845" w:rsidRPr="00771B25" w:rsidSect="00D229E8">
          <w:headerReference w:type="even" r:id="rId9"/>
          <w:headerReference w:type="default" r:id="rId10"/>
          <w:footerReference w:type="default" r:id="rId11"/>
          <w:pgSz w:w="11906" w:h="16838"/>
          <w:pgMar w:top="1440" w:right="1440" w:bottom="1440" w:left="1440" w:header="709" w:footer="709" w:gutter="0"/>
          <w:cols w:space="708"/>
          <w:docGrid w:linePitch="360"/>
        </w:sectPr>
      </w:pPr>
    </w:p>
    <w:p w:rsidR="000122E0" w:rsidRDefault="00914A2A" w:rsidP="000122E0">
      <w:pPr>
        <w:spacing w:after="0"/>
        <w:jc w:val="center"/>
        <w:rPr>
          <w:rFonts w:cs="Times New Roman"/>
        </w:rPr>
      </w:pPr>
      <w:r w:rsidRPr="00771B25">
        <w:rPr>
          <w:rStyle w:val="TypografiFed"/>
          <w:rFonts w:cs="Times New Roman"/>
        </w:rPr>
        <w:t>§ 1</w:t>
      </w:r>
    </w:p>
    <w:p w:rsidR="00D07C18" w:rsidRPr="00E47119" w:rsidRDefault="00D07C18" w:rsidP="00D07C18">
      <w:pPr>
        <w:jc w:val="center"/>
        <w:rPr>
          <w:rFonts w:cs="Times New Roman"/>
          <w:b/>
          <w:szCs w:val="24"/>
        </w:rPr>
      </w:pPr>
    </w:p>
    <w:p w:rsidR="00D07C18" w:rsidRPr="00D07C18" w:rsidRDefault="00D07C18" w:rsidP="00D07C18">
      <w:pPr>
        <w:rPr>
          <w:rFonts w:cs="Times New Roman"/>
          <w:szCs w:val="24"/>
        </w:rPr>
      </w:pPr>
      <w:r w:rsidRPr="00D07C18">
        <w:rPr>
          <w:rFonts w:cs="Times New Roman"/>
          <w:szCs w:val="24"/>
        </w:rPr>
        <w:t xml:space="preserve">Í løgtingslóg nr. 55 frá 9. juni 2008 um tryggingarvirksemi, sum seinast broytt við løgtingslóg nr. 53 frá 12. mai 2015, verða gjørdar hesar broytingar: </w:t>
      </w:r>
    </w:p>
    <w:p w:rsidR="00D07C18" w:rsidRPr="00D07C18" w:rsidRDefault="00D07C18" w:rsidP="00D36745">
      <w:pPr>
        <w:pStyle w:val="aendringmednummer"/>
        <w:numPr>
          <w:ilvl w:val="0"/>
          <w:numId w:val="5"/>
        </w:numPr>
        <w:rPr>
          <w:rStyle w:val="aendringnr1"/>
          <w:rFonts w:ascii="Times New Roman" w:hAnsi="Times New Roman" w:cs="Times New Roman"/>
          <w:b w:val="0"/>
          <w:color w:val="auto"/>
          <w:lang w:val="fo-FO"/>
        </w:rPr>
      </w:pPr>
      <w:r w:rsidRPr="00D07C18">
        <w:rPr>
          <w:rStyle w:val="aendringnr1"/>
          <w:rFonts w:ascii="Times New Roman" w:hAnsi="Times New Roman" w:cs="Times New Roman"/>
          <w:b w:val="0"/>
          <w:color w:val="auto"/>
          <w:lang w:val="fo-FO"/>
        </w:rPr>
        <w:t>§ 1, stk. 2 verður orðað soleiðis:</w:t>
      </w:r>
    </w:p>
    <w:p w:rsidR="00D07C18" w:rsidRPr="00D07C18" w:rsidRDefault="00D07C18" w:rsidP="00D36745">
      <w:pPr>
        <w:pStyle w:val="Listeafsnit"/>
        <w:spacing w:after="100" w:afterAutospacing="1"/>
        <w:ind w:left="360"/>
        <w:rPr>
          <w:rStyle w:val="aendringnr1"/>
          <w:rFonts w:ascii="Times New Roman" w:hAnsi="Times New Roman" w:cs="Times New Roman"/>
          <w:b w:val="0"/>
          <w:color w:val="auto"/>
        </w:rPr>
      </w:pPr>
      <w:r w:rsidRPr="00D07C18">
        <w:rPr>
          <w:rFonts w:cs="Times New Roman"/>
          <w:i/>
          <w:iCs/>
          <w:szCs w:val="24"/>
          <w:lang w:eastAsia="fo-FO"/>
        </w:rPr>
        <w:t xml:space="preserve"> “Stk. 2.</w:t>
      </w:r>
      <w:r w:rsidRPr="00D07C18">
        <w:rPr>
          <w:rFonts w:cs="Times New Roman"/>
          <w:szCs w:val="24"/>
          <w:lang w:eastAsia="fo-FO"/>
        </w:rPr>
        <w:t xml:space="preserve"> Fyri </w:t>
      </w:r>
      <w:r w:rsidRPr="00D07C18">
        <w:rPr>
          <w:rStyle w:val="aendringnr1"/>
          <w:rFonts w:ascii="Times New Roman" w:hAnsi="Times New Roman" w:cs="Times New Roman"/>
          <w:b w:val="0"/>
          <w:color w:val="auto"/>
        </w:rPr>
        <w:t xml:space="preserve">fíggjarligir haldfelagsskapir og tryggingarhaldfelagsskapir </w:t>
      </w:r>
      <w:r w:rsidRPr="00D07C18">
        <w:rPr>
          <w:rFonts w:cs="Times New Roman"/>
          <w:szCs w:val="24"/>
          <w:lang w:eastAsia="fo-FO"/>
        </w:rPr>
        <w:t>eru § 6, § 35, stk. 1, kapittul 7, § 49, stk. 4, §§ 55 og 56, §§ 61a-61c, § 74, §§ 106-109, kapittul 13, § 133, stk. 3, §§ 190-193, § 194, § 196, stk. 4, § 204, § 208, stk. 1, og § 211,</w:t>
      </w:r>
      <w:r w:rsidRPr="00D07C18">
        <w:rPr>
          <w:rFonts w:cs="Times New Roman"/>
          <w:szCs w:val="24"/>
        </w:rPr>
        <w:t xml:space="preserve"> stk. 2, 3 og 4, nr. 1, og stk. 5</w:t>
      </w:r>
      <w:r w:rsidRPr="00D07C18">
        <w:rPr>
          <w:rFonts w:cs="Times New Roman"/>
          <w:szCs w:val="24"/>
          <w:lang w:eastAsia="fo-FO"/>
        </w:rPr>
        <w:t xml:space="preserve">, galdandi. </w:t>
      </w:r>
      <w:r w:rsidRPr="00D07C18">
        <w:rPr>
          <w:rStyle w:val="aendringnr1"/>
          <w:rFonts w:ascii="Times New Roman" w:hAnsi="Times New Roman" w:cs="Times New Roman"/>
          <w:b w:val="0"/>
          <w:color w:val="auto"/>
        </w:rPr>
        <w:t xml:space="preserve">Fyri fíggjarligir haldfelagsskapir er § 105 a harumframt galdandi. Fyri </w:t>
      </w:r>
      <w:proofErr w:type="spellStart"/>
      <w:r w:rsidRPr="00D07C18">
        <w:rPr>
          <w:rStyle w:val="aendringnr1"/>
          <w:rFonts w:ascii="Times New Roman" w:hAnsi="Times New Roman" w:cs="Times New Roman"/>
          <w:b w:val="0"/>
          <w:color w:val="auto"/>
        </w:rPr>
        <w:t>tr</w:t>
      </w:r>
      <w:r w:rsidR="00586234">
        <w:rPr>
          <w:rStyle w:val="aendringnr1"/>
          <w:rFonts w:ascii="Times New Roman" w:hAnsi="Times New Roman" w:cs="Times New Roman"/>
          <w:b w:val="0"/>
          <w:color w:val="auto"/>
        </w:rPr>
        <w:t>yggingarhaldfelagsskapir</w:t>
      </w:r>
      <w:proofErr w:type="spellEnd"/>
      <w:r w:rsidR="00586234">
        <w:rPr>
          <w:rStyle w:val="aendringnr1"/>
          <w:rFonts w:ascii="Times New Roman" w:hAnsi="Times New Roman" w:cs="Times New Roman"/>
          <w:b w:val="0"/>
          <w:color w:val="auto"/>
        </w:rPr>
        <w:t xml:space="preserve"> eru § </w:t>
      </w:r>
      <w:r w:rsidRPr="00D07C18">
        <w:rPr>
          <w:rStyle w:val="aendringnr1"/>
          <w:rFonts w:ascii="Times New Roman" w:hAnsi="Times New Roman" w:cs="Times New Roman"/>
          <w:b w:val="0"/>
          <w:color w:val="auto"/>
        </w:rPr>
        <w:t>81</w:t>
      </w:r>
      <w:r w:rsidR="00586234">
        <w:rPr>
          <w:rStyle w:val="aendringnr1"/>
          <w:rFonts w:ascii="Times New Roman" w:hAnsi="Times New Roman" w:cs="Times New Roman"/>
          <w:b w:val="0"/>
          <w:color w:val="auto"/>
        </w:rPr>
        <w:t>,</w:t>
      </w:r>
      <w:r w:rsidRPr="00D07C18">
        <w:rPr>
          <w:rStyle w:val="aendringnr1"/>
          <w:rFonts w:ascii="Times New Roman" w:hAnsi="Times New Roman" w:cs="Times New Roman"/>
          <w:b w:val="0"/>
          <w:color w:val="auto"/>
        </w:rPr>
        <w:t xml:space="preserve"> </w:t>
      </w:r>
      <w:r w:rsidR="00586234">
        <w:rPr>
          <w:rStyle w:val="aendringnr1"/>
          <w:rFonts w:ascii="Times New Roman" w:hAnsi="Times New Roman" w:cs="Times New Roman"/>
          <w:b w:val="0"/>
          <w:color w:val="auto"/>
        </w:rPr>
        <w:t xml:space="preserve">§ </w:t>
      </w:r>
      <w:r w:rsidRPr="00D07C18">
        <w:rPr>
          <w:rStyle w:val="aendringnr1"/>
          <w:rFonts w:ascii="Times New Roman" w:hAnsi="Times New Roman" w:cs="Times New Roman"/>
          <w:b w:val="0"/>
          <w:color w:val="auto"/>
        </w:rPr>
        <w:t xml:space="preserve">105 b </w:t>
      </w:r>
      <w:r w:rsidR="00586234">
        <w:rPr>
          <w:rStyle w:val="aendringnr1"/>
          <w:rFonts w:ascii="Times New Roman" w:hAnsi="Times New Roman" w:cs="Times New Roman"/>
          <w:b w:val="0"/>
          <w:color w:val="auto"/>
        </w:rPr>
        <w:t xml:space="preserve">og § 110, stk. 1 </w:t>
      </w:r>
      <w:r w:rsidRPr="00D07C18">
        <w:rPr>
          <w:rStyle w:val="aendringnr1"/>
          <w:rFonts w:ascii="Times New Roman" w:hAnsi="Times New Roman" w:cs="Times New Roman"/>
          <w:b w:val="0"/>
          <w:color w:val="auto"/>
        </w:rPr>
        <w:t>harumframt galdandi.”</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1, stk. 8 verður “nr. 14 og 15” broytt til: “nr. 16 og 17.”</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 xml:space="preserve">Í § 5, stk. 1, nr. 4, litra a verður “sbr. tó stk. 7, ella” broytt til: “sbr. tó 2. pkt. og stk. 7. Eitt móðurfelag er ikki ein fíggjarligur haldfelagsskapur, um </w:t>
      </w:r>
      <w:proofErr w:type="spellStart"/>
      <w:r w:rsidRPr="00D07C18">
        <w:rPr>
          <w:rStyle w:val="aendringnr1"/>
          <w:rFonts w:ascii="Times New Roman" w:hAnsi="Times New Roman" w:cs="Times New Roman"/>
          <w:b w:val="0"/>
          <w:color w:val="auto"/>
          <w:lang w:val="fo-FO"/>
        </w:rPr>
        <w:t>fíggjarfeløgini</w:t>
      </w:r>
      <w:proofErr w:type="spellEnd"/>
      <w:r w:rsidRPr="00D07C18">
        <w:rPr>
          <w:rStyle w:val="aendringnr1"/>
          <w:rFonts w:ascii="Times New Roman" w:hAnsi="Times New Roman" w:cs="Times New Roman"/>
          <w:b w:val="0"/>
          <w:color w:val="auto"/>
          <w:lang w:val="fo-FO"/>
        </w:rPr>
        <w:t xml:space="preserve"> í samtøkuni bara eru tryggingarfeløg.”, og litra a verður strikað.</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 5, stk. 1, nr. 4, litra b verður strikað.</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5, stk. 1 verður aftaná nr. 4, sum nýtt nr. sett:</w:t>
      </w:r>
    </w:p>
    <w:p w:rsidR="00D07C18" w:rsidRPr="00D07C18" w:rsidRDefault="00D07C18" w:rsidP="00D36745">
      <w:pPr>
        <w:pStyle w:val="liste1"/>
        <w:ind w:left="360"/>
        <w:rPr>
          <w:rFonts w:ascii="Times New Roman" w:hAnsi="Times New Roman" w:cs="Times New Roman"/>
          <w:b/>
          <w:color w:val="auto"/>
          <w:lang w:val="fo-FO"/>
        </w:rPr>
      </w:pPr>
      <w:r w:rsidRPr="00D07C18">
        <w:rPr>
          <w:rStyle w:val="liste1nr1"/>
          <w:rFonts w:ascii="Times New Roman" w:hAnsi="Times New Roman" w:cs="Times New Roman"/>
          <w:b/>
          <w:color w:val="auto"/>
          <w:lang w:val="fo-FO"/>
        </w:rPr>
        <w:t>”5)</w:t>
      </w:r>
      <w:r w:rsidRPr="00D07C18">
        <w:rPr>
          <w:rFonts w:ascii="Times New Roman" w:hAnsi="Times New Roman" w:cs="Times New Roman"/>
          <w:b/>
          <w:color w:val="auto"/>
          <w:lang w:val="fo-FO"/>
        </w:rPr>
        <w:t xml:space="preserve"> </w:t>
      </w:r>
      <w:r w:rsidRPr="00D07C18">
        <w:rPr>
          <w:rStyle w:val="italic1"/>
          <w:rFonts w:ascii="Times New Roman" w:eastAsiaTheme="majorEastAsia" w:hAnsi="Times New Roman" w:cs="Times New Roman"/>
          <w:b/>
          <w:i w:val="0"/>
          <w:color w:val="auto"/>
          <w:lang w:val="fo-FO"/>
        </w:rPr>
        <w:t>T</w:t>
      </w:r>
      <w:r w:rsidRPr="00D07C18">
        <w:rPr>
          <w:rStyle w:val="aendringnr1"/>
          <w:rFonts w:ascii="Times New Roman" w:hAnsi="Times New Roman" w:cs="Times New Roman"/>
          <w:color w:val="auto"/>
          <w:lang w:val="fo-FO"/>
        </w:rPr>
        <w:t>ryggingarhaldfelagsskapur:</w:t>
      </w:r>
    </w:p>
    <w:p w:rsidR="00D07C18" w:rsidRPr="00D07C18" w:rsidRDefault="00D07C18" w:rsidP="00D36745">
      <w:pPr>
        <w:pStyle w:val="liste1"/>
        <w:ind w:left="360"/>
        <w:rPr>
          <w:rFonts w:ascii="Times New Roman" w:hAnsi="Times New Roman" w:cs="Times New Roman"/>
          <w:color w:val="auto"/>
          <w:lang w:val="fo-FO"/>
        </w:rPr>
      </w:pPr>
      <w:r w:rsidRPr="00D07C18">
        <w:rPr>
          <w:rFonts w:ascii="Times New Roman" w:hAnsi="Times New Roman" w:cs="Times New Roman"/>
          <w:color w:val="auto"/>
          <w:lang w:val="fo-FO"/>
        </w:rPr>
        <w:t xml:space="preserve">Eitt móðurfelag, hvørs høvuðsvirksemi er at ogna sær og eiga </w:t>
      </w:r>
      <w:proofErr w:type="spellStart"/>
      <w:r w:rsidRPr="00D07C18">
        <w:rPr>
          <w:rFonts w:ascii="Times New Roman" w:hAnsi="Times New Roman" w:cs="Times New Roman"/>
          <w:color w:val="auto"/>
          <w:lang w:val="fo-FO"/>
        </w:rPr>
        <w:t>fæfeingislutir</w:t>
      </w:r>
      <w:proofErr w:type="spellEnd"/>
      <w:r w:rsidRPr="00D07C18">
        <w:rPr>
          <w:rFonts w:ascii="Times New Roman" w:hAnsi="Times New Roman" w:cs="Times New Roman"/>
          <w:color w:val="auto"/>
          <w:lang w:val="fo-FO"/>
        </w:rPr>
        <w:t xml:space="preserve"> i dótturfeløgum, tá ið hesi dótturfeløg </w:t>
      </w:r>
      <w:r w:rsidRPr="00D07C18">
        <w:rPr>
          <w:rFonts w:ascii="Times New Roman" w:hAnsi="Times New Roman" w:cs="Times New Roman"/>
          <w:color w:val="auto"/>
          <w:lang w:val="fo-FO"/>
        </w:rPr>
        <w:lastRenderedPageBreak/>
        <w:t xml:space="preserve">bara ella í høvuðsheitum eru tryggingar- ella </w:t>
      </w:r>
      <w:proofErr w:type="spellStart"/>
      <w:r w:rsidRPr="00D07C18">
        <w:rPr>
          <w:rFonts w:ascii="Times New Roman" w:hAnsi="Times New Roman" w:cs="Times New Roman"/>
          <w:color w:val="auto"/>
          <w:lang w:val="fo-FO"/>
        </w:rPr>
        <w:t>endurtryggingarfeløg</w:t>
      </w:r>
      <w:proofErr w:type="spellEnd"/>
      <w:r w:rsidRPr="00D07C18">
        <w:rPr>
          <w:rFonts w:ascii="Times New Roman" w:hAnsi="Times New Roman" w:cs="Times New Roman"/>
          <w:color w:val="auto"/>
          <w:lang w:val="fo-FO"/>
        </w:rPr>
        <w:t xml:space="preserve">, </w:t>
      </w:r>
      <w:proofErr w:type="spellStart"/>
      <w:r w:rsidRPr="00D07C18">
        <w:rPr>
          <w:rFonts w:ascii="Times New Roman" w:hAnsi="Times New Roman" w:cs="Times New Roman"/>
          <w:color w:val="auto"/>
          <w:lang w:val="fo-FO"/>
        </w:rPr>
        <w:t>triðjalandstryggingar</w:t>
      </w:r>
      <w:proofErr w:type="spellEnd"/>
      <w:r w:rsidRPr="00D07C18">
        <w:rPr>
          <w:rFonts w:ascii="Times New Roman" w:hAnsi="Times New Roman" w:cs="Times New Roman"/>
          <w:color w:val="auto"/>
          <w:lang w:val="fo-FO"/>
        </w:rPr>
        <w:t xml:space="preserve">- ella </w:t>
      </w:r>
      <w:proofErr w:type="spellStart"/>
      <w:r w:rsidRPr="00D07C18">
        <w:rPr>
          <w:rFonts w:ascii="Times New Roman" w:hAnsi="Times New Roman" w:cs="Times New Roman"/>
          <w:color w:val="auto"/>
          <w:lang w:val="fo-FO"/>
        </w:rPr>
        <w:t>endurtryggingarfeløg</w:t>
      </w:r>
      <w:proofErr w:type="spellEnd"/>
      <w:r w:rsidRPr="00D07C18">
        <w:rPr>
          <w:rFonts w:ascii="Times New Roman" w:hAnsi="Times New Roman" w:cs="Times New Roman"/>
          <w:color w:val="auto"/>
          <w:lang w:val="fo-FO"/>
        </w:rPr>
        <w:t xml:space="preserve">, og í minsta lagi eitt av hesum dótturfeløgum er eitt tryggingar- ella endurtryggingarfelag. Ein </w:t>
      </w:r>
      <w:r w:rsidRPr="00D07C18">
        <w:rPr>
          <w:rStyle w:val="aendringnr1"/>
          <w:rFonts w:ascii="Times New Roman" w:hAnsi="Times New Roman" w:cs="Times New Roman"/>
          <w:b w:val="0"/>
          <w:color w:val="auto"/>
          <w:lang w:val="fo-FO"/>
        </w:rPr>
        <w:t>tryggingarhaldfelagsskapur er ikki ein fíggjarligur haldfelagsskapur, sbr. nr. 4.</w:t>
      </w:r>
    </w:p>
    <w:p w:rsidR="00D07C18" w:rsidRPr="00D07C18" w:rsidRDefault="00D07C18" w:rsidP="00D36745">
      <w:pPr>
        <w:pStyle w:val="tekstgenerel"/>
        <w:ind w:left="360"/>
        <w:rPr>
          <w:rFonts w:ascii="Times New Roman" w:hAnsi="Times New Roman" w:cs="Times New Roman"/>
          <w:color w:val="auto"/>
          <w:lang w:val="fo-FO"/>
        </w:rPr>
      </w:pPr>
      <w:r w:rsidRPr="00D07C18">
        <w:rPr>
          <w:rFonts w:ascii="Times New Roman" w:hAnsi="Times New Roman" w:cs="Times New Roman"/>
          <w:color w:val="auto"/>
          <w:lang w:val="fo-FO"/>
        </w:rPr>
        <w:t>Nr. 5-16 verða hereftir nr. 6-17.</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5, stk. 3 ,  verður “fíggjarfelagnum ella haldfelagsskapinum” broytt til: “tryggingarfelagnum, fíggjarliga haldfelagsskapinum ella tryggingarhaldfelagsskapinum”.</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10, stk. 1, nr. 4 verður “nr. 7” broytt til: “ nr. 8”.</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35, stk. 1 verður “Tryggingarfeløg, tryggingarmeklarafeløg og haldfelagsskapir” broytt til: “Tryggingarfeløg, tryggingarmeklarafeløg, fíggjarligir haldfelagsskapir og tryggingarhaldfelagsskapir”.</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 xml:space="preserve">Í § 46, stk. 1, 1. pkt., og í § 46 b verður “tryggingarfelag ella einum haldfelagsskapi” broytt til: “tryggingarfelag, einum fíggjarligum haldfelagsskapi ella í einum tryggingarhaldfelagsskapi”. </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46, stk. 1, 2. pkt., og tríggja staðni í § 48, stk. 4 verður “tryggingarfelagið ella haldfelagsskapurin” broytt til: “tryggingarfelagið, fíggjarligi haldfelagsskapurin ella tryggingarhaldfelagsskapurin”.</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46 a, stk. 1, nr. 2 og 3,  og í § 46 c, stk. 2 verður “tryggingarfelagnum ella haldfelagsskapinum” broytt til: “tryggingarfelagnum, fíggjarliga haldfelagsskapinum ella tryggingarhaldfelagsskapinum”.</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 xml:space="preserve">Í § 46 c, stk. 1 verður “tryggingarfelag ella fíggjarligur haldfelagsskapur” broytt til: “tryggingarfelag, ein </w:t>
      </w:r>
      <w:r w:rsidRPr="00D07C18">
        <w:rPr>
          <w:rStyle w:val="aendringnr1"/>
          <w:rFonts w:ascii="Times New Roman" w:hAnsi="Times New Roman" w:cs="Times New Roman"/>
          <w:b w:val="0"/>
          <w:color w:val="auto"/>
          <w:lang w:val="fo-FO"/>
        </w:rPr>
        <w:t>fíggjarligur haldfelagsskapur ella ein tryggingarhaldfelagsskapur”.</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46 c, stk. 2, § 48, stk. 2, § 126, stk. 1, og í § 127, stk. 1, 1. pkt. verður “Tryggingarfeløg og haldfelagsskapir” broytt til: “Tryggingarfeløg, fíggjarligir haldfelagsskapir og tryggingarhaldfelagsskapir”.</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47, stk. 1 verður “tryggingarfelagi ella einum haldfelagsskapi” broytt til: “tryggingarfelagi, einum fíggjarligum haldfelagsskapi ella í einum tryggingarhaldfelagsskapi”.</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48, stk. 1, 1. pkt. verður “tryggingarfeløg og haldfelagsskapir” broytt til: “tryggingarfeløg, fíggjarligir haldfelagsskapir og tryggingarhaldfelagsskapir”.</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 49, stk. 1 verður strikað, og í staðin fyri verður sett:</w:t>
      </w:r>
    </w:p>
    <w:p w:rsidR="00D07C18" w:rsidRPr="00D07C18" w:rsidRDefault="00D07C18" w:rsidP="00D36745">
      <w:pPr>
        <w:pStyle w:val="aendringmednummer"/>
        <w:spacing w:before="0"/>
        <w:ind w:left="360"/>
        <w:rPr>
          <w:rStyle w:val="aendringnr1"/>
          <w:rFonts w:ascii="Times New Roman" w:hAnsi="Times New Roman" w:cs="Times New Roman"/>
          <w:b w:val="0"/>
          <w:color w:val="auto"/>
          <w:lang w:val="fo-FO"/>
        </w:rPr>
      </w:pPr>
      <w:r w:rsidRPr="004C4FD2">
        <w:rPr>
          <w:rStyle w:val="aendringnr1"/>
          <w:rFonts w:ascii="Times New Roman" w:hAnsi="Times New Roman" w:cs="Times New Roman"/>
          <w:color w:val="auto"/>
          <w:lang w:val="fo-FO"/>
        </w:rPr>
        <w:t>“§ 49</w:t>
      </w:r>
      <w:r w:rsidR="004C4FD2" w:rsidRPr="004C4FD2">
        <w:rPr>
          <w:rStyle w:val="aendringnr1"/>
          <w:rFonts w:ascii="Times New Roman" w:hAnsi="Times New Roman" w:cs="Times New Roman"/>
          <w:color w:val="auto"/>
          <w:lang w:val="fo-FO"/>
        </w:rPr>
        <w:t>.</w:t>
      </w:r>
      <w:r w:rsidRPr="00D07C18">
        <w:rPr>
          <w:rStyle w:val="aendringnr1"/>
          <w:rFonts w:ascii="Times New Roman" w:hAnsi="Times New Roman" w:cs="Times New Roman"/>
          <w:b w:val="0"/>
          <w:color w:val="auto"/>
          <w:lang w:val="fo-FO"/>
        </w:rPr>
        <w:t xml:space="preserve"> Ein limur í nevndini ella stjórnini í einum tryggingarfelag skal til eina og hvørja tíð hava nóg stóra vitan, fakligan førleika og royndir til at kunna røkja </w:t>
      </w:r>
      <w:r w:rsidR="00C544B9" w:rsidRPr="00D07C18">
        <w:rPr>
          <w:rStyle w:val="aendringnr1"/>
          <w:rFonts w:ascii="Times New Roman" w:hAnsi="Times New Roman" w:cs="Times New Roman"/>
          <w:b w:val="0"/>
          <w:color w:val="auto"/>
          <w:lang w:val="fo-FO"/>
        </w:rPr>
        <w:t>uppgávuna</w:t>
      </w:r>
      <w:r w:rsidR="00C544B9">
        <w:rPr>
          <w:rStyle w:val="aendringnr1"/>
          <w:rFonts w:ascii="Times New Roman" w:hAnsi="Times New Roman" w:cs="Times New Roman"/>
          <w:b w:val="0"/>
          <w:color w:val="auto"/>
          <w:lang w:val="fo-FO"/>
        </w:rPr>
        <w:t xml:space="preserve"> ella</w:t>
      </w:r>
      <w:r w:rsidR="00C544B9" w:rsidRPr="00D07C18">
        <w:rPr>
          <w:rStyle w:val="aendringnr1"/>
          <w:rFonts w:ascii="Times New Roman" w:hAnsi="Times New Roman" w:cs="Times New Roman"/>
          <w:b w:val="0"/>
          <w:color w:val="auto"/>
          <w:lang w:val="fo-FO"/>
        </w:rPr>
        <w:t xml:space="preserve"> </w:t>
      </w:r>
      <w:r w:rsidRPr="00D07C18">
        <w:rPr>
          <w:rStyle w:val="aendringnr1"/>
          <w:rFonts w:ascii="Times New Roman" w:hAnsi="Times New Roman" w:cs="Times New Roman"/>
          <w:b w:val="0"/>
          <w:color w:val="auto"/>
          <w:lang w:val="fo-FO"/>
        </w:rPr>
        <w:t>starvið í viðkomandi felagi.</w:t>
      </w:r>
    </w:p>
    <w:p w:rsidR="00D07C18" w:rsidRPr="00D07C18" w:rsidRDefault="00D07C18" w:rsidP="00D36745">
      <w:pPr>
        <w:pStyle w:val="aendringmednummer"/>
        <w:spacing w:before="0"/>
        <w:ind w:left="360"/>
        <w:rPr>
          <w:rStyle w:val="aendringnr1"/>
          <w:rFonts w:ascii="Times New Roman" w:hAnsi="Times New Roman" w:cs="Times New Roman"/>
          <w:b w:val="0"/>
          <w:color w:val="auto"/>
          <w:lang w:val="fo-FO"/>
        </w:rPr>
      </w:pPr>
      <w:r w:rsidRPr="00D07C18">
        <w:rPr>
          <w:rStyle w:val="aendringnr1"/>
          <w:rFonts w:ascii="Times New Roman" w:hAnsi="Times New Roman" w:cs="Times New Roman"/>
          <w:b w:val="0"/>
          <w:i/>
          <w:color w:val="auto"/>
          <w:lang w:val="fo-FO"/>
        </w:rPr>
        <w:t>Stk. 2.</w:t>
      </w:r>
      <w:r w:rsidRPr="00D07C18">
        <w:rPr>
          <w:rStyle w:val="aendringnr1"/>
          <w:rFonts w:ascii="Times New Roman" w:hAnsi="Times New Roman" w:cs="Times New Roman"/>
          <w:b w:val="0"/>
          <w:color w:val="auto"/>
          <w:lang w:val="fo-FO"/>
        </w:rPr>
        <w:t xml:space="preserve"> Ein limur í nevndini ella stjórnini í einum tryggingarfelag skal til eina og hvørja tíð hava eitt nóg gott umdømið og vera heiðurligur, hava </w:t>
      </w:r>
      <w:proofErr w:type="spellStart"/>
      <w:r w:rsidRPr="00D07C18">
        <w:rPr>
          <w:rStyle w:val="aendringnr1"/>
          <w:rFonts w:ascii="Times New Roman" w:hAnsi="Times New Roman" w:cs="Times New Roman"/>
          <w:b w:val="0"/>
          <w:color w:val="auto"/>
          <w:lang w:val="fo-FO"/>
        </w:rPr>
        <w:t>integritet</w:t>
      </w:r>
      <w:proofErr w:type="spellEnd"/>
      <w:r w:rsidRPr="00D07C18">
        <w:rPr>
          <w:rStyle w:val="aendringnr1"/>
          <w:rFonts w:ascii="Times New Roman" w:hAnsi="Times New Roman" w:cs="Times New Roman"/>
          <w:b w:val="0"/>
          <w:color w:val="auto"/>
          <w:lang w:val="fo-FO"/>
        </w:rPr>
        <w:t xml:space="preserve"> og vera óheftur fyri effektivt at kunna meta um og finnast at avgerðum, tiknar av dagligu leiðsluni.”</w:t>
      </w:r>
    </w:p>
    <w:p w:rsidR="00D07C18" w:rsidRPr="00D07C18" w:rsidRDefault="00D07C18" w:rsidP="00D36745">
      <w:pPr>
        <w:pStyle w:val="aendringmednummer"/>
        <w:spacing w:before="0"/>
        <w:ind w:left="360"/>
        <w:rPr>
          <w:rStyle w:val="aendringnr1"/>
          <w:rFonts w:ascii="Times New Roman" w:hAnsi="Times New Roman" w:cs="Times New Roman"/>
          <w:b w:val="0"/>
          <w:color w:val="auto"/>
          <w:lang w:val="fo-FO"/>
        </w:rPr>
      </w:pPr>
      <w:r w:rsidRPr="00D07C18">
        <w:rPr>
          <w:rStyle w:val="aendringnr1"/>
          <w:rFonts w:ascii="Times New Roman" w:hAnsi="Times New Roman" w:cs="Times New Roman"/>
          <w:b w:val="0"/>
          <w:color w:val="auto"/>
          <w:lang w:val="fo-FO"/>
        </w:rPr>
        <w:t>Stk. 2-5 verða hereftir stk. 3-6.</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49, stk. 3, sum verður stk. 4, verður “stk. 2” broytt til: “stk. 3”.</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49, stk. 4, sum verður stk. 5, verður “Stk. 1, stk. 2, nr. 1, 2 og 4 og stk. 3” broytt til: “Stk. 1 og 2, stk. 3, nr. 1, 2 og 4, og stk. 4 og § 61 b, stk. 2, 2. pkt.”, og “einum fíggjarligum haldfelagsskapi” verður broytt til: “einum fíggjarligum haldfelagsskapi ella einum tryggingarhaldfelagsskapi”.</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lastRenderedPageBreak/>
        <w:t>Í § 49, stk. 5, sum verður stk. 6, verður “stk. 1-4” broytt til: “stk. 1-5”.</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Aftaná § 49 verður sett:</w:t>
      </w:r>
    </w:p>
    <w:p w:rsidR="00D07C18" w:rsidRPr="00D07C18" w:rsidRDefault="00D07C18" w:rsidP="00D36745">
      <w:pPr>
        <w:pStyle w:val="aendringmednummer"/>
        <w:spacing w:before="0"/>
        <w:ind w:left="360"/>
        <w:rPr>
          <w:rStyle w:val="aendringnr1"/>
          <w:rFonts w:ascii="Times New Roman" w:hAnsi="Times New Roman" w:cs="Times New Roman"/>
          <w:b w:val="0"/>
          <w:color w:val="auto"/>
          <w:lang w:val="fo-FO"/>
        </w:rPr>
      </w:pPr>
      <w:r w:rsidRPr="00D07C18">
        <w:rPr>
          <w:rStyle w:val="aendringnr1"/>
          <w:rFonts w:ascii="Times New Roman" w:hAnsi="Times New Roman" w:cs="Times New Roman"/>
          <w:color w:val="auto"/>
          <w:lang w:val="fo-FO"/>
        </w:rPr>
        <w:t>“§ 49 a.</w:t>
      </w:r>
      <w:r w:rsidRPr="00D07C18">
        <w:rPr>
          <w:rStyle w:val="aendringnr1"/>
          <w:rFonts w:ascii="Times New Roman" w:hAnsi="Times New Roman" w:cs="Times New Roman"/>
          <w:b w:val="0"/>
          <w:color w:val="auto"/>
          <w:lang w:val="fo-FO"/>
        </w:rPr>
        <w:t xml:space="preserve"> Ein limur í nevndini ella stjórnini í einum tryggingarfelag skal seta nóg mikið av tíð av til at til at røkja uppgávuna sum nevndarlimur ella starvið sum stjóri í viðkomandi felagi. </w:t>
      </w:r>
      <w:proofErr w:type="spellStart"/>
      <w:r w:rsidRPr="00D07C18">
        <w:rPr>
          <w:rStyle w:val="aendringnr1"/>
          <w:rFonts w:ascii="Times New Roman" w:hAnsi="Times New Roman" w:cs="Times New Roman"/>
          <w:b w:val="0"/>
          <w:color w:val="auto"/>
          <w:lang w:val="fo-FO"/>
        </w:rPr>
        <w:t>Leiðslulimurin</w:t>
      </w:r>
      <w:proofErr w:type="spellEnd"/>
      <w:r w:rsidRPr="00D07C18">
        <w:rPr>
          <w:rStyle w:val="aendringnr1"/>
          <w:rFonts w:ascii="Times New Roman" w:hAnsi="Times New Roman" w:cs="Times New Roman"/>
          <w:b w:val="0"/>
          <w:color w:val="auto"/>
          <w:lang w:val="fo-FO"/>
        </w:rPr>
        <w:t xml:space="preserve"> skal støðugt meta um, um viðkomandi hevur sett nóg mikið av tíð av til at røkja uppgávuna ella starvið. Metingin skal verða gjørd við atliti at støddini á felagnum, bygnaði og hvussu torskilt virksemi er.”</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 xml:space="preserve">Í § 55, stk. 1 verður aftaná “tryggingarfelagi” sett: “, einum fíggjarligum haldfelagsskapi og einum tryggingarhaldfelagsskapi”. </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55, stk. 1, nr. 2 verður “sær, og” broytt til: “sær,”.</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55, stk. 1, nr. 3 verður “millum hesi” broytt til: “millum hesi, og”.</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55, stk. 1 verður sum nr. 4 sett:</w:t>
      </w:r>
    </w:p>
    <w:p w:rsidR="00D07C18" w:rsidRPr="00D07C18" w:rsidRDefault="00D07C18" w:rsidP="00D36745">
      <w:pPr>
        <w:pStyle w:val="aendringmednummer"/>
        <w:spacing w:before="0"/>
        <w:ind w:left="360"/>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 xml:space="preserve">“4) áseta ein politikk fyri </w:t>
      </w:r>
      <w:r w:rsidRPr="00D07C18">
        <w:rPr>
          <w:rStyle w:val="aendringnr1"/>
          <w:rFonts w:ascii="Times New Roman" w:hAnsi="Times New Roman" w:cs="Times New Roman"/>
          <w:b w:val="0"/>
          <w:bCs w:val="0"/>
          <w:color w:val="auto"/>
          <w:lang w:val="fo-FO"/>
        </w:rPr>
        <w:t xml:space="preserve">fjølbroytni í nevndini, </w:t>
      </w:r>
      <w:r w:rsidRPr="00D07C18">
        <w:rPr>
          <w:rStyle w:val="aendringnr1"/>
          <w:rFonts w:ascii="Times New Roman" w:hAnsi="Times New Roman" w:cs="Times New Roman"/>
          <w:b w:val="0"/>
          <w:color w:val="auto"/>
          <w:lang w:val="fo-FO"/>
        </w:rPr>
        <w:t>sum birtir uppundir neyðugt fjølbroytni</w:t>
      </w:r>
      <w:r w:rsidRPr="00D07C18">
        <w:rPr>
          <w:rStyle w:val="aendringnr1"/>
          <w:rFonts w:ascii="Times New Roman" w:hAnsi="Times New Roman" w:cs="Times New Roman"/>
          <w:b w:val="0"/>
          <w:bCs w:val="0"/>
          <w:color w:val="auto"/>
          <w:lang w:val="fo-FO"/>
        </w:rPr>
        <w:t xml:space="preserve"> millum </w:t>
      </w:r>
      <w:r w:rsidRPr="00D07C18">
        <w:rPr>
          <w:rStyle w:val="aendringnr1"/>
          <w:rFonts w:ascii="Times New Roman" w:hAnsi="Times New Roman" w:cs="Times New Roman"/>
          <w:b w:val="0"/>
          <w:color w:val="auto"/>
          <w:lang w:val="fo-FO"/>
        </w:rPr>
        <w:t>nevndar</w:t>
      </w:r>
      <w:r w:rsidRPr="00D07C18">
        <w:rPr>
          <w:rStyle w:val="aendringnr1"/>
          <w:rFonts w:ascii="Times New Roman" w:hAnsi="Times New Roman" w:cs="Times New Roman"/>
          <w:b w:val="0"/>
          <w:bCs w:val="0"/>
          <w:color w:val="auto"/>
          <w:lang w:val="fo-FO"/>
        </w:rPr>
        <w:t>limirnar</w:t>
      </w:r>
      <w:r w:rsidRPr="00D07C18">
        <w:rPr>
          <w:rStyle w:val="aendringnr1"/>
          <w:rFonts w:ascii="Times New Roman" w:hAnsi="Times New Roman" w:cs="Times New Roman"/>
          <w:b w:val="0"/>
          <w:color w:val="auto"/>
          <w:lang w:val="fo-FO"/>
        </w:rPr>
        <w:t xml:space="preserve">, tá ræður um nøktandi vitan, fakligan førleika og royndir.” </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55, stk. 2, 3 og 4 verður “tryggingarfelagnum” broytt til “felagnum”.</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55, stk. 2, nr. 4 verður “</w:t>
      </w:r>
      <w:proofErr w:type="spellStart"/>
      <w:r w:rsidRPr="00D07C18">
        <w:rPr>
          <w:rStyle w:val="aendringnr1"/>
          <w:rFonts w:ascii="Times New Roman" w:hAnsi="Times New Roman" w:cs="Times New Roman"/>
          <w:b w:val="0"/>
          <w:color w:val="auto"/>
          <w:lang w:val="fo-FO"/>
        </w:rPr>
        <w:t>tryggingarfelagsins</w:t>
      </w:r>
      <w:proofErr w:type="spellEnd"/>
      <w:r w:rsidRPr="00D07C18">
        <w:rPr>
          <w:rStyle w:val="aendringnr1"/>
          <w:rFonts w:ascii="Times New Roman" w:hAnsi="Times New Roman" w:cs="Times New Roman"/>
          <w:b w:val="0"/>
          <w:color w:val="auto"/>
          <w:lang w:val="fo-FO"/>
        </w:rPr>
        <w:t>” broytt til “felagsins”.</w:t>
      </w:r>
    </w:p>
    <w:p w:rsidR="00D07C18" w:rsidRPr="00D36745" w:rsidRDefault="00D07C18" w:rsidP="00D36745">
      <w:pPr>
        <w:pStyle w:val="aendringmednummer"/>
        <w:numPr>
          <w:ilvl w:val="0"/>
          <w:numId w:val="5"/>
        </w:numPr>
        <w:rPr>
          <w:rStyle w:val="stknr1"/>
          <w:rFonts w:ascii="Times New Roman" w:hAnsi="Times New Roman" w:cs="Times New Roman"/>
          <w:i w:val="0"/>
          <w:iCs w:val="0"/>
          <w:color w:val="auto"/>
          <w:lang w:val="fo-FO"/>
        </w:rPr>
      </w:pPr>
      <w:r w:rsidRPr="00D36745">
        <w:rPr>
          <w:rStyle w:val="stknr1"/>
          <w:rFonts w:ascii="Times New Roman" w:hAnsi="Times New Roman" w:cs="Times New Roman"/>
          <w:i w:val="0"/>
          <w:color w:val="auto"/>
          <w:lang w:val="fo-FO"/>
        </w:rPr>
        <w:t>Í § 55 verður aftaná stk. 3, sum nýtt stk. sett:</w:t>
      </w:r>
    </w:p>
    <w:p w:rsidR="00D07C18" w:rsidRPr="00D07C18" w:rsidRDefault="00D07C18" w:rsidP="00D36745">
      <w:pPr>
        <w:pStyle w:val="aendringmednummer"/>
        <w:spacing w:before="0"/>
        <w:ind w:left="360"/>
        <w:rPr>
          <w:rStyle w:val="aendringnr1"/>
          <w:rFonts w:ascii="Times New Roman" w:hAnsi="Times New Roman" w:cs="Times New Roman"/>
          <w:b w:val="0"/>
          <w:color w:val="auto"/>
          <w:lang w:val="fo-FO"/>
        </w:rPr>
      </w:pPr>
      <w:r w:rsidRPr="00D07C18">
        <w:rPr>
          <w:rStyle w:val="aendringnr1"/>
          <w:rFonts w:ascii="Times New Roman" w:hAnsi="Times New Roman" w:cs="Times New Roman"/>
          <w:b w:val="0"/>
          <w:color w:val="auto"/>
          <w:lang w:val="fo-FO"/>
        </w:rPr>
        <w:t>”</w:t>
      </w:r>
      <w:r w:rsidRPr="00D07C18">
        <w:rPr>
          <w:rStyle w:val="aendringnr1"/>
          <w:rFonts w:ascii="Times New Roman" w:hAnsi="Times New Roman" w:cs="Times New Roman"/>
          <w:b w:val="0"/>
          <w:i/>
          <w:color w:val="auto"/>
          <w:lang w:val="fo-FO"/>
        </w:rPr>
        <w:t>Stk. 4.</w:t>
      </w:r>
      <w:r w:rsidRPr="00D07C18">
        <w:rPr>
          <w:rStyle w:val="aendringnr1"/>
          <w:rFonts w:ascii="Times New Roman" w:hAnsi="Times New Roman" w:cs="Times New Roman"/>
          <w:b w:val="0"/>
          <w:color w:val="auto"/>
          <w:lang w:val="fo-FO"/>
        </w:rPr>
        <w:t xml:space="preserve"> Nevndin í felagnum skal tryggja, at nevndarlimirnir hava nóg stóra kollektiva vitan, fakligar førleikar og royndir til at kunna skilja virksemi felagsins og tann váða, sum er tengdur at hesum.”</w:t>
      </w:r>
    </w:p>
    <w:p w:rsidR="00D07C18" w:rsidRPr="00D07C18" w:rsidRDefault="00D07C18" w:rsidP="00D36745">
      <w:pPr>
        <w:pStyle w:val="aendringmednummer"/>
        <w:spacing w:before="0"/>
        <w:ind w:left="360"/>
        <w:rPr>
          <w:rStyle w:val="stknr1"/>
          <w:rFonts w:ascii="Times New Roman" w:hAnsi="Times New Roman" w:cs="Times New Roman"/>
          <w:i w:val="0"/>
          <w:iCs w:val="0"/>
          <w:color w:val="auto"/>
          <w:lang w:val="fo-FO"/>
        </w:rPr>
      </w:pPr>
      <w:r w:rsidRPr="00D07C18">
        <w:rPr>
          <w:rFonts w:ascii="Times New Roman" w:hAnsi="Times New Roman" w:cs="Times New Roman"/>
          <w:color w:val="auto"/>
          <w:lang w:val="fo-FO"/>
        </w:rPr>
        <w:t>Stk. 4 verður hereftir stk. 5.</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55, stk. 5, sum verður stk. 6, verður aftaná “tryggingarfelagi” sett: “einum fíggjarligum haldfelagsskapi og einum tryggingarhaldfelagsskapi”, og “stk. 1-4” verður broytt til: “stk. 1-5”.</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56, stk. 1 verður aftaná “tryggingarfelag” sett: “, ein fíggjarligur haldfelagsskapur og ein tryggingarhaldfelagsskapur”.</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56, stk. 1, nr. 8 verður “</w:t>
      </w:r>
      <w:proofErr w:type="spellStart"/>
      <w:r w:rsidRPr="00D07C18">
        <w:rPr>
          <w:rStyle w:val="aendringnr1"/>
          <w:rFonts w:ascii="Times New Roman" w:hAnsi="Times New Roman" w:cs="Times New Roman"/>
          <w:b w:val="0"/>
          <w:color w:val="auto"/>
          <w:lang w:val="fo-FO"/>
        </w:rPr>
        <w:t>KT-økinum</w:t>
      </w:r>
      <w:proofErr w:type="spellEnd"/>
      <w:r w:rsidRPr="00D07C18">
        <w:rPr>
          <w:rStyle w:val="aendringnr1"/>
          <w:rFonts w:ascii="Times New Roman" w:hAnsi="Times New Roman" w:cs="Times New Roman"/>
          <w:b w:val="0"/>
          <w:color w:val="auto"/>
          <w:lang w:val="fo-FO"/>
        </w:rPr>
        <w:t xml:space="preserve"> og” broytt til: “</w:t>
      </w:r>
      <w:proofErr w:type="spellStart"/>
      <w:r w:rsidRPr="00D07C18">
        <w:rPr>
          <w:rStyle w:val="aendringnr1"/>
          <w:rFonts w:ascii="Times New Roman" w:hAnsi="Times New Roman" w:cs="Times New Roman"/>
          <w:b w:val="0"/>
          <w:color w:val="auto"/>
          <w:lang w:val="fo-FO"/>
        </w:rPr>
        <w:t>KT-økinum</w:t>
      </w:r>
      <w:proofErr w:type="spellEnd"/>
      <w:r w:rsidRPr="00D07C18">
        <w:rPr>
          <w:rStyle w:val="aendringnr1"/>
          <w:rFonts w:ascii="Times New Roman" w:hAnsi="Times New Roman" w:cs="Times New Roman"/>
          <w:b w:val="0"/>
          <w:color w:val="auto"/>
          <w:lang w:val="fo-FO"/>
        </w:rPr>
        <w:t>,”.</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 xml:space="preserve">Í § 56, stk. 1, nr. 9 verður “lønarpolitikk og –siðvenju” broytt til: “ein skrivligan lønarpolitikk”, og “virkna </w:t>
      </w:r>
      <w:proofErr w:type="spellStart"/>
      <w:r w:rsidRPr="00D07C18">
        <w:rPr>
          <w:rStyle w:val="aendringnr1"/>
          <w:rFonts w:ascii="Times New Roman" w:hAnsi="Times New Roman" w:cs="Times New Roman"/>
          <w:b w:val="0"/>
          <w:color w:val="auto"/>
          <w:lang w:val="fo-FO"/>
        </w:rPr>
        <w:t>váðastýring</w:t>
      </w:r>
      <w:proofErr w:type="spellEnd"/>
      <w:r w:rsidRPr="00D07C18">
        <w:rPr>
          <w:rStyle w:val="aendringnr1"/>
          <w:rFonts w:ascii="Times New Roman" w:hAnsi="Times New Roman" w:cs="Times New Roman"/>
          <w:b w:val="0"/>
          <w:color w:val="auto"/>
          <w:lang w:val="fo-FO"/>
        </w:rPr>
        <w:t xml:space="preserve">.” broytt til: “effektiva </w:t>
      </w:r>
      <w:proofErr w:type="spellStart"/>
      <w:r w:rsidRPr="00D07C18">
        <w:rPr>
          <w:rStyle w:val="aendringnr1"/>
          <w:rFonts w:ascii="Times New Roman" w:hAnsi="Times New Roman" w:cs="Times New Roman"/>
          <w:b w:val="0"/>
          <w:color w:val="auto"/>
          <w:lang w:val="fo-FO"/>
        </w:rPr>
        <w:t>váðastýring</w:t>
      </w:r>
      <w:proofErr w:type="spellEnd"/>
      <w:r w:rsidRPr="00D07C18">
        <w:rPr>
          <w:rStyle w:val="aendringnr1"/>
          <w:rFonts w:ascii="Times New Roman" w:hAnsi="Times New Roman" w:cs="Times New Roman"/>
          <w:b w:val="0"/>
          <w:color w:val="auto"/>
          <w:lang w:val="fo-FO"/>
        </w:rPr>
        <w:t xml:space="preserve"> og”.</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56 verður sum nr. 10 sett:</w:t>
      </w:r>
    </w:p>
    <w:p w:rsidR="00D07C18" w:rsidRPr="00D07C18" w:rsidRDefault="00D07C18" w:rsidP="00D36745">
      <w:pPr>
        <w:pStyle w:val="aendringmednummer"/>
        <w:spacing w:before="0"/>
        <w:ind w:left="360"/>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 xml:space="preserve">“10) nóg mikið av </w:t>
      </w:r>
      <w:proofErr w:type="spellStart"/>
      <w:r w:rsidRPr="00D07C18">
        <w:rPr>
          <w:rStyle w:val="aendringnr1"/>
          <w:rFonts w:ascii="Times New Roman" w:hAnsi="Times New Roman" w:cs="Times New Roman"/>
          <w:b w:val="0"/>
          <w:color w:val="auto"/>
          <w:lang w:val="fo-FO"/>
        </w:rPr>
        <w:t>starvsfólka</w:t>
      </w:r>
      <w:proofErr w:type="spellEnd"/>
      <w:r w:rsidRPr="00D07C18">
        <w:rPr>
          <w:rStyle w:val="aendringnr1"/>
          <w:rFonts w:ascii="Times New Roman" w:hAnsi="Times New Roman" w:cs="Times New Roman"/>
          <w:b w:val="0"/>
          <w:color w:val="auto"/>
          <w:lang w:val="fo-FO"/>
        </w:rPr>
        <w:t>- og fíggjarorku til tess at tryggja nóg góðar møguleikar fyri innleiðslu- og eftirútbúgvingarskeiðum fyri nevndar- og stjórnarlimir.”</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56, stk. 2 verður “eitt tryggingarfelag og fíggjarligir haldfelagsskapir” broytt til: “eitt tryggingarfelag, ein fíggjarligur haldfelagsskapur og ein tryggingarhaldfelagsskapur”.</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 56, stk. 3 verður strikað.</w:t>
      </w:r>
    </w:p>
    <w:p w:rsidR="00D07C18" w:rsidRPr="00D07C18" w:rsidRDefault="00D07C18" w:rsidP="00D36745">
      <w:pPr>
        <w:pStyle w:val="aendringmednummer"/>
        <w:numPr>
          <w:ilvl w:val="0"/>
          <w:numId w:val="5"/>
        </w:numPr>
        <w:rPr>
          <w:rStyle w:val="aendringnr1"/>
          <w:rFonts w:ascii="Times New Roman" w:hAnsi="Times New Roman" w:cs="Times New Roman"/>
          <w:b w:val="0"/>
          <w:color w:val="auto"/>
          <w:lang w:val="fo-FO"/>
        </w:rPr>
      </w:pPr>
      <w:r w:rsidRPr="00D07C18">
        <w:rPr>
          <w:rStyle w:val="aendringnr1"/>
          <w:rFonts w:ascii="Times New Roman" w:hAnsi="Times New Roman" w:cs="Times New Roman"/>
          <w:b w:val="0"/>
          <w:color w:val="auto"/>
          <w:lang w:val="fo-FO"/>
        </w:rPr>
        <w:t>Í § 59 verður sum stk. 4 sett:</w:t>
      </w:r>
    </w:p>
    <w:p w:rsidR="00D07C18" w:rsidRPr="00D07C18" w:rsidRDefault="00D07C18" w:rsidP="00D36745">
      <w:pPr>
        <w:pStyle w:val="aendringmednummer"/>
        <w:spacing w:before="0"/>
        <w:ind w:left="360"/>
        <w:rPr>
          <w:rStyle w:val="aendringnr1"/>
          <w:rFonts w:ascii="Times New Roman" w:hAnsi="Times New Roman" w:cs="Times New Roman"/>
          <w:b w:val="0"/>
          <w:color w:val="auto"/>
          <w:lang w:val="fo-FO"/>
        </w:rPr>
      </w:pPr>
      <w:r w:rsidRPr="00D07C18">
        <w:rPr>
          <w:rStyle w:val="aendringnr1"/>
          <w:rFonts w:ascii="Times New Roman" w:hAnsi="Times New Roman" w:cs="Times New Roman"/>
          <w:b w:val="0"/>
          <w:color w:val="auto"/>
          <w:lang w:val="fo-FO"/>
        </w:rPr>
        <w:t>”</w:t>
      </w:r>
      <w:r w:rsidRPr="00D07C18">
        <w:rPr>
          <w:rStyle w:val="aendringnr1"/>
          <w:rFonts w:ascii="Times New Roman" w:hAnsi="Times New Roman" w:cs="Times New Roman"/>
          <w:b w:val="0"/>
          <w:i/>
          <w:color w:val="auto"/>
          <w:lang w:val="fo-FO"/>
        </w:rPr>
        <w:t>Stk. 4.</w:t>
      </w:r>
      <w:r w:rsidRPr="00D07C18">
        <w:rPr>
          <w:rStyle w:val="aendringnr1"/>
          <w:rFonts w:ascii="Times New Roman" w:hAnsi="Times New Roman" w:cs="Times New Roman"/>
          <w:b w:val="0"/>
          <w:color w:val="auto"/>
          <w:lang w:val="fo-FO"/>
        </w:rPr>
        <w:t xml:space="preserve"> Stk. 1-3 verða at nýta samsvarandi</w:t>
      </w:r>
      <w:r w:rsidRPr="00D07C18">
        <w:rPr>
          <w:rFonts w:ascii="Times New Roman" w:hAnsi="Times New Roman" w:cs="Times New Roman"/>
          <w:color w:val="auto"/>
          <w:lang w:val="fo-FO" w:eastAsia="fo-FO"/>
        </w:rPr>
        <w:t xml:space="preserve"> </w:t>
      </w:r>
      <w:r w:rsidRPr="00D07C18">
        <w:rPr>
          <w:rStyle w:val="aendringnr1"/>
          <w:rFonts w:ascii="Times New Roman" w:hAnsi="Times New Roman" w:cs="Times New Roman"/>
          <w:b w:val="0"/>
          <w:color w:val="auto"/>
          <w:lang w:val="fo-FO"/>
        </w:rPr>
        <w:t>fyri tryggingarfeløg, fíggjarligir haldfelagsskapir og tryggingarhaldfelagsskapir um viðurskifti í dótt</w:t>
      </w:r>
      <w:r w:rsidR="001C7E4E">
        <w:rPr>
          <w:rStyle w:val="aendringnr1"/>
          <w:rFonts w:ascii="Times New Roman" w:hAnsi="Times New Roman" w:cs="Times New Roman"/>
          <w:b w:val="0"/>
          <w:color w:val="auto"/>
          <w:lang w:val="fo-FO"/>
        </w:rPr>
        <w:t>u</w:t>
      </w:r>
      <w:r w:rsidRPr="00D07C18">
        <w:rPr>
          <w:rStyle w:val="aendringnr1"/>
          <w:rFonts w:ascii="Times New Roman" w:hAnsi="Times New Roman" w:cs="Times New Roman"/>
          <w:b w:val="0"/>
          <w:color w:val="auto"/>
          <w:lang w:val="fo-FO"/>
        </w:rPr>
        <w:t>rfeløgum, ið eru tryggingarfeløg.”</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61 a, stk. 1, 1. pkt., verður “tryggingarfeløg og fíggjarligir haldfelagsskapir” broytt til: “tryggingarfeløg, fíggjarligir haldfelagsskapir og tryggingarhaldfelagsskapir”.</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 xml:space="preserve">Í § 61 a, stk. 2 og § 61 c, stk. 4 verður “tryggingarfeløgum og fíggjarligum </w:t>
      </w:r>
      <w:r w:rsidRPr="00D07C18">
        <w:rPr>
          <w:rStyle w:val="aendringnr1"/>
          <w:rFonts w:ascii="Times New Roman" w:hAnsi="Times New Roman" w:cs="Times New Roman"/>
          <w:b w:val="0"/>
          <w:color w:val="auto"/>
          <w:lang w:val="fo-FO"/>
        </w:rPr>
        <w:lastRenderedPageBreak/>
        <w:t>haldfelagsskapum” broytt til: “tryggingarfeløgum, fíggjarligum haldfelagsskapum og tryggingarhaldfelagsskapum”.</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61 a, stk. 3 v</w:t>
      </w:r>
      <w:r w:rsidRPr="00D07C18">
        <w:rPr>
          <w:rStyle w:val="aendringnr1"/>
          <w:rFonts w:ascii="Times New Roman" w:hAnsi="Times New Roman" w:cs="Times New Roman"/>
          <w:b w:val="0"/>
          <w:bCs w:val="0"/>
          <w:color w:val="auto"/>
          <w:lang w:val="fo-FO"/>
        </w:rPr>
        <w:t>erður “Tryggingarfeløg ella fíg</w:t>
      </w:r>
      <w:r w:rsidRPr="00D07C18">
        <w:rPr>
          <w:rStyle w:val="aendringnr1"/>
          <w:rFonts w:ascii="Times New Roman" w:hAnsi="Times New Roman" w:cs="Times New Roman"/>
          <w:b w:val="0"/>
          <w:color w:val="auto"/>
          <w:lang w:val="fo-FO"/>
        </w:rPr>
        <w:t xml:space="preserve">gjarligir haldfelagsskapir skulu” broytt til: “Tryggingarfelagið, fíggjarligi haldfelagsskapurin ella tryggingarhaldfelagsskapurin skal”. </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61 a, stk. 4-6 ver</w:t>
      </w:r>
      <w:r w:rsidRPr="00D07C18">
        <w:rPr>
          <w:rStyle w:val="aendringnr1"/>
          <w:rFonts w:ascii="Times New Roman" w:hAnsi="Times New Roman" w:cs="Times New Roman"/>
          <w:b w:val="0"/>
          <w:bCs w:val="0"/>
          <w:color w:val="auto"/>
          <w:lang w:val="fo-FO"/>
        </w:rPr>
        <w:t>ður “Tryggingarfelagið ella fíg</w:t>
      </w:r>
      <w:r w:rsidRPr="00D07C18">
        <w:rPr>
          <w:rStyle w:val="aendringnr1"/>
          <w:rFonts w:ascii="Times New Roman" w:hAnsi="Times New Roman" w:cs="Times New Roman"/>
          <w:b w:val="0"/>
          <w:color w:val="auto"/>
          <w:lang w:val="fo-FO"/>
        </w:rPr>
        <w:t>gjarligi haldfelagsskapurin” broytt til: “Tryggingarfelagið, fíggjarligi haldfelagsskapurin ella tryggingarhaldfelagsskapurin”.</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61 b, stk. 2, 2. pkt. verður “einum fíggjarligum haldfelagsskapi” broytt til: “einum fíggjarligum haldfelagsskapi ella einum tryggingarhaldfelagsskapi”.</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61 c, stk. 1 verður “eitt tryggingarfelag ella ein fíggjarligur haldfelagsskapur” broytt til: “eitt tryggingarfelag, ein fíggjarligur haldfelagsskapur ella ein tryggingarhaldfelagsskapur”.</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61 c, stk. 2, 1. pkt. verður “einum tryggingarfelagi ella fíggjarligum haldfelagsskapi” broytt til: “einum tryggingarfelagi, einum fíggjarligum haldfelagsskapi ella einum tryggingarhaldfelagsskapi”.</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 xml:space="preserve">Í § 61 c, stk. 3, § 111, stk. 1, 1. pkt. og stk. 4 </w:t>
      </w:r>
      <w:r w:rsidRPr="00D07C18">
        <w:rPr>
          <w:rStyle w:val="aendringnr1"/>
          <w:rFonts w:ascii="Times New Roman" w:hAnsi="Times New Roman" w:cs="Times New Roman"/>
          <w:b w:val="0"/>
          <w:bCs w:val="0"/>
          <w:color w:val="auto"/>
          <w:lang w:val="fo-FO"/>
        </w:rPr>
        <w:t>verður “Tryggingarfeløg og fíg</w:t>
      </w:r>
      <w:r w:rsidRPr="00D07C18">
        <w:rPr>
          <w:rStyle w:val="aendringnr1"/>
          <w:rFonts w:ascii="Times New Roman" w:hAnsi="Times New Roman" w:cs="Times New Roman"/>
          <w:b w:val="0"/>
          <w:color w:val="auto"/>
          <w:lang w:val="fo-FO"/>
        </w:rPr>
        <w:t>gjarligir haldfelagsskapir” broytt til: “Tryggingarfeløg, fíggjarligir haldfelagsskapir og tryggingarhaldfelagsskapir”.</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74, stk. 1, 2. pkt. verður “haldfelagsskapir” broytt til: “fíggjarligir haldfelagsskapir og tryggingarhaldfelagsskapir”.</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77, stk. 1, 1. pkt. verður “</w:t>
      </w:r>
      <w:proofErr w:type="spellStart"/>
      <w:r w:rsidRPr="00D07C18">
        <w:rPr>
          <w:rStyle w:val="aendringnr1"/>
          <w:rFonts w:ascii="Times New Roman" w:hAnsi="Times New Roman" w:cs="Times New Roman"/>
          <w:b w:val="0"/>
          <w:color w:val="auto"/>
          <w:lang w:val="fo-FO"/>
        </w:rPr>
        <w:t>fíggjarfelag</w:t>
      </w:r>
      <w:proofErr w:type="spellEnd"/>
      <w:r w:rsidRPr="00D07C18">
        <w:rPr>
          <w:rStyle w:val="aendringnr1"/>
          <w:rFonts w:ascii="Times New Roman" w:hAnsi="Times New Roman" w:cs="Times New Roman"/>
          <w:b w:val="0"/>
          <w:color w:val="auto"/>
          <w:lang w:val="fo-FO"/>
        </w:rPr>
        <w:t xml:space="preserve"> ella ein haldfelagsskapur” </w:t>
      </w:r>
      <w:r w:rsidRPr="00D07C18">
        <w:rPr>
          <w:rStyle w:val="aendringnr1"/>
          <w:rFonts w:ascii="Times New Roman" w:hAnsi="Times New Roman" w:cs="Times New Roman"/>
          <w:b w:val="0"/>
          <w:color w:val="auto"/>
          <w:lang w:val="fo-FO"/>
        </w:rPr>
        <w:t>broytt til: “tryggingarfelag, ein fíggjarligur haldfelagsskapur ella ein tryggingarhaldfelagsskapur”.</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81, stk. 2, nr. 4, litra a, verður “57,5 milliónir evrur” broytt til: ”61,3 milliónir evrur”.</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Fonts w:ascii="Times New Roman" w:hAnsi="Times New Roman" w:cs="Times New Roman"/>
          <w:color w:val="auto"/>
          <w:lang w:val="fo-FO"/>
        </w:rPr>
        <w:t xml:space="preserve">Í </w:t>
      </w:r>
      <w:r w:rsidRPr="00D07C18">
        <w:rPr>
          <w:rStyle w:val="aendringnr1"/>
          <w:rFonts w:ascii="Times New Roman" w:hAnsi="Times New Roman" w:cs="Times New Roman"/>
          <w:b w:val="0"/>
          <w:color w:val="auto"/>
          <w:lang w:val="fo-FO"/>
        </w:rPr>
        <w:t>§ 81, stk. 2, nr. 4, litra b, verður “40,3 milliónir evrur” broytt til: ”42,9 milliónir evrur”.</w:t>
      </w:r>
    </w:p>
    <w:p w:rsidR="00D07C18" w:rsidRPr="00D07C18" w:rsidRDefault="00D07C18" w:rsidP="00D36745">
      <w:pPr>
        <w:pStyle w:val="aendringmednummer"/>
        <w:numPr>
          <w:ilvl w:val="0"/>
          <w:numId w:val="5"/>
        </w:numPr>
        <w:rPr>
          <w:rFonts w:ascii="Times New Roman" w:hAnsi="Times New Roman" w:cs="Times New Roman"/>
          <w:color w:val="auto"/>
          <w:lang w:val="fo-FO"/>
        </w:rPr>
      </w:pPr>
      <w:r w:rsidRPr="00D07C18">
        <w:rPr>
          <w:rFonts w:ascii="Times New Roman" w:hAnsi="Times New Roman" w:cs="Times New Roman"/>
          <w:color w:val="auto"/>
          <w:lang w:val="fo-FO"/>
        </w:rPr>
        <w:t xml:space="preserve">Í § 81, stk. 2, nr. 5 og 7,  verður ”3,5 </w:t>
      </w:r>
      <w:r w:rsidRPr="00D07C18">
        <w:rPr>
          <w:rStyle w:val="aendringnr1"/>
          <w:rFonts w:ascii="Times New Roman" w:hAnsi="Times New Roman" w:cs="Times New Roman"/>
          <w:b w:val="0"/>
          <w:color w:val="auto"/>
          <w:lang w:val="fo-FO"/>
        </w:rPr>
        <w:t>milliónir evrur</w:t>
      </w:r>
      <w:r w:rsidRPr="00D07C18">
        <w:rPr>
          <w:rFonts w:ascii="Times New Roman" w:hAnsi="Times New Roman" w:cs="Times New Roman"/>
          <w:color w:val="auto"/>
          <w:lang w:val="fo-FO"/>
        </w:rPr>
        <w:t xml:space="preserve">” </w:t>
      </w:r>
      <w:r w:rsidR="001C7E4E">
        <w:rPr>
          <w:rFonts w:ascii="Times New Roman" w:hAnsi="Times New Roman" w:cs="Times New Roman"/>
          <w:color w:val="auto"/>
          <w:lang w:val="fo-FO"/>
        </w:rPr>
        <w:t xml:space="preserve">broytt </w:t>
      </w:r>
      <w:r w:rsidRPr="00D07C18">
        <w:rPr>
          <w:rFonts w:ascii="Times New Roman" w:hAnsi="Times New Roman" w:cs="Times New Roman"/>
          <w:color w:val="auto"/>
          <w:lang w:val="fo-FO"/>
        </w:rPr>
        <w:t xml:space="preserve">til: ”3,7 </w:t>
      </w:r>
      <w:r w:rsidRPr="00D07C18">
        <w:rPr>
          <w:rStyle w:val="aendringnr1"/>
          <w:rFonts w:ascii="Times New Roman" w:hAnsi="Times New Roman" w:cs="Times New Roman"/>
          <w:b w:val="0"/>
          <w:color w:val="auto"/>
          <w:lang w:val="fo-FO"/>
        </w:rPr>
        <w:t>milliónir evrur</w:t>
      </w:r>
      <w:r w:rsidRPr="00D07C18">
        <w:rPr>
          <w:rFonts w:ascii="Times New Roman" w:hAnsi="Times New Roman" w:cs="Times New Roman"/>
          <w:color w:val="auto"/>
          <w:lang w:val="fo-FO"/>
        </w:rPr>
        <w:t>”.</w:t>
      </w:r>
    </w:p>
    <w:p w:rsidR="00D07C18" w:rsidRPr="00D07C18" w:rsidRDefault="00D07C18" w:rsidP="00D36745">
      <w:pPr>
        <w:pStyle w:val="aendringmednummer"/>
        <w:numPr>
          <w:ilvl w:val="0"/>
          <w:numId w:val="5"/>
        </w:numPr>
        <w:rPr>
          <w:rFonts w:ascii="Times New Roman" w:hAnsi="Times New Roman" w:cs="Times New Roman"/>
          <w:color w:val="auto"/>
          <w:lang w:val="fo-FO"/>
        </w:rPr>
      </w:pPr>
      <w:r w:rsidRPr="00D07C18">
        <w:rPr>
          <w:rFonts w:ascii="Times New Roman" w:hAnsi="Times New Roman" w:cs="Times New Roman"/>
          <w:color w:val="auto"/>
          <w:lang w:val="fo-FO"/>
        </w:rPr>
        <w:t xml:space="preserve">Í § 81, stk. 2, nr. 6, verður ”2,3 </w:t>
      </w:r>
      <w:r w:rsidRPr="00D07C18">
        <w:rPr>
          <w:rStyle w:val="aendringnr1"/>
          <w:rFonts w:ascii="Times New Roman" w:hAnsi="Times New Roman" w:cs="Times New Roman"/>
          <w:b w:val="0"/>
          <w:color w:val="auto"/>
          <w:lang w:val="fo-FO"/>
        </w:rPr>
        <w:t>milliónir evrur</w:t>
      </w:r>
      <w:r w:rsidRPr="00D07C18">
        <w:rPr>
          <w:rFonts w:ascii="Times New Roman" w:hAnsi="Times New Roman" w:cs="Times New Roman"/>
          <w:color w:val="auto"/>
          <w:lang w:val="fo-FO"/>
        </w:rPr>
        <w:t xml:space="preserve">” broytt til: ”2,5 </w:t>
      </w:r>
      <w:r w:rsidRPr="00D07C18">
        <w:rPr>
          <w:rStyle w:val="aendringnr1"/>
          <w:rFonts w:ascii="Times New Roman" w:hAnsi="Times New Roman" w:cs="Times New Roman"/>
          <w:b w:val="0"/>
          <w:color w:val="auto"/>
          <w:lang w:val="fo-FO"/>
        </w:rPr>
        <w:t>milliónir evrur</w:t>
      </w:r>
      <w:r w:rsidRPr="00D07C18">
        <w:rPr>
          <w:rFonts w:ascii="Times New Roman" w:hAnsi="Times New Roman" w:cs="Times New Roman"/>
          <w:color w:val="auto"/>
          <w:lang w:val="fo-FO"/>
        </w:rPr>
        <w:t>”.</w:t>
      </w:r>
    </w:p>
    <w:p w:rsidR="00D07C18" w:rsidRPr="00D07C18" w:rsidRDefault="00D07C18" w:rsidP="00D36745">
      <w:pPr>
        <w:pStyle w:val="aendringmednummer"/>
        <w:numPr>
          <w:ilvl w:val="0"/>
          <w:numId w:val="5"/>
        </w:numPr>
        <w:rPr>
          <w:rFonts w:ascii="Times New Roman" w:hAnsi="Times New Roman" w:cs="Times New Roman"/>
          <w:color w:val="auto"/>
          <w:lang w:val="fo-FO"/>
        </w:rPr>
      </w:pPr>
      <w:r w:rsidRPr="00D07C18">
        <w:rPr>
          <w:rFonts w:ascii="Times New Roman" w:hAnsi="Times New Roman" w:cs="Times New Roman"/>
          <w:color w:val="auto"/>
          <w:lang w:val="fo-FO"/>
        </w:rPr>
        <w:t xml:space="preserve">Í § 81, stk. 2, nr. 8, verður ”3 </w:t>
      </w:r>
      <w:r w:rsidRPr="00D07C18">
        <w:rPr>
          <w:rStyle w:val="aendringnr1"/>
          <w:rFonts w:ascii="Times New Roman" w:hAnsi="Times New Roman" w:cs="Times New Roman"/>
          <w:b w:val="0"/>
          <w:color w:val="auto"/>
          <w:lang w:val="fo-FO"/>
        </w:rPr>
        <w:t>milliónir evrur</w:t>
      </w:r>
      <w:r w:rsidRPr="00D07C18">
        <w:rPr>
          <w:rFonts w:ascii="Times New Roman" w:hAnsi="Times New Roman" w:cs="Times New Roman"/>
          <w:color w:val="auto"/>
          <w:lang w:val="fo-FO"/>
        </w:rPr>
        <w:t xml:space="preserve">” broytt til: ”3,6 </w:t>
      </w:r>
      <w:r w:rsidRPr="00D07C18">
        <w:rPr>
          <w:rStyle w:val="aendringnr1"/>
          <w:rFonts w:ascii="Times New Roman" w:hAnsi="Times New Roman" w:cs="Times New Roman"/>
          <w:b w:val="0"/>
          <w:color w:val="auto"/>
          <w:lang w:val="fo-FO"/>
        </w:rPr>
        <w:t>milliónir evrur</w:t>
      </w:r>
      <w:r w:rsidRPr="00D07C18">
        <w:rPr>
          <w:rFonts w:ascii="Times New Roman" w:hAnsi="Times New Roman" w:cs="Times New Roman"/>
          <w:color w:val="auto"/>
          <w:lang w:val="fo-FO"/>
        </w:rPr>
        <w:t>”.</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Fonts w:ascii="Times New Roman" w:hAnsi="Times New Roman" w:cs="Times New Roman"/>
          <w:color w:val="auto"/>
          <w:lang w:val="fo-FO"/>
        </w:rPr>
        <w:t xml:space="preserve">Í § 81, stk. 2, nr. 9, verður ”1 </w:t>
      </w:r>
      <w:r w:rsidRPr="00D07C18">
        <w:rPr>
          <w:rStyle w:val="aendringnr1"/>
          <w:rFonts w:ascii="Times New Roman" w:hAnsi="Times New Roman" w:cs="Times New Roman"/>
          <w:b w:val="0"/>
          <w:color w:val="auto"/>
          <w:lang w:val="fo-FO"/>
        </w:rPr>
        <w:t>millión evrur</w:t>
      </w:r>
      <w:r w:rsidRPr="00D07C18">
        <w:rPr>
          <w:rFonts w:ascii="Times New Roman" w:hAnsi="Times New Roman" w:cs="Times New Roman"/>
          <w:color w:val="auto"/>
          <w:lang w:val="fo-FO"/>
        </w:rPr>
        <w:t>” broytt</w:t>
      </w:r>
      <w:r w:rsidR="001C7E4E">
        <w:rPr>
          <w:rFonts w:ascii="Times New Roman" w:hAnsi="Times New Roman" w:cs="Times New Roman"/>
          <w:color w:val="auto"/>
          <w:lang w:val="fo-FO"/>
        </w:rPr>
        <w:t xml:space="preserve"> til</w:t>
      </w:r>
      <w:r w:rsidRPr="00D07C18">
        <w:rPr>
          <w:rFonts w:ascii="Times New Roman" w:hAnsi="Times New Roman" w:cs="Times New Roman"/>
          <w:color w:val="auto"/>
          <w:lang w:val="fo-FO"/>
        </w:rPr>
        <w:t xml:space="preserve">: ”1,2 </w:t>
      </w:r>
      <w:r w:rsidRPr="00D07C18">
        <w:rPr>
          <w:rStyle w:val="aendringnr1"/>
          <w:rFonts w:ascii="Times New Roman" w:hAnsi="Times New Roman" w:cs="Times New Roman"/>
          <w:b w:val="0"/>
          <w:color w:val="auto"/>
          <w:lang w:val="fo-FO"/>
        </w:rPr>
        <w:t>milliónir evrur</w:t>
      </w:r>
      <w:r w:rsidRPr="00D07C18">
        <w:rPr>
          <w:rFonts w:ascii="Times New Roman" w:hAnsi="Times New Roman" w:cs="Times New Roman"/>
          <w:color w:val="auto"/>
          <w:lang w:val="fo-FO"/>
        </w:rPr>
        <w:t>”.</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eastAsia="fo-FO"/>
        </w:rPr>
      </w:pPr>
      <w:r w:rsidRPr="00D07C18">
        <w:rPr>
          <w:rStyle w:val="aendringnr1"/>
          <w:rFonts w:ascii="Times New Roman" w:hAnsi="Times New Roman" w:cs="Times New Roman"/>
          <w:b w:val="0"/>
          <w:color w:val="auto"/>
          <w:lang w:val="fo-FO"/>
        </w:rPr>
        <w:t>Aftaná § 105 a verður sett:</w:t>
      </w:r>
    </w:p>
    <w:p w:rsidR="00D07C18" w:rsidRPr="00D07C18" w:rsidRDefault="00D07C18" w:rsidP="00D36745">
      <w:pPr>
        <w:pStyle w:val="aendringmednummer"/>
        <w:spacing w:before="0"/>
        <w:ind w:left="360"/>
        <w:rPr>
          <w:rFonts w:ascii="Times New Roman" w:hAnsi="Times New Roman" w:cs="Times New Roman"/>
          <w:color w:val="auto"/>
          <w:lang w:val="fo-FO" w:eastAsia="fo-FO"/>
        </w:rPr>
      </w:pPr>
      <w:r w:rsidRPr="00D07C18">
        <w:rPr>
          <w:rStyle w:val="aendringnr1"/>
          <w:rFonts w:ascii="Times New Roman" w:hAnsi="Times New Roman" w:cs="Times New Roman"/>
          <w:color w:val="auto"/>
          <w:lang w:val="fo-FO"/>
        </w:rPr>
        <w:t>“§ 105 b.</w:t>
      </w:r>
      <w:r w:rsidRPr="00D07C18">
        <w:rPr>
          <w:rStyle w:val="aendringnr1"/>
          <w:rFonts w:ascii="Times New Roman" w:hAnsi="Times New Roman" w:cs="Times New Roman"/>
          <w:b w:val="0"/>
          <w:color w:val="auto"/>
          <w:lang w:val="fo-FO"/>
        </w:rPr>
        <w:t xml:space="preserve"> Í samtøkum, har móðurfelagið er ein tryggingarhaldfelagsskapur ella eitt tryggingarfelag, verða ásetingarnar í § 81 at nýta samsvarandi fyri </w:t>
      </w:r>
      <w:proofErr w:type="spellStart"/>
      <w:r w:rsidRPr="00D07C18">
        <w:rPr>
          <w:rStyle w:val="aendringnr1"/>
          <w:rFonts w:ascii="Times New Roman" w:hAnsi="Times New Roman" w:cs="Times New Roman"/>
          <w:b w:val="0"/>
          <w:color w:val="auto"/>
          <w:lang w:val="fo-FO"/>
        </w:rPr>
        <w:t>tryggingarhaldfelagsskapin</w:t>
      </w:r>
      <w:proofErr w:type="spellEnd"/>
      <w:r w:rsidRPr="00D07C18">
        <w:rPr>
          <w:rStyle w:val="aendringnr1"/>
          <w:rFonts w:ascii="Times New Roman" w:hAnsi="Times New Roman" w:cs="Times New Roman"/>
          <w:b w:val="0"/>
          <w:color w:val="auto"/>
          <w:lang w:val="fo-FO"/>
        </w:rPr>
        <w:t>. Móðurfelagið hevur eftirlit við, at hesar ásetingar verða hildnar.</w:t>
      </w:r>
      <w:r w:rsidRPr="00D07C18">
        <w:rPr>
          <w:rFonts w:ascii="Times New Roman" w:hAnsi="Times New Roman" w:cs="Times New Roman"/>
          <w:color w:val="auto"/>
          <w:lang w:val="fo-FO" w:eastAsia="fo-FO"/>
        </w:rPr>
        <w:t>”</w:t>
      </w:r>
    </w:p>
    <w:p w:rsidR="00D07C18" w:rsidRPr="00D07C18" w:rsidRDefault="00D07C18" w:rsidP="00D36745">
      <w:pPr>
        <w:pStyle w:val="aendringmednummer"/>
        <w:numPr>
          <w:ilvl w:val="0"/>
          <w:numId w:val="5"/>
        </w:numPr>
        <w:rPr>
          <w:rStyle w:val="aendringnr1"/>
          <w:rFonts w:ascii="Times New Roman" w:hAnsi="Times New Roman" w:cs="Times New Roman"/>
          <w:b w:val="0"/>
          <w:color w:val="auto"/>
          <w:lang w:val="fo-FO"/>
        </w:rPr>
      </w:pPr>
      <w:r w:rsidRPr="00D07C18">
        <w:rPr>
          <w:rStyle w:val="aendringnr1"/>
          <w:rFonts w:ascii="Times New Roman" w:hAnsi="Times New Roman" w:cs="Times New Roman"/>
          <w:b w:val="0"/>
          <w:color w:val="auto"/>
          <w:lang w:val="fo-FO"/>
        </w:rPr>
        <w:t xml:space="preserve">Í </w:t>
      </w:r>
      <w:r w:rsidRPr="00D07C18">
        <w:rPr>
          <w:rStyle w:val="aendringnr1"/>
          <w:rFonts w:ascii="Times New Roman" w:hAnsi="Times New Roman" w:cs="Times New Roman"/>
          <w:b w:val="0"/>
          <w:iCs/>
          <w:color w:val="auto"/>
          <w:lang w:val="fo-FO"/>
        </w:rPr>
        <w:t>§ 106, stk. 1</w:t>
      </w:r>
      <w:r w:rsidRPr="00D07C18">
        <w:rPr>
          <w:rStyle w:val="aendringnr1"/>
          <w:rFonts w:ascii="Times New Roman" w:hAnsi="Times New Roman" w:cs="Times New Roman"/>
          <w:b w:val="0"/>
          <w:color w:val="auto"/>
          <w:lang w:val="fo-FO"/>
        </w:rPr>
        <w:t xml:space="preserve"> verður  “ein haldfelagsskapur” broytt til: “ein fíggjarligur haldfelagsskapur, ein tryggingarhaldfelagsskapur”, og “nr. 6,” verður broytt til: “nr. 7,”.</w:t>
      </w:r>
    </w:p>
    <w:p w:rsidR="00D07C18" w:rsidRPr="00D07C18" w:rsidRDefault="00D07C18" w:rsidP="00D36745">
      <w:pPr>
        <w:pStyle w:val="aendringmednummer"/>
        <w:numPr>
          <w:ilvl w:val="0"/>
          <w:numId w:val="5"/>
        </w:numPr>
        <w:rPr>
          <w:rStyle w:val="aendringnr1"/>
          <w:rFonts w:ascii="Times New Roman" w:hAnsi="Times New Roman" w:cs="Times New Roman"/>
          <w:b w:val="0"/>
          <w:color w:val="auto"/>
          <w:lang w:val="fo-FO"/>
        </w:rPr>
      </w:pPr>
      <w:r w:rsidRPr="00D07C18">
        <w:rPr>
          <w:rStyle w:val="aendringnr1"/>
          <w:rFonts w:ascii="Times New Roman" w:hAnsi="Times New Roman" w:cs="Times New Roman"/>
          <w:b w:val="0"/>
          <w:color w:val="auto"/>
          <w:lang w:val="fo-FO"/>
        </w:rPr>
        <w:t>Aftaná § 106 verður áðrenn yvirskriftina til §§ 107-110 sett:</w:t>
      </w:r>
    </w:p>
    <w:p w:rsidR="00D07C18" w:rsidRPr="00D07C18" w:rsidRDefault="00D07C18" w:rsidP="00D36745">
      <w:pPr>
        <w:pStyle w:val="aendringmednummer"/>
        <w:ind w:left="360"/>
        <w:rPr>
          <w:rStyle w:val="aendringnr1"/>
          <w:rFonts w:ascii="Times New Roman" w:hAnsi="Times New Roman" w:cs="Times New Roman"/>
          <w:b w:val="0"/>
          <w:color w:val="auto"/>
          <w:lang w:val="fo-FO"/>
        </w:rPr>
      </w:pPr>
      <w:r>
        <w:rPr>
          <w:rStyle w:val="aendringnr1"/>
          <w:rFonts w:ascii="Times New Roman" w:hAnsi="Times New Roman" w:cs="Times New Roman"/>
          <w:color w:val="auto"/>
          <w:lang w:val="fo-FO"/>
        </w:rPr>
        <w:t>“</w:t>
      </w:r>
      <w:r w:rsidRPr="00D07C18">
        <w:rPr>
          <w:rStyle w:val="aendringnr1"/>
          <w:rFonts w:ascii="Times New Roman" w:hAnsi="Times New Roman" w:cs="Times New Roman"/>
          <w:color w:val="auto"/>
          <w:lang w:val="fo-FO"/>
        </w:rPr>
        <w:t>§ 106 a.</w:t>
      </w:r>
      <w:r w:rsidRPr="00D07C18">
        <w:rPr>
          <w:rStyle w:val="aendringnr1"/>
          <w:rFonts w:ascii="Times New Roman" w:hAnsi="Times New Roman" w:cs="Times New Roman"/>
          <w:b w:val="0"/>
          <w:color w:val="auto"/>
          <w:lang w:val="fo-FO"/>
        </w:rPr>
        <w:t xml:space="preserve"> Tryggingarfeløg og dótturfeløg tess og feløg, ið fyribils verða rikin av tryggingarfeløgum, skulu ikki takast við í </w:t>
      </w:r>
      <w:proofErr w:type="spellStart"/>
      <w:r w:rsidRPr="00D07C18">
        <w:rPr>
          <w:rStyle w:val="aendringnr1"/>
          <w:rFonts w:ascii="Times New Roman" w:hAnsi="Times New Roman" w:cs="Times New Roman"/>
          <w:b w:val="0"/>
          <w:color w:val="auto"/>
          <w:lang w:val="fo-FO"/>
        </w:rPr>
        <w:t>konsolideringina</w:t>
      </w:r>
      <w:proofErr w:type="spellEnd"/>
      <w:r w:rsidRPr="00D07C18">
        <w:rPr>
          <w:rStyle w:val="aendringnr1"/>
          <w:rFonts w:ascii="Times New Roman" w:hAnsi="Times New Roman" w:cs="Times New Roman"/>
          <w:b w:val="0"/>
          <w:color w:val="auto"/>
          <w:lang w:val="fo-FO"/>
        </w:rPr>
        <w:t xml:space="preserve"> sambært § 105 a. Tryggingareftirlitið kann tó  gera av, at hesi feløg skulu takast við.</w:t>
      </w:r>
      <w:r>
        <w:rPr>
          <w:rStyle w:val="aendringnr1"/>
          <w:rFonts w:ascii="Times New Roman" w:hAnsi="Times New Roman" w:cs="Times New Roman"/>
          <w:b w:val="0"/>
          <w:color w:val="auto"/>
          <w:lang w:val="fo-FO"/>
        </w:rPr>
        <w:t>”</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eastAsia="fo-FO"/>
        </w:rPr>
      </w:pPr>
      <w:r w:rsidRPr="00D07C18">
        <w:rPr>
          <w:rStyle w:val="aendringnr1"/>
          <w:rFonts w:ascii="Times New Roman" w:hAnsi="Times New Roman" w:cs="Times New Roman"/>
          <w:b w:val="0"/>
          <w:color w:val="auto"/>
          <w:lang w:val="fo-FO"/>
        </w:rPr>
        <w:lastRenderedPageBreak/>
        <w:t>Í § 107 verður “einum haldfelagsskapi” broytt til: “einum fíggjarligum haldfelagsskapi ella einum tryggingarhaldfelagsskapi”, og nr. 1 verður orðað soleiðis:</w:t>
      </w:r>
    </w:p>
    <w:p w:rsidR="00D07C18" w:rsidRPr="00D07C18" w:rsidRDefault="00D07C18" w:rsidP="00D36745">
      <w:pPr>
        <w:pStyle w:val="aendringmednummer"/>
        <w:spacing w:before="0"/>
        <w:ind w:left="360"/>
        <w:rPr>
          <w:rStyle w:val="aendringnr1"/>
          <w:rFonts w:ascii="Times New Roman" w:hAnsi="Times New Roman" w:cs="Times New Roman"/>
          <w:b w:val="0"/>
          <w:bCs w:val="0"/>
          <w:color w:val="auto"/>
          <w:lang w:val="fo-FO" w:eastAsia="fo-FO"/>
        </w:rPr>
      </w:pPr>
      <w:r w:rsidRPr="00D07C18">
        <w:rPr>
          <w:rStyle w:val="aendringnr1"/>
          <w:rFonts w:ascii="Times New Roman" w:hAnsi="Times New Roman" w:cs="Times New Roman"/>
          <w:b w:val="0"/>
          <w:color w:val="auto"/>
          <w:lang w:val="fo-FO" w:eastAsia="fo-FO"/>
        </w:rPr>
        <w:t>“1) samtøkan er soleiðis skipað, at móð</w:t>
      </w:r>
      <w:r w:rsidR="002A3F28">
        <w:rPr>
          <w:rStyle w:val="aendringnr1"/>
          <w:rFonts w:ascii="Times New Roman" w:hAnsi="Times New Roman" w:cs="Times New Roman"/>
          <w:b w:val="0"/>
          <w:color w:val="auto"/>
          <w:lang w:val="fo-FO" w:eastAsia="fo-FO"/>
        </w:rPr>
        <w:t>u</w:t>
      </w:r>
      <w:r w:rsidRPr="00D07C18">
        <w:rPr>
          <w:rStyle w:val="aendringnr1"/>
          <w:rFonts w:ascii="Times New Roman" w:hAnsi="Times New Roman" w:cs="Times New Roman"/>
          <w:b w:val="0"/>
          <w:color w:val="auto"/>
          <w:lang w:val="fo-FO" w:eastAsia="fo-FO"/>
        </w:rPr>
        <w:t xml:space="preserve">rfelagið ikki skal lúka </w:t>
      </w:r>
      <w:proofErr w:type="spellStart"/>
      <w:r w:rsidRPr="00D07C18">
        <w:rPr>
          <w:rStyle w:val="aendringnr1"/>
          <w:rFonts w:ascii="Times New Roman" w:hAnsi="Times New Roman" w:cs="Times New Roman"/>
          <w:b w:val="0"/>
          <w:color w:val="auto"/>
          <w:lang w:val="fo-FO" w:eastAsia="fo-FO"/>
        </w:rPr>
        <w:t>solvenskravið</w:t>
      </w:r>
      <w:proofErr w:type="spellEnd"/>
      <w:r w:rsidRPr="00D07C18">
        <w:rPr>
          <w:rStyle w:val="aendringnr1"/>
          <w:rFonts w:ascii="Times New Roman" w:hAnsi="Times New Roman" w:cs="Times New Roman"/>
          <w:b w:val="0"/>
          <w:color w:val="auto"/>
          <w:lang w:val="fo-FO" w:eastAsia="fo-FO"/>
        </w:rPr>
        <w:t xml:space="preserve"> í § 105 a ella 105 b,”.</w:t>
      </w:r>
    </w:p>
    <w:p w:rsidR="00D07C18" w:rsidRPr="00D07C18" w:rsidRDefault="00D07C18" w:rsidP="00D36745">
      <w:pPr>
        <w:pStyle w:val="aendringmednummer"/>
        <w:spacing w:before="0"/>
        <w:ind w:left="360"/>
        <w:rPr>
          <w:rStyle w:val="aendringnr1"/>
          <w:rFonts w:ascii="Times New Roman" w:hAnsi="Times New Roman" w:cs="Times New Roman"/>
          <w:b w:val="0"/>
          <w:bCs w:val="0"/>
          <w:color w:val="auto"/>
          <w:lang w:val="fo-FO" w:eastAsia="fo-FO"/>
        </w:rPr>
      </w:pPr>
      <w:r w:rsidRPr="00D07C18">
        <w:rPr>
          <w:rStyle w:val="aendringnr1"/>
          <w:rFonts w:ascii="Times New Roman" w:hAnsi="Times New Roman" w:cs="Times New Roman"/>
          <w:b w:val="0"/>
          <w:color w:val="auto"/>
          <w:lang w:val="fo-FO" w:eastAsia="fo-FO"/>
        </w:rPr>
        <w:t>Nr. 1 og 2 verða hereftir nr. 2 og 3.</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eastAsia="fo-FO"/>
        </w:rPr>
      </w:pPr>
      <w:r w:rsidRPr="00D07C18">
        <w:rPr>
          <w:rStyle w:val="aendringnr1"/>
          <w:rFonts w:ascii="Times New Roman" w:hAnsi="Times New Roman" w:cs="Times New Roman"/>
          <w:b w:val="0"/>
          <w:color w:val="auto"/>
          <w:lang w:val="fo-FO" w:eastAsia="fo-FO"/>
        </w:rPr>
        <w:t xml:space="preserve">Í § 108 </w:t>
      </w:r>
      <w:r w:rsidRPr="00D07C18">
        <w:rPr>
          <w:rStyle w:val="aendringnr1"/>
          <w:rFonts w:ascii="Times New Roman" w:hAnsi="Times New Roman" w:cs="Times New Roman"/>
          <w:b w:val="0"/>
          <w:color w:val="auto"/>
          <w:lang w:val="fo-FO"/>
        </w:rPr>
        <w:t>verður “einum haldfelagsskapi” broytt til: “einum fíggjarligum haldfelagsskapi ella einum tryggingarhaldfelagsskapi”, og nr. 1 verður orðað soleiðis:</w:t>
      </w:r>
    </w:p>
    <w:p w:rsidR="00D07C18" w:rsidRPr="00D07C18" w:rsidRDefault="00D07C18" w:rsidP="00D36745">
      <w:pPr>
        <w:pStyle w:val="aendringmednummer"/>
        <w:spacing w:before="0"/>
        <w:ind w:left="360"/>
        <w:rPr>
          <w:rStyle w:val="aendringnr1"/>
          <w:rFonts w:ascii="Times New Roman" w:hAnsi="Times New Roman" w:cs="Times New Roman"/>
          <w:b w:val="0"/>
          <w:bCs w:val="0"/>
          <w:color w:val="auto"/>
          <w:lang w:val="fo-FO" w:eastAsia="fo-FO"/>
        </w:rPr>
      </w:pPr>
      <w:r w:rsidRPr="00D07C18">
        <w:rPr>
          <w:rStyle w:val="aendringnr1"/>
          <w:rFonts w:ascii="Times New Roman" w:hAnsi="Times New Roman" w:cs="Times New Roman"/>
          <w:b w:val="0"/>
          <w:color w:val="auto"/>
          <w:lang w:val="fo-FO"/>
        </w:rPr>
        <w:t xml:space="preserve">“1) </w:t>
      </w:r>
      <w:r w:rsidR="001C7E4E" w:rsidRPr="001C7E4E">
        <w:rPr>
          <w:rStyle w:val="aendringnr1"/>
          <w:rFonts w:ascii="Times New Roman" w:hAnsi="Times New Roman" w:cs="Times New Roman"/>
          <w:b w:val="0"/>
          <w:color w:val="auto"/>
          <w:lang w:val="fo-FO"/>
        </w:rPr>
        <w:t>móðurfelagið ella samtøkan ikki</w:t>
      </w:r>
      <w:r w:rsidR="001C7E4E" w:rsidRPr="00B84E07">
        <w:rPr>
          <w:rStyle w:val="aendringnr1"/>
          <w:rFonts w:ascii="Times New Roman" w:hAnsi="Times New Roman"/>
          <w:b w:val="0"/>
          <w:lang w:val="fo-FO"/>
        </w:rPr>
        <w:t xml:space="preserve"> </w:t>
      </w:r>
      <w:r w:rsidR="001C7E4E" w:rsidRPr="001C7E4E">
        <w:rPr>
          <w:rStyle w:val="aendringnr1"/>
          <w:rFonts w:ascii="Times New Roman" w:hAnsi="Times New Roman" w:cs="Times New Roman"/>
          <w:b w:val="0"/>
          <w:color w:val="auto"/>
          <w:lang w:val="fo-FO"/>
        </w:rPr>
        <w:t xml:space="preserve">lýkur </w:t>
      </w:r>
      <w:proofErr w:type="spellStart"/>
      <w:r w:rsidR="001C7E4E" w:rsidRPr="001C7E4E">
        <w:rPr>
          <w:rStyle w:val="aendringnr1"/>
          <w:rFonts w:ascii="Times New Roman" w:hAnsi="Times New Roman" w:cs="Times New Roman"/>
          <w:b w:val="0"/>
          <w:color w:val="auto"/>
          <w:lang w:val="fo-FO"/>
        </w:rPr>
        <w:t>solvenskravið</w:t>
      </w:r>
      <w:proofErr w:type="spellEnd"/>
      <w:r w:rsidR="001C7E4E" w:rsidRPr="001C7E4E">
        <w:rPr>
          <w:rStyle w:val="aendringnr1"/>
          <w:rFonts w:ascii="Times New Roman" w:hAnsi="Times New Roman" w:cs="Times New Roman"/>
          <w:b w:val="0"/>
          <w:color w:val="auto"/>
          <w:lang w:val="fo-FO"/>
        </w:rPr>
        <w:t xml:space="preserve"> í § 105 a ella 105</w:t>
      </w:r>
      <w:r w:rsidR="001C7E4E" w:rsidRPr="00D66359">
        <w:rPr>
          <w:rStyle w:val="aendringnr1"/>
          <w:rFonts w:ascii="Times New Roman" w:hAnsi="Times New Roman"/>
          <w:b w:val="0"/>
          <w:color w:val="auto"/>
          <w:lang w:val="fo-FO"/>
        </w:rPr>
        <w:t xml:space="preserve"> </w:t>
      </w:r>
      <w:r w:rsidR="001C7E4E" w:rsidRPr="001C7E4E">
        <w:rPr>
          <w:rStyle w:val="aendringnr1"/>
          <w:rFonts w:ascii="Times New Roman" w:hAnsi="Times New Roman" w:cs="Times New Roman"/>
          <w:b w:val="0"/>
          <w:color w:val="auto"/>
          <w:lang w:val="fo-FO"/>
        </w:rPr>
        <w:t>b,”</w:t>
      </w:r>
    </w:p>
    <w:p w:rsidR="00D07C18" w:rsidRPr="00D07C18" w:rsidRDefault="00D07C18" w:rsidP="00D36745">
      <w:pPr>
        <w:pStyle w:val="aendringmednummer"/>
        <w:spacing w:before="0"/>
        <w:ind w:left="360"/>
        <w:rPr>
          <w:rStyle w:val="aendringnr1"/>
          <w:rFonts w:ascii="Times New Roman" w:hAnsi="Times New Roman" w:cs="Times New Roman"/>
          <w:b w:val="0"/>
          <w:bCs w:val="0"/>
          <w:color w:val="auto"/>
          <w:lang w:val="fo-FO" w:eastAsia="fo-FO"/>
        </w:rPr>
      </w:pPr>
      <w:r w:rsidRPr="00D07C18">
        <w:rPr>
          <w:rStyle w:val="aendringnr1"/>
          <w:rFonts w:ascii="Times New Roman" w:hAnsi="Times New Roman" w:cs="Times New Roman"/>
          <w:b w:val="0"/>
          <w:color w:val="auto"/>
          <w:lang w:val="fo-FO" w:eastAsia="fo-FO"/>
        </w:rPr>
        <w:t>Nr. 1 og 2 verða hereftir nr. 2 og 3.</w:t>
      </w:r>
    </w:p>
    <w:p w:rsidR="00D07C18" w:rsidRDefault="00D07C18" w:rsidP="00D36745">
      <w:pPr>
        <w:pStyle w:val="aendringmednummer"/>
        <w:numPr>
          <w:ilvl w:val="0"/>
          <w:numId w:val="5"/>
        </w:numPr>
        <w:rPr>
          <w:rStyle w:val="aendringnr1"/>
          <w:rFonts w:ascii="Times New Roman" w:hAnsi="Times New Roman" w:cs="Times New Roman"/>
          <w:b w:val="0"/>
          <w:color w:val="auto"/>
          <w:lang w:val="fo-FO"/>
        </w:rPr>
      </w:pPr>
      <w:r w:rsidRPr="00D07C18">
        <w:rPr>
          <w:rStyle w:val="aendringnr1"/>
          <w:rFonts w:ascii="Times New Roman" w:hAnsi="Times New Roman" w:cs="Times New Roman"/>
          <w:b w:val="0"/>
          <w:color w:val="auto"/>
          <w:lang w:val="fo-FO"/>
        </w:rPr>
        <w:t xml:space="preserve">Í </w:t>
      </w:r>
      <w:r w:rsidRPr="00D07C18">
        <w:rPr>
          <w:rStyle w:val="aendringnr1"/>
          <w:rFonts w:ascii="Times New Roman" w:hAnsi="Times New Roman" w:cs="Times New Roman"/>
          <w:b w:val="0"/>
          <w:iCs/>
          <w:color w:val="auto"/>
          <w:lang w:val="fo-FO"/>
        </w:rPr>
        <w:t>§ 109, stk. 1, nr. 2</w:t>
      </w:r>
      <w:r w:rsidRPr="00D07C18">
        <w:rPr>
          <w:rStyle w:val="aendringnr1"/>
          <w:rFonts w:ascii="Times New Roman" w:hAnsi="Times New Roman" w:cs="Times New Roman"/>
          <w:b w:val="0"/>
          <w:color w:val="auto"/>
          <w:lang w:val="fo-FO"/>
        </w:rPr>
        <w:t xml:space="preserve"> verður “§ 5, stk. 1, nr. 7,” broytt til: “§ 5, stk. 1, nr. 8,”.</w:t>
      </w:r>
    </w:p>
    <w:p w:rsidR="00DC4646" w:rsidRPr="00D07C18" w:rsidRDefault="00DC4646" w:rsidP="00D36745">
      <w:pPr>
        <w:pStyle w:val="aendringmednummer"/>
        <w:numPr>
          <w:ilvl w:val="0"/>
          <w:numId w:val="5"/>
        </w:numPr>
        <w:rPr>
          <w:rStyle w:val="aendringnr1"/>
          <w:rFonts w:ascii="Times New Roman" w:hAnsi="Times New Roman" w:cs="Times New Roman"/>
          <w:b w:val="0"/>
          <w:color w:val="auto"/>
          <w:lang w:val="fo-FO"/>
        </w:rPr>
      </w:pPr>
      <w:r>
        <w:rPr>
          <w:rStyle w:val="aendringnr1"/>
          <w:rFonts w:ascii="Times New Roman" w:hAnsi="Times New Roman" w:cs="Times New Roman"/>
          <w:b w:val="0"/>
          <w:color w:val="auto"/>
          <w:lang w:val="fo-FO"/>
        </w:rPr>
        <w:t xml:space="preserve">Í § 110, stk. 1 verður aftaná “tryggingarfelag” sett: “ella ein </w:t>
      </w:r>
      <w:proofErr w:type="spellStart"/>
      <w:r>
        <w:rPr>
          <w:rStyle w:val="aendringnr1"/>
          <w:rFonts w:ascii="Times New Roman" w:hAnsi="Times New Roman" w:cs="Times New Roman"/>
          <w:b w:val="0"/>
          <w:color w:val="auto"/>
          <w:lang w:val="fo-FO"/>
        </w:rPr>
        <w:t>tryggingarhaldfelagsskapur</w:t>
      </w:r>
      <w:proofErr w:type="spellEnd"/>
      <w:r>
        <w:rPr>
          <w:rStyle w:val="aendringnr1"/>
          <w:rFonts w:ascii="Times New Roman" w:hAnsi="Times New Roman" w:cs="Times New Roman"/>
          <w:b w:val="0"/>
          <w:color w:val="auto"/>
          <w:lang w:val="fo-FO"/>
        </w:rPr>
        <w:t>”.</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125 verður “</w:t>
      </w:r>
      <w:proofErr w:type="spellStart"/>
      <w:r w:rsidRPr="00D07C18">
        <w:rPr>
          <w:rStyle w:val="aendringnr1"/>
          <w:rFonts w:ascii="Times New Roman" w:hAnsi="Times New Roman" w:cs="Times New Roman"/>
          <w:b w:val="0"/>
          <w:color w:val="auto"/>
          <w:lang w:val="fo-FO"/>
        </w:rPr>
        <w:t>fíggjarfeløgum</w:t>
      </w:r>
      <w:proofErr w:type="spellEnd"/>
      <w:r w:rsidRPr="00D07C18">
        <w:rPr>
          <w:rStyle w:val="aendringnr1"/>
          <w:rFonts w:ascii="Times New Roman" w:hAnsi="Times New Roman" w:cs="Times New Roman"/>
          <w:b w:val="0"/>
          <w:color w:val="auto"/>
          <w:lang w:val="fo-FO"/>
        </w:rPr>
        <w:t xml:space="preserve"> og </w:t>
      </w:r>
      <w:proofErr w:type="spellStart"/>
      <w:r w:rsidRPr="00D07C18">
        <w:rPr>
          <w:rStyle w:val="aendringnr1"/>
          <w:rFonts w:ascii="Times New Roman" w:hAnsi="Times New Roman" w:cs="Times New Roman"/>
          <w:b w:val="0"/>
          <w:color w:val="auto"/>
          <w:lang w:val="fo-FO"/>
        </w:rPr>
        <w:t>haldfelagsskapum</w:t>
      </w:r>
      <w:proofErr w:type="spellEnd"/>
      <w:r w:rsidRPr="00D07C18">
        <w:rPr>
          <w:rStyle w:val="aendringnr1"/>
          <w:rFonts w:ascii="Times New Roman" w:hAnsi="Times New Roman" w:cs="Times New Roman"/>
          <w:b w:val="0"/>
          <w:color w:val="auto"/>
          <w:lang w:val="fo-FO"/>
        </w:rPr>
        <w:t>” broytt til: “tryggingarfeløgum, fíggjarligum haldfelagsskapum og tryggingarhaldfelagsskapum”.</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127, stk. 2 verður “ella haldfelagsskapi” broytt til: “, í einum fíggjarligum haldfelagsskapi ella í einum tryggingarhaldfelagsskapi”.</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127, stk. 6 og 7 verður “í einum haldfelagsskapi” broytt til: “í einum fíggjarligum haldfelagsskapi, einum tryggingarhaldfelagsskapi”.</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127, stk. 8 og í § 191, stk. 4, nr. 1 verður “tryggingarfeløg og haldfelagsskapir” broytt til: “tryggingarfeløg, fíggjarligir haldfelagsskapir og tryggingarhaldfelagsskapir”.</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 xml:space="preserve">Í § 127, stk. 11, 1. pkt. verður “haldfelagsskapum” broytt til: </w:t>
      </w:r>
      <w:r w:rsidRPr="00D07C18">
        <w:rPr>
          <w:rStyle w:val="aendringnr1"/>
          <w:rFonts w:ascii="Times New Roman" w:hAnsi="Times New Roman" w:cs="Times New Roman"/>
          <w:b w:val="0"/>
          <w:color w:val="auto"/>
          <w:lang w:val="fo-FO"/>
        </w:rPr>
        <w:t>“fíggjarligum haldfelagsskapum, tryggingarhaldfelagsskapum”.</w:t>
      </w:r>
    </w:p>
    <w:p w:rsidR="00D07C18" w:rsidRPr="00D07C18" w:rsidRDefault="00D07C18" w:rsidP="00D36745">
      <w:pPr>
        <w:pStyle w:val="aendringmednummer"/>
        <w:numPr>
          <w:ilvl w:val="0"/>
          <w:numId w:val="5"/>
        </w:numPr>
        <w:rPr>
          <w:rStyle w:val="aendringnr1"/>
          <w:rFonts w:ascii="Times New Roman" w:hAnsi="Times New Roman" w:cs="Times New Roman"/>
          <w:b w:val="0"/>
          <w:color w:val="auto"/>
          <w:lang w:val="fo-FO"/>
        </w:rPr>
      </w:pPr>
      <w:r w:rsidRPr="00D07C18">
        <w:rPr>
          <w:rStyle w:val="aendringnr1"/>
          <w:rFonts w:ascii="Times New Roman" w:hAnsi="Times New Roman" w:cs="Times New Roman"/>
          <w:b w:val="0"/>
          <w:color w:val="auto"/>
          <w:lang w:val="fo-FO"/>
        </w:rPr>
        <w:t>Aftaná § 190, stk. 8 verður sett:</w:t>
      </w:r>
    </w:p>
    <w:p w:rsidR="00D07C18" w:rsidRPr="00D07C18" w:rsidRDefault="00D07C18" w:rsidP="00D36745">
      <w:pPr>
        <w:pStyle w:val="aendringmednummer"/>
        <w:spacing w:before="0"/>
        <w:ind w:left="360"/>
        <w:rPr>
          <w:rStyle w:val="aendringnr1"/>
          <w:rFonts w:ascii="Times New Roman" w:hAnsi="Times New Roman" w:cs="Times New Roman"/>
          <w:b w:val="0"/>
          <w:color w:val="auto"/>
          <w:lang w:val="fo-FO"/>
        </w:rPr>
      </w:pPr>
      <w:r w:rsidRPr="00D07C18">
        <w:rPr>
          <w:rStyle w:val="aendringnr1"/>
          <w:rFonts w:ascii="Times New Roman" w:hAnsi="Times New Roman" w:cs="Times New Roman"/>
          <w:b w:val="0"/>
          <w:color w:val="auto"/>
          <w:lang w:val="fo-FO"/>
        </w:rPr>
        <w:t>“</w:t>
      </w:r>
      <w:r w:rsidRPr="00D07C18">
        <w:rPr>
          <w:rStyle w:val="aendringnr1"/>
          <w:rFonts w:ascii="Times New Roman" w:hAnsi="Times New Roman" w:cs="Times New Roman"/>
          <w:b w:val="0"/>
          <w:i/>
          <w:color w:val="auto"/>
          <w:lang w:val="fo-FO"/>
        </w:rPr>
        <w:t>Stk. 9.</w:t>
      </w:r>
      <w:r w:rsidRPr="00D07C18">
        <w:rPr>
          <w:rStyle w:val="aendringnr1"/>
          <w:rFonts w:ascii="Times New Roman" w:hAnsi="Times New Roman" w:cs="Times New Roman"/>
          <w:b w:val="0"/>
          <w:color w:val="auto"/>
          <w:lang w:val="fo-FO"/>
        </w:rPr>
        <w:t xml:space="preserve"> Tryggingareftirlitið kann í ávísum førum, tá ið móðurfelagið í eini samtøku er ein fíggjarligur haldfelagsskapur, ein tryggingarhaldfelagsskapur ella eitt tryggingarfelag, gera frávik frá reglunum fyri samtøkur, ásettar í hesi lóg ella í reglum gjørdar við heimild í lógini, við atliti </w:t>
      </w:r>
      <w:r w:rsidR="00CA7639">
        <w:rPr>
          <w:rStyle w:val="aendringnr1"/>
          <w:rFonts w:ascii="Times New Roman" w:hAnsi="Times New Roman" w:cs="Times New Roman"/>
          <w:b w:val="0"/>
          <w:color w:val="auto"/>
          <w:lang w:val="fo-FO"/>
        </w:rPr>
        <w:t>at</w:t>
      </w:r>
      <w:r w:rsidRPr="00D07C18">
        <w:rPr>
          <w:rStyle w:val="aendringnr1"/>
          <w:rFonts w:ascii="Times New Roman" w:hAnsi="Times New Roman" w:cs="Times New Roman"/>
          <w:b w:val="0"/>
          <w:color w:val="auto"/>
          <w:lang w:val="fo-FO"/>
        </w:rPr>
        <w:t xml:space="preserve"> endamáli</w:t>
      </w:r>
      <w:r w:rsidR="00CA7639">
        <w:rPr>
          <w:rStyle w:val="aendringnr1"/>
          <w:rFonts w:ascii="Times New Roman" w:hAnsi="Times New Roman" w:cs="Times New Roman"/>
          <w:b w:val="0"/>
          <w:color w:val="auto"/>
          <w:lang w:val="fo-FO"/>
        </w:rPr>
        <w:t>num</w:t>
      </w:r>
      <w:r w:rsidRPr="00D07C18">
        <w:rPr>
          <w:rStyle w:val="aendringnr1"/>
          <w:rFonts w:ascii="Times New Roman" w:hAnsi="Times New Roman" w:cs="Times New Roman"/>
          <w:b w:val="0"/>
          <w:color w:val="auto"/>
          <w:lang w:val="fo-FO"/>
        </w:rPr>
        <w:t xml:space="preserve"> við viðkomandi reglum og virksemi í samtøkuni.”</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192, stk. 1 verður “og haldfelagsskapum” broytt til: “, fíggjarligum haldfelagsskapum og tryggingarhaldfelagsskapum”.</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192, stk. 2, 1. pkt. verður “ella einum haldfelagsskapi” broytt til: “, einum fíggjarligum haldfelagsskapi ella einum tryggingarhaldfelagsskapi”.</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192, stk. 5  verður  “haldfelagsskapum” broytt til: “fíggjarligum haldfelagsskapum, tryggingarhaldfelagsskapum,”.</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193, stk. 1  verður aftaná “fíggjarligir haldfelagsskapir” sett: “, tryggingarhaldfelagsskapir”.</w:t>
      </w:r>
    </w:p>
    <w:p w:rsidR="00D07C18" w:rsidRPr="00D07C18" w:rsidRDefault="00D07C18" w:rsidP="00D36745">
      <w:pPr>
        <w:pStyle w:val="aendringmednummer"/>
        <w:numPr>
          <w:ilvl w:val="0"/>
          <w:numId w:val="5"/>
        </w:numPr>
        <w:rPr>
          <w:rStyle w:val="aendringnr1"/>
          <w:rFonts w:ascii="Times New Roman" w:hAnsi="Times New Roman" w:cs="Times New Roman"/>
          <w:b w:val="0"/>
          <w:color w:val="auto"/>
          <w:lang w:val="fo-FO"/>
        </w:rPr>
      </w:pPr>
      <w:r w:rsidRPr="00D07C18">
        <w:rPr>
          <w:rStyle w:val="aendringnr1"/>
          <w:rFonts w:ascii="Times New Roman" w:hAnsi="Times New Roman" w:cs="Times New Roman"/>
          <w:b w:val="0"/>
          <w:color w:val="auto"/>
          <w:lang w:val="fo-FO"/>
        </w:rPr>
        <w:t>§ 193, stk. 2 verður orðað soleiðis:</w:t>
      </w:r>
    </w:p>
    <w:p w:rsidR="00D07C18" w:rsidRPr="00D07C18" w:rsidRDefault="00D07C18" w:rsidP="00D36745">
      <w:pPr>
        <w:pStyle w:val="aendringmednummer"/>
        <w:spacing w:before="0"/>
        <w:ind w:left="360"/>
        <w:rPr>
          <w:rFonts w:ascii="Times New Roman" w:hAnsi="Times New Roman" w:cs="Times New Roman"/>
          <w:color w:val="auto"/>
          <w:lang w:val="fo-FO" w:eastAsia="fo-FO"/>
        </w:rPr>
      </w:pPr>
      <w:r w:rsidRPr="00D07C18">
        <w:rPr>
          <w:rStyle w:val="aendringnr1"/>
          <w:rFonts w:ascii="Times New Roman" w:hAnsi="Times New Roman" w:cs="Times New Roman"/>
          <w:b w:val="0"/>
          <w:color w:val="auto"/>
          <w:lang w:val="fo-FO"/>
        </w:rPr>
        <w:t>“</w:t>
      </w:r>
      <w:r w:rsidRPr="00D07C18">
        <w:rPr>
          <w:rFonts w:ascii="Times New Roman" w:hAnsi="Times New Roman" w:cs="Times New Roman"/>
          <w:i/>
          <w:iCs/>
          <w:color w:val="auto"/>
          <w:lang w:val="fo-FO" w:eastAsia="fo-FO"/>
        </w:rPr>
        <w:t>Stk. 2.</w:t>
      </w:r>
      <w:r w:rsidRPr="00D07C18">
        <w:rPr>
          <w:rFonts w:ascii="Times New Roman" w:hAnsi="Times New Roman" w:cs="Times New Roman"/>
          <w:color w:val="auto"/>
          <w:lang w:val="fo-FO" w:eastAsia="fo-FO"/>
        </w:rPr>
        <w:t xml:space="preserve"> Tryggingareftirlitið kann til eina og hvørja tíð, við hóskandi </w:t>
      </w:r>
      <w:proofErr w:type="spellStart"/>
      <w:r w:rsidRPr="00D07C18">
        <w:rPr>
          <w:rFonts w:ascii="Times New Roman" w:hAnsi="Times New Roman" w:cs="Times New Roman"/>
          <w:color w:val="auto"/>
          <w:lang w:val="fo-FO" w:eastAsia="fo-FO"/>
        </w:rPr>
        <w:t>samleikaprógvi</w:t>
      </w:r>
      <w:proofErr w:type="spellEnd"/>
      <w:r w:rsidRPr="00D07C18">
        <w:rPr>
          <w:rFonts w:ascii="Times New Roman" w:hAnsi="Times New Roman" w:cs="Times New Roman"/>
          <w:color w:val="auto"/>
          <w:lang w:val="fo-FO" w:eastAsia="fo-FO"/>
        </w:rPr>
        <w:t xml:space="preserve">, uttan rættarúrskurð fáa atgongd til eitt tryggingarfeløg og deildir tess, ein fíggjarligan </w:t>
      </w:r>
      <w:proofErr w:type="spellStart"/>
      <w:r w:rsidRPr="00D07C18">
        <w:rPr>
          <w:rFonts w:ascii="Times New Roman" w:hAnsi="Times New Roman" w:cs="Times New Roman"/>
          <w:color w:val="auto"/>
          <w:lang w:val="fo-FO" w:eastAsia="fo-FO"/>
        </w:rPr>
        <w:t>haldfelagsskap</w:t>
      </w:r>
      <w:proofErr w:type="spellEnd"/>
      <w:r w:rsidRPr="00D07C18">
        <w:rPr>
          <w:rFonts w:ascii="Times New Roman" w:hAnsi="Times New Roman" w:cs="Times New Roman"/>
          <w:color w:val="auto"/>
          <w:lang w:val="fo-FO" w:eastAsia="fo-FO"/>
        </w:rPr>
        <w:t xml:space="preserve">, ella </w:t>
      </w:r>
      <w:r w:rsidRPr="00D07C18">
        <w:rPr>
          <w:rStyle w:val="aendringnr1"/>
          <w:rFonts w:ascii="Times New Roman" w:hAnsi="Times New Roman" w:cs="Times New Roman"/>
          <w:b w:val="0"/>
          <w:color w:val="auto"/>
          <w:lang w:val="fo-FO"/>
        </w:rPr>
        <w:t xml:space="preserve">ein </w:t>
      </w:r>
      <w:proofErr w:type="spellStart"/>
      <w:r w:rsidRPr="00D07C18">
        <w:rPr>
          <w:rStyle w:val="aendringnr1"/>
          <w:rFonts w:ascii="Times New Roman" w:hAnsi="Times New Roman" w:cs="Times New Roman"/>
          <w:b w:val="0"/>
          <w:color w:val="auto"/>
          <w:lang w:val="fo-FO"/>
        </w:rPr>
        <w:t>tryggingarhaldfelagsskap</w:t>
      </w:r>
      <w:proofErr w:type="spellEnd"/>
      <w:r w:rsidRPr="00D07C18">
        <w:rPr>
          <w:rFonts w:ascii="Times New Roman" w:hAnsi="Times New Roman" w:cs="Times New Roman"/>
          <w:color w:val="auto"/>
          <w:lang w:val="fo-FO" w:eastAsia="fo-FO"/>
        </w:rPr>
        <w:t xml:space="preserve"> við atliti at savna upplýsingar, undir hesum við kanning á staðnum.”</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 193, stk. 3 verður orðað soleiðis:</w:t>
      </w:r>
    </w:p>
    <w:p w:rsidR="00D07C18" w:rsidRPr="00D07C18" w:rsidRDefault="00D07C18" w:rsidP="00D36745">
      <w:pPr>
        <w:pStyle w:val="aendringmednummer"/>
        <w:spacing w:before="0"/>
        <w:ind w:left="360"/>
        <w:rPr>
          <w:rStyle w:val="aendringnr1"/>
          <w:rFonts w:ascii="Times New Roman" w:hAnsi="Times New Roman" w:cs="Times New Roman"/>
          <w:b w:val="0"/>
          <w:bCs w:val="0"/>
          <w:color w:val="auto"/>
          <w:lang w:val="fo-FO"/>
        </w:rPr>
      </w:pPr>
      <w:r w:rsidRPr="00D07C18">
        <w:rPr>
          <w:rFonts w:ascii="Times New Roman" w:hAnsi="Times New Roman" w:cs="Times New Roman"/>
          <w:i/>
          <w:iCs/>
          <w:color w:val="auto"/>
          <w:lang w:val="fo-FO" w:eastAsia="fo-FO"/>
        </w:rPr>
        <w:t xml:space="preserve">“Stk. 3. </w:t>
      </w:r>
      <w:r w:rsidRPr="00D07C18">
        <w:rPr>
          <w:rFonts w:ascii="Times New Roman" w:hAnsi="Times New Roman" w:cs="Times New Roman"/>
          <w:color w:val="auto"/>
          <w:lang w:val="fo-FO" w:eastAsia="fo-FO"/>
        </w:rPr>
        <w:t xml:space="preserve">Fyri at meta um fíggjarstøðuna hjá einum tryggingarfelag, einum fíggjarligum haldfelagsskapi ella einum tryggingarhaldfelagsskapi kann Tryggingareftirlitið í neyðugan mun </w:t>
      </w:r>
      <w:r w:rsidRPr="00D07C18">
        <w:rPr>
          <w:rFonts w:ascii="Times New Roman" w:hAnsi="Times New Roman" w:cs="Times New Roman"/>
          <w:color w:val="auto"/>
          <w:lang w:val="fo-FO" w:eastAsia="fo-FO"/>
        </w:rPr>
        <w:lastRenderedPageBreak/>
        <w:t xml:space="preserve">savna upplýsingar og kann til eina og hvørja tíð, við hóskandi </w:t>
      </w:r>
      <w:proofErr w:type="spellStart"/>
      <w:r w:rsidRPr="00D07C18">
        <w:rPr>
          <w:rFonts w:ascii="Times New Roman" w:hAnsi="Times New Roman" w:cs="Times New Roman"/>
          <w:color w:val="auto"/>
          <w:lang w:val="fo-FO" w:eastAsia="fo-FO"/>
        </w:rPr>
        <w:t>samleikaprógvi</w:t>
      </w:r>
      <w:proofErr w:type="spellEnd"/>
      <w:r w:rsidRPr="00D07C18">
        <w:rPr>
          <w:rFonts w:ascii="Times New Roman" w:hAnsi="Times New Roman" w:cs="Times New Roman"/>
          <w:color w:val="auto"/>
          <w:lang w:val="fo-FO" w:eastAsia="fo-FO"/>
        </w:rPr>
        <w:t>, uttan rættarúrskurð fáa atgongd til tær fyritøkur, sum tryggingarfelagið, fíggjarligi haldfelagsskapurin ella tryggingarhaldfelagsskapurin hevur serstakt beinleiðis ella óbeinleiðis samband við.”</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193 b, stk. 1 verður “ella einum fíggjarligum haldfelagsskapi” broytt til: “, einum fíggjarligum haldfelagsskapi ella einum tryggingarhaldfelagsskapi”, og “ella í fíggjarliga haldfelagsskapinum” verður broytt til: “, fíggjarliga haldfelagsskapinum ella tryggingarhaldfelagsskapinum”.</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193 b, stk. 2, 2. pkt. verður “ella fíggjarliga haldfelagsskapin” broytt til: “, fíggjarliga haldfelagsskapin ella tryggingarhaldfelagsskapin”.</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193 b, stk. 3 verður “ella fíggjarligi haldfelagsskapurin” broytt til: “, fíggjarligi haldfelagsskapurin ella tryggingarhaldfelagsskapurin”.</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193 b, stk. 4 verður “ella fíggjarliga haldfelagsskapinum” broytt til: “, fíggjarliga haldfelagsskapinum ella tryggingarhaldfelagsskapinum”.</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196, stk. 4 og § 202, stk. 2, nr. 1 verður “ein haldfelagsskapur” broytt til: “ein fíggjarligur haldfelagsskapur, ein tryggingarhaldfelagsskapur”.</w:t>
      </w:r>
    </w:p>
    <w:p w:rsidR="00D07C18" w:rsidRPr="00D07C18" w:rsidRDefault="00D07C18" w:rsidP="00D36745">
      <w:pPr>
        <w:pStyle w:val="aendringmednummer"/>
        <w:numPr>
          <w:ilvl w:val="0"/>
          <w:numId w:val="5"/>
        </w:numPr>
        <w:rPr>
          <w:rFonts w:ascii="Times New Roman" w:hAnsi="Times New Roman" w:cs="Times New Roman"/>
          <w:color w:val="auto"/>
          <w:lang w:val="fo-FO"/>
        </w:rPr>
      </w:pPr>
      <w:r w:rsidRPr="00D07C18">
        <w:rPr>
          <w:rStyle w:val="aendringnr1"/>
          <w:rFonts w:ascii="Times New Roman" w:hAnsi="Times New Roman" w:cs="Times New Roman"/>
          <w:b w:val="0"/>
          <w:color w:val="auto"/>
          <w:lang w:val="fo-FO"/>
        </w:rPr>
        <w:t xml:space="preserve">Í </w:t>
      </w:r>
      <w:r w:rsidRPr="00D07C18">
        <w:rPr>
          <w:rFonts w:ascii="Times New Roman" w:hAnsi="Times New Roman" w:cs="Times New Roman"/>
          <w:color w:val="auto"/>
          <w:lang w:val="fo-FO"/>
        </w:rPr>
        <w:t>§ 197, stk. 1 og 2 verður ”§ 49, stk. 2,” broytt til: ”§ 49, stk. 2 ella 3, ella § 49 a”.</w:t>
      </w:r>
    </w:p>
    <w:p w:rsidR="00D07C18" w:rsidRPr="00D07C18" w:rsidRDefault="00D07C18" w:rsidP="00D36745">
      <w:pPr>
        <w:pStyle w:val="aendringmednummer"/>
        <w:numPr>
          <w:ilvl w:val="0"/>
          <w:numId w:val="5"/>
        </w:numPr>
        <w:rPr>
          <w:rFonts w:ascii="Times New Roman" w:hAnsi="Times New Roman" w:cs="Times New Roman"/>
          <w:color w:val="auto"/>
          <w:lang w:val="fo-FO"/>
        </w:rPr>
      </w:pPr>
      <w:r w:rsidRPr="00D07C18">
        <w:rPr>
          <w:rFonts w:ascii="Times New Roman" w:hAnsi="Times New Roman" w:cs="Times New Roman"/>
          <w:color w:val="auto"/>
          <w:lang w:val="fo-FO"/>
        </w:rPr>
        <w:t>Í § 197, stk. 3, 1. pkt. verður ”§ 49, stk. 2, nr. 1” broytt til: ”§ 49, stk. 3, nr. 1”.</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Fonts w:ascii="Times New Roman" w:hAnsi="Times New Roman" w:cs="Times New Roman"/>
          <w:color w:val="auto"/>
          <w:lang w:val="fo-FO"/>
        </w:rPr>
        <w:t>Í § 197, stk. 4, verður ”§ 49, stk. 2, nr. 2, 3 ella 4” broytt til: ”§ 49, stk. 2 ella stk. 3, nr. 2, 3 ella 4”.</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202, stk. 1 verður “haldfelagsskapurin” broytt til: “ fíggjarligi haldfelagsskapurin, tryggingarhaldfelagsskapurin”.</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202, stk. 3, 1. pkt. verður “einum haldfelagsskapi” broytt til: “einum fíggjarligum haldfelagsskapi, einum tryggingarhaldfelagsskapi”.</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208, stk. 1 verður “Fyritøkur hjá haldfelagsskapum gjalda árliga” broytt til: “Fíggjarligir haldfelagsskapir og tryggingarhaldfelagsskapir gjalda árliga”.</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 xml:space="preserve">Í § 215, stk. 1 verður </w:t>
      </w:r>
      <w:r w:rsidRPr="00D07C18">
        <w:rPr>
          <w:rFonts w:ascii="Times New Roman" w:hAnsi="Times New Roman" w:cs="Times New Roman"/>
          <w:color w:val="auto"/>
          <w:lang w:val="fo-FO"/>
        </w:rPr>
        <w:t>”§ 49, stk. 3, sbr. stk. 2, nr. 1 og 2” broytt til: ”§ 49, stk. 4, sbr. stk. 3, nr. 1 og 2, § 49 a”, og aftaná ”§ 81, stk. 1, 2 og 8,” verður sett:  ”§§ 105 a og 105 b, ”.</w:t>
      </w:r>
    </w:p>
    <w:p w:rsidR="00D07C18" w:rsidRPr="00D07C18" w:rsidRDefault="00D07C18" w:rsidP="00D36745">
      <w:pPr>
        <w:pStyle w:val="aendringmednummer"/>
        <w:numPr>
          <w:ilvl w:val="0"/>
          <w:numId w:val="5"/>
        </w:numPr>
        <w:rPr>
          <w:rFonts w:ascii="Times New Roman" w:hAnsi="Times New Roman" w:cs="Times New Roman"/>
          <w:color w:val="auto"/>
          <w:lang w:val="fo-FO"/>
        </w:rPr>
      </w:pPr>
      <w:r w:rsidRPr="00D07C18">
        <w:rPr>
          <w:rStyle w:val="aendringnr1"/>
          <w:rFonts w:ascii="Times New Roman" w:hAnsi="Times New Roman" w:cs="Times New Roman"/>
          <w:b w:val="0"/>
          <w:color w:val="auto"/>
          <w:lang w:val="fo-FO"/>
        </w:rPr>
        <w:t xml:space="preserve">Í </w:t>
      </w:r>
      <w:r w:rsidRPr="00D07C18">
        <w:rPr>
          <w:rFonts w:ascii="Times New Roman" w:hAnsi="Times New Roman" w:cs="Times New Roman"/>
          <w:color w:val="auto"/>
          <w:lang w:val="fo-FO"/>
        </w:rPr>
        <w:t>§ 215, stk. 2, 1. pkt. verður ”§ 55, stk. 1-4” broytt til: ”§ 55, stk. 1-5”</w:t>
      </w:r>
      <w:r w:rsidR="002A3F28">
        <w:rPr>
          <w:rFonts w:ascii="Times New Roman" w:hAnsi="Times New Roman" w:cs="Times New Roman"/>
          <w:color w:val="auto"/>
          <w:lang w:val="fo-FO"/>
        </w:rPr>
        <w:t>,</w:t>
      </w:r>
      <w:r w:rsidRPr="00D07C18">
        <w:rPr>
          <w:rFonts w:ascii="Times New Roman" w:hAnsi="Times New Roman" w:cs="Times New Roman"/>
          <w:color w:val="auto"/>
          <w:lang w:val="fo-FO"/>
        </w:rPr>
        <w:t xml:space="preserve"> og ”§ 61 c” verður broytt til: ”61 c, stk. 1-3”.</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215, stk. 3 verður “tryggingarfeløg ella fíggjarligir haldfelagsskapir” broytt til: “tryggingarfeløg, fíggjarligir haldfelagsskapir ella tryggingarhaldfelagsskapir”, og aftaná § 193 b, stk. 1, 1. pkt. verður sett: “§ 194, stk. 1, 1. pkt.”.</w:t>
      </w:r>
    </w:p>
    <w:p w:rsidR="00D07C18" w:rsidRPr="00D07C18" w:rsidRDefault="00D07C18" w:rsidP="00D36745">
      <w:pPr>
        <w:pStyle w:val="aendringmednummer"/>
        <w:numPr>
          <w:ilvl w:val="0"/>
          <w:numId w:val="5"/>
        </w:numPr>
        <w:rPr>
          <w:rStyle w:val="aendringnr1"/>
          <w:rFonts w:ascii="Times New Roman" w:hAnsi="Times New Roman" w:cs="Times New Roman"/>
          <w:b w:val="0"/>
          <w:bCs w:val="0"/>
          <w:color w:val="auto"/>
          <w:lang w:val="fo-FO"/>
        </w:rPr>
      </w:pPr>
      <w:r w:rsidRPr="00D07C18">
        <w:rPr>
          <w:rStyle w:val="aendringnr1"/>
          <w:rFonts w:ascii="Times New Roman" w:hAnsi="Times New Roman" w:cs="Times New Roman"/>
          <w:b w:val="0"/>
          <w:color w:val="auto"/>
          <w:lang w:val="fo-FO"/>
        </w:rPr>
        <w:t>Í § 215, stk. 6 verður “ella einum fíggjarligum haldfelagsskapi” broytt til: “, einum fíggjarligum haldfelagsskapi ella einum tryggingarhaldfelagsskapi”.</w:t>
      </w:r>
    </w:p>
    <w:p w:rsidR="00D07C18" w:rsidRPr="00D07C18" w:rsidRDefault="00D07C18" w:rsidP="00D36745">
      <w:pPr>
        <w:pStyle w:val="Listeafsnit"/>
        <w:ind w:left="360"/>
        <w:rPr>
          <w:rFonts w:cs="Times New Roman"/>
          <w:szCs w:val="24"/>
        </w:rPr>
      </w:pPr>
    </w:p>
    <w:p w:rsidR="00D07C18" w:rsidRPr="00D36745" w:rsidRDefault="00D07C18" w:rsidP="00D36745">
      <w:pPr>
        <w:pStyle w:val="Listeafsnit"/>
        <w:ind w:left="360"/>
        <w:jc w:val="center"/>
        <w:rPr>
          <w:rFonts w:cs="Times New Roman"/>
          <w:b/>
          <w:szCs w:val="24"/>
        </w:rPr>
      </w:pPr>
      <w:r w:rsidRPr="00D36745">
        <w:rPr>
          <w:rFonts w:cs="Times New Roman"/>
          <w:b/>
          <w:szCs w:val="24"/>
        </w:rPr>
        <w:t>§ 2</w:t>
      </w:r>
    </w:p>
    <w:p w:rsidR="00D07C18" w:rsidRPr="00D07C18" w:rsidRDefault="00D07C18" w:rsidP="00D36745">
      <w:pPr>
        <w:pStyle w:val="aendringmednummer"/>
        <w:rPr>
          <w:rStyle w:val="aendringnr1"/>
          <w:rFonts w:ascii="Times New Roman" w:hAnsi="Times New Roman" w:cs="Times New Roman"/>
          <w:b w:val="0"/>
          <w:bCs w:val="0"/>
          <w:color w:val="auto"/>
          <w:lang w:val="fo-FO"/>
        </w:rPr>
      </w:pPr>
      <w:r w:rsidRPr="00D07C18">
        <w:rPr>
          <w:rFonts w:ascii="Times New Roman" w:hAnsi="Times New Roman" w:cs="Times New Roman"/>
          <w:color w:val="auto"/>
          <w:lang w:val="fo-FO"/>
        </w:rPr>
        <w:t>Hendan løgtingslóg kemur í gildi 1. januar 2018.</w:t>
      </w:r>
    </w:p>
    <w:p w:rsidR="000122E0" w:rsidRPr="00D07C18" w:rsidRDefault="000122E0" w:rsidP="00D36745">
      <w:pPr>
        <w:spacing w:after="0"/>
        <w:rPr>
          <w:rFonts w:cs="Times New Roman"/>
        </w:rPr>
      </w:pPr>
    </w:p>
    <w:p w:rsidR="000E3179" w:rsidRPr="00771B25" w:rsidRDefault="000E3179" w:rsidP="00086403">
      <w:pPr>
        <w:spacing w:after="0"/>
        <w:rPr>
          <w:rFonts w:cs="Times New Roman"/>
          <w:szCs w:val="24"/>
        </w:rPr>
      </w:pPr>
    </w:p>
    <w:p w:rsidR="004C1845" w:rsidRPr="00771B25" w:rsidRDefault="004C1845" w:rsidP="00086403">
      <w:pPr>
        <w:spacing w:after="0"/>
        <w:rPr>
          <w:rFonts w:cs="Times New Roman"/>
          <w:b/>
          <w:szCs w:val="24"/>
        </w:rPr>
        <w:sectPr w:rsidR="004C1845" w:rsidRPr="00771B25" w:rsidSect="00D229E8">
          <w:type w:val="continuous"/>
          <w:pgSz w:w="11906" w:h="16838"/>
          <w:pgMar w:top="1440" w:right="1440" w:bottom="1440" w:left="1440" w:header="709" w:footer="709" w:gutter="0"/>
          <w:cols w:num="2" w:space="708"/>
          <w:docGrid w:linePitch="360"/>
        </w:sectPr>
      </w:pPr>
    </w:p>
    <w:p w:rsidR="00834A49" w:rsidRPr="00771B25" w:rsidRDefault="00834A49" w:rsidP="00086403">
      <w:pPr>
        <w:spacing w:after="0"/>
        <w:rPr>
          <w:rFonts w:cs="Times New Roman"/>
          <w:b/>
          <w:szCs w:val="24"/>
        </w:rPr>
      </w:pPr>
    </w:p>
    <w:p w:rsidR="00834A49" w:rsidRPr="00771B25" w:rsidRDefault="00834A49" w:rsidP="00086403">
      <w:pPr>
        <w:spacing w:after="0"/>
        <w:rPr>
          <w:rFonts w:cs="Times New Roman"/>
          <w:b/>
          <w:szCs w:val="24"/>
        </w:rPr>
      </w:pPr>
    </w:p>
    <w:p w:rsidR="00806D41" w:rsidRPr="00771B25" w:rsidRDefault="00806D41" w:rsidP="00086403">
      <w:pPr>
        <w:spacing w:after="0"/>
        <w:rPr>
          <w:rFonts w:cs="Times New Roman"/>
          <w:b/>
          <w:szCs w:val="24"/>
        </w:rPr>
        <w:sectPr w:rsidR="00806D41" w:rsidRPr="00771B25" w:rsidSect="00D229E8">
          <w:type w:val="continuous"/>
          <w:pgSz w:w="11906" w:h="16838"/>
          <w:pgMar w:top="1440" w:right="1440" w:bottom="1440" w:left="1440" w:header="709" w:footer="709" w:gutter="0"/>
          <w:cols w:space="708"/>
          <w:titlePg/>
          <w:docGrid w:linePitch="360"/>
        </w:sectPr>
      </w:pPr>
    </w:p>
    <w:p w:rsidR="00834A49" w:rsidRPr="00771B25" w:rsidRDefault="00834A49" w:rsidP="00CA7639">
      <w:pPr>
        <w:spacing w:after="0"/>
        <w:jc w:val="both"/>
        <w:rPr>
          <w:rFonts w:cs="Times New Roman"/>
          <w:b/>
          <w:szCs w:val="24"/>
        </w:rPr>
      </w:pPr>
      <w:r w:rsidRPr="00771B25">
        <w:rPr>
          <w:rFonts w:cs="Times New Roman"/>
          <w:b/>
          <w:szCs w:val="24"/>
        </w:rPr>
        <w:lastRenderedPageBreak/>
        <w:t>Kapittul 1. Almennar viðmerkingar</w:t>
      </w:r>
    </w:p>
    <w:p w:rsidR="00D36745" w:rsidRPr="00163F75" w:rsidRDefault="00D36745" w:rsidP="00CA7639">
      <w:pPr>
        <w:jc w:val="both"/>
        <w:rPr>
          <w:rFonts w:cs="Times New Roman"/>
          <w:szCs w:val="24"/>
        </w:rPr>
      </w:pPr>
    </w:p>
    <w:p w:rsidR="00D36745" w:rsidRPr="00B30762" w:rsidRDefault="00CA7639" w:rsidP="00CA7639">
      <w:pPr>
        <w:pStyle w:val="Overskrift1"/>
        <w:numPr>
          <w:ilvl w:val="0"/>
          <w:numId w:val="7"/>
        </w:numPr>
      </w:pPr>
      <w:r>
        <w:t>Inngangur</w:t>
      </w:r>
    </w:p>
    <w:p w:rsidR="00D36745" w:rsidRPr="00163F75" w:rsidRDefault="00D36745" w:rsidP="00CA7639">
      <w:pPr>
        <w:jc w:val="both"/>
        <w:rPr>
          <w:rFonts w:cs="Times New Roman"/>
          <w:szCs w:val="24"/>
        </w:rPr>
      </w:pPr>
      <w:r w:rsidRPr="00163F75">
        <w:rPr>
          <w:rFonts w:cs="Times New Roman"/>
          <w:szCs w:val="24"/>
        </w:rPr>
        <w:t>Endamálið við lógaruppskotinum er at áseta nýggjar reglur um tryggingarhaldfelagsskapir og at dagføra meginreglur um leiðslu og solvens í løgtingslóg um tryggingarvirksemi (tryggingarlógin).</w:t>
      </w:r>
    </w:p>
    <w:p w:rsidR="00D36745" w:rsidRPr="00163F75" w:rsidRDefault="00D36745" w:rsidP="00CA7639">
      <w:pPr>
        <w:jc w:val="both"/>
        <w:rPr>
          <w:rFonts w:cs="Times New Roman"/>
          <w:szCs w:val="24"/>
        </w:rPr>
      </w:pPr>
      <w:r w:rsidRPr="00163F75">
        <w:rPr>
          <w:rFonts w:cs="Times New Roman"/>
          <w:szCs w:val="24"/>
        </w:rPr>
        <w:t xml:space="preserve">Við hesum uppskoti til lógarbroyting, og við uppskoti til nýggja </w:t>
      </w:r>
      <w:proofErr w:type="spellStart"/>
      <w:r w:rsidRPr="00163F75">
        <w:rPr>
          <w:rFonts w:cs="Times New Roman"/>
          <w:szCs w:val="24"/>
        </w:rPr>
        <w:t>leiðslukunngerð</w:t>
      </w:r>
      <w:proofErr w:type="spellEnd"/>
      <w:r w:rsidRPr="00163F75">
        <w:rPr>
          <w:rFonts w:cs="Times New Roman"/>
          <w:szCs w:val="24"/>
        </w:rPr>
        <w:t xml:space="preserve"> og </w:t>
      </w:r>
      <w:proofErr w:type="spellStart"/>
      <w:r w:rsidRPr="00163F75">
        <w:rPr>
          <w:rFonts w:cs="Times New Roman"/>
          <w:szCs w:val="24"/>
        </w:rPr>
        <w:t>solvenskunngerð</w:t>
      </w:r>
      <w:proofErr w:type="spellEnd"/>
      <w:r w:rsidRPr="00163F75">
        <w:rPr>
          <w:rFonts w:cs="Times New Roman"/>
          <w:szCs w:val="24"/>
        </w:rPr>
        <w:t xml:space="preserve">, sum eftir ætlan skulu koma í gildi 1. januar 2018, verður </w:t>
      </w:r>
      <w:proofErr w:type="spellStart"/>
      <w:r w:rsidRPr="00163F75">
        <w:rPr>
          <w:rFonts w:cs="Times New Roman"/>
          <w:szCs w:val="24"/>
        </w:rPr>
        <w:t>tryggingarlóggávan</w:t>
      </w:r>
      <w:proofErr w:type="spellEnd"/>
      <w:r w:rsidRPr="00163F75">
        <w:rPr>
          <w:rFonts w:cs="Times New Roman"/>
          <w:szCs w:val="24"/>
        </w:rPr>
        <w:t xml:space="preserve"> dagførd, soleiðis at hon, tá ið tað snýr seg um solvens og leiðslu, í høvuðsheitum svarar til tær nýggju </w:t>
      </w:r>
      <w:proofErr w:type="spellStart"/>
      <w:r w:rsidRPr="00163F75">
        <w:rPr>
          <w:rFonts w:cs="Times New Roman"/>
          <w:szCs w:val="24"/>
        </w:rPr>
        <w:t>Solvens</w:t>
      </w:r>
      <w:proofErr w:type="spellEnd"/>
      <w:r w:rsidRPr="00163F75">
        <w:rPr>
          <w:rFonts w:cs="Times New Roman"/>
          <w:szCs w:val="24"/>
        </w:rPr>
        <w:t xml:space="preserve"> </w:t>
      </w:r>
      <w:proofErr w:type="spellStart"/>
      <w:r w:rsidRPr="00163F75">
        <w:rPr>
          <w:rFonts w:cs="Times New Roman"/>
          <w:szCs w:val="24"/>
        </w:rPr>
        <w:t>ll</w:t>
      </w:r>
      <w:proofErr w:type="spellEnd"/>
      <w:r w:rsidRPr="00163F75">
        <w:rPr>
          <w:rFonts w:cs="Times New Roman"/>
          <w:szCs w:val="24"/>
        </w:rPr>
        <w:t xml:space="preserve"> reglurnar, ið eru settar í gildi í Danmark og ES tann 1. januar 2016. </w:t>
      </w:r>
    </w:p>
    <w:p w:rsidR="00D36745" w:rsidRPr="00163F75" w:rsidRDefault="00D36745" w:rsidP="00CA7639">
      <w:pPr>
        <w:jc w:val="both"/>
        <w:rPr>
          <w:rFonts w:cs="Times New Roman"/>
          <w:szCs w:val="24"/>
        </w:rPr>
      </w:pPr>
      <w:r w:rsidRPr="00163F75">
        <w:rPr>
          <w:rFonts w:cs="Times New Roman"/>
          <w:szCs w:val="24"/>
        </w:rPr>
        <w:t xml:space="preserve">Uppskotið ásetir eina serstaka allýsing av tryggingarhaldfelagsskapum í tryggingarlógini. Hetta fer at hava hava við sær ein umsitingarligan lætta fyri tryggingarfeløgini, av tí at feløgini framyvir skulu gera upp </w:t>
      </w:r>
      <w:proofErr w:type="spellStart"/>
      <w:r w:rsidRPr="00163F75">
        <w:rPr>
          <w:rFonts w:cs="Times New Roman"/>
          <w:szCs w:val="24"/>
        </w:rPr>
        <w:t>solvenskravið</w:t>
      </w:r>
      <w:proofErr w:type="spellEnd"/>
      <w:r w:rsidRPr="00163F75">
        <w:rPr>
          <w:rFonts w:cs="Times New Roman"/>
          <w:szCs w:val="24"/>
        </w:rPr>
        <w:t xml:space="preserve"> eftir reglum fyri tryggingarfeløg í staðin fyri sum í dag eftir reglum fyri peningastovnar. Kravið verður gjørt upp sum ein individuellur solvenstørvur, ið svarar til kapitaltørvin eftir einari samlaðari meting av øllum týðandi váða í samtøkuni.</w:t>
      </w:r>
    </w:p>
    <w:p w:rsidR="00D36745" w:rsidRPr="00163F75" w:rsidRDefault="00D36745" w:rsidP="00CA7639">
      <w:pPr>
        <w:jc w:val="both"/>
        <w:rPr>
          <w:rFonts w:cs="Times New Roman"/>
          <w:szCs w:val="24"/>
        </w:rPr>
      </w:pPr>
      <w:r w:rsidRPr="00163F75">
        <w:rPr>
          <w:rFonts w:cs="Times New Roman"/>
          <w:szCs w:val="24"/>
        </w:rPr>
        <w:t xml:space="preserve">Uppskotið nágreinar krøvini til førleika og heiðursemi hjá tí einstaka </w:t>
      </w:r>
      <w:proofErr w:type="spellStart"/>
      <w:r w:rsidRPr="00163F75">
        <w:rPr>
          <w:rFonts w:cs="Times New Roman"/>
          <w:szCs w:val="24"/>
        </w:rPr>
        <w:t>leiðsluliminum</w:t>
      </w:r>
      <w:proofErr w:type="spellEnd"/>
      <w:r w:rsidRPr="00163F75">
        <w:rPr>
          <w:rFonts w:cs="Times New Roman"/>
          <w:szCs w:val="24"/>
        </w:rPr>
        <w:t xml:space="preserve">. Sambært uppskotinum skal nevndin og stjórnin í einum tryggingarfelag, fíggjarligum haldfelagsskapi og tryggingarhaldfelagsskapi hava nóg stóra vitan, fakligan førleika og royndir til at røkja starvið ella uppgávuna í viðkomandi felagi. Somuleiðis skal ein nevndarlimur ella stjóri hava nóg gott umdømið og vera heiðurligur, hava </w:t>
      </w:r>
      <w:proofErr w:type="spellStart"/>
      <w:r w:rsidRPr="00163F75">
        <w:rPr>
          <w:rFonts w:cs="Times New Roman"/>
          <w:szCs w:val="24"/>
        </w:rPr>
        <w:t>integritet</w:t>
      </w:r>
      <w:proofErr w:type="spellEnd"/>
      <w:r w:rsidRPr="00163F75">
        <w:rPr>
          <w:rFonts w:cs="Times New Roman"/>
          <w:szCs w:val="24"/>
        </w:rPr>
        <w:t xml:space="preserve"> og vera óheftur fyri effektivt at kunna meta um og finnast at avgerðum, tiknar av dagligu leiðsluni.</w:t>
      </w:r>
    </w:p>
    <w:p w:rsidR="00D36745" w:rsidRPr="00163F75" w:rsidRDefault="00D36745" w:rsidP="00CA7639">
      <w:pPr>
        <w:jc w:val="both"/>
        <w:rPr>
          <w:rFonts w:cs="Times New Roman"/>
          <w:szCs w:val="24"/>
        </w:rPr>
      </w:pPr>
      <w:r w:rsidRPr="00163F75">
        <w:rPr>
          <w:rFonts w:cs="Times New Roman"/>
          <w:szCs w:val="24"/>
        </w:rPr>
        <w:t>Uppskotið víðkar ásetingarnar um uppgávurnar hjá nevndini í § 55 og krøvini til skipan av tryggingarfelagnum í § 56 í tryggingarlógini til eisini at fevna um fíggjarligar haldfelagsskapir og tryggingarhaldfelagsskapir. Somuleiðis verður ásett krav um at, nevndin í einum tryggingarfelag, fíggjarligum haldfelagsskapi og tryggingarhaldfelagsskapi hevur skyldu til at tryggja, at nevndin samanlagt hevur neyðuga kollektiva vitan, førleikar</w:t>
      </w:r>
      <w:r>
        <w:rPr>
          <w:rFonts w:cs="Times New Roman"/>
          <w:szCs w:val="24"/>
        </w:rPr>
        <w:t xml:space="preserve"> og royndir til at tryggja ein</w:t>
      </w:r>
      <w:r w:rsidRPr="00163F75">
        <w:rPr>
          <w:rFonts w:cs="Times New Roman"/>
          <w:szCs w:val="24"/>
        </w:rPr>
        <w:t xml:space="preserve"> forsvarligan rakstur av felagnum.</w:t>
      </w:r>
    </w:p>
    <w:p w:rsidR="00D36745" w:rsidRDefault="00C544B9" w:rsidP="00CA7639">
      <w:pPr>
        <w:jc w:val="both"/>
        <w:rPr>
          <w:rFonts w:cs="Times New Roman"/>
          <w:szCs w:val="24"/>
        </w:rPr>
      </w:pPr>
      <w:r>
        <w:rPr>
          <w:rFonts w:cs="Times New Roman"/>
          <w:szCs w:val="24"/>
        </w:rPr>
        <w:t xml:space="preserve">Harumframt </w:t>
      </w:r>
      <w:r w:rsidR="00D36745" w:rsidRPr="00163F75">
        <w:rPr>
          <w:rFonts w:cs="Times New Roman"/>
          <w:szCs w:val="24"/>
        </w:rPr>
        <w:t xml:space="preserve">regulerar </w:t>
      </w:r>
      <w:r>
        <w:rPr>
          <w:rFonts w:cs="Times New Roman"/>
          <w:szCs w:val="24"/>
        </w:rPr>
        <w:t xml:space="preserve">uppskotið </w:t>
      </w:r>
      <w:r w:rsidR="00D36745" w:rsidRPr="00163F75">
        <w:rPr>
          <w:rFonts w:cs="Times New Roman"/>
          <w:szCs w:val="24"/>
        </w:rPr>
        <w:t xml:space="preserve">upphæddirnar á </w:t>
      </w:r>
      <w:proofErr w:type="spellStart"/>
      <w:r w:rsidR="00CA7639">
        <w:rPr>
          <w:rFonts w:cs="Times New Roman"/>
          <w:szCs w:val="24"/>
        </w:rPr>
        <w:t>minimumskapitalkravinum</w:t>
      </w:r>
      <w:proofErr w:type="spellEnd"/>
      <w:r w:rsidR="00D36745" w:rsidRPr="00163F75">
        <w:rPr>
          <w:rFonts w:cs="Times New Roman"/>
          <w:szCs w:val="24"/>
        </w:rPr>
        <w:t xml:space="preserve"> fyri ávíst tryggingarvirksemi í samsvari við seinastu avgerðina frá </w:t>
      </w:r>
      <w:proofErr w:type="spellStart"/>
      <w:r w:rsidR="00D36745" w:rsidRPr="00163F75">
        <w:rPr>
          <w:rFonts w:cs="Times New Roman"/>
          <w:szCs w:val="24"/>
        </w:rPr>
        <w:t>European</w:t>
      </w:r>
      <w:proofErr w:type="spellEnd"/>
      <w:r w:rsidR="00D36745" w:rsidRPr="00163F75">
        <w:rPr>
          <w:rFonts w:cs="Times New Roman"/>
          <w:szCs w:val="24"/>
        </w:rPr>
        <w:t xml:space="preserve"> </w:t>
      </w:r>
      <w:proofErr w:type="spellStart"/>
      <w:r w:rsidR="00D36745" w:rsidRPr="00163F75">
        <w:rPr>
          <w:rFonts w:cs="Times New Roman"/>
          <w:szCs w:val="24"/>
        </w:rPr>
        <w:t>Insurance</w:t>
      </w:r>
      <w:proofErr w:type="spellEnd"/>
      <w:r w:rsidR="00D36745" w:rsidRPr="00163F75">
        <w:rPr>
          <w:rFonts w:cs="Times New Roman"/>
          <w:szCs w:val="24"/>
        </w:rPr>
        <w:t xml:space="preserve"> </w:t>
      </w:r>
      <w:proofErr w:type="spellStart"/>
      <w:r w:rsidR="00D36745" w:rsidRPr="00163F75">
        <w:rPr>
          <w:rFonts w:cs="Times New Roman"/>
          <w:szCs w:val="24"/>
        </w:rPr>
        <w:t>and</w:t>
      </w:r>
      <w:proofErr w:type="spellEnd"/>
      <w:r w:rsidR="00D36745" w:rsidRPr="00163F75">
        <w:rPr>
          <w:rFonts w:cs="Times New Roman"/>
          <w:szCs w:val="24"/>
        </w:rPr>
        <w:t xml:space="preserve"> </w:t>
      </w:r>
      <w:proofErr w:type="spellStart"/>
      <w:r w:rsidR="00D36745" w:rsidRPr="00163F75">
        <w:rPr>
          <w:rFonts w:cs="Times New Roman"/>
          <w:szCs w:val="24"/>
        </w:rPr>
        <w:t>Occupational</w:t>
      </w:r>
      <w:proofErr w:type="spellEnd"/>
      <w:r w:rsidR="00D36745" w:rsidRPr="00163F75">
        <w:rPr>
          <w:rFonts w:cs="Times New Roman"/>
          <w:szCs w:val="24"/>
        </w:rPr>
        <w:t xml:space="preserve"> </w:t>
      </w:r>
      <w:proofErr w:type="spellStart"/>
      <w:r w:rsidR="00D36745" w:rsidRPr="00163F75">
        <w:rPr>
          <w:rFonts w:cs="Times New Roman"/>
          <w:szCs w:val="24"/>
        </w:rPr>
        <w:t>Pensions</w:t>
      </w:r>
      <w:proofErr w:type="spellEnd"/>
      <w:r w:rsidR="00D36745" w:rsidRPr="00163F75">
        <w:rPr>
          <w:rFonts w:cs="Times New Roman"/>
          <w:szCs w:val="24"/>
        </w:rPr>
        <w:t xml:space="preserve"> </w:t>
      </w:r>
      <w:proofErr w:type="spellStart"/>
      <w:r w:rsidR="00D36745" w:rsidRPr="00163F75">
        <w:rPr>
          <w:rFonts w:cs="Times New Roman"/>
          <w:szCs w:val="24"/>
        </w:rPr>
        <w:t>Committees</w:t>
      </w:r>
      <w:proofErr w:type="spellEnd"/>
      <w:r w:rsidR="00D36745" w:rsidRPr="00163F75">
        <w:rPr>
          <w:rFonts w:cs="Times New Roman"/>
          <w:szCs w:val="24"/>
        </w:rPr>
        <w:t xml:space="preserve"> (EIOPC) og fráboðan frá </w:t>
      </w:r>
      <w:proofErr w:type="spellStart"/>
      <w:r w:rsidR="00D36745" w:rsidRPr="00163F75">
        <w:rPr>
          <w:rFonts w:cs="Times New Roman"/>
          <w:szCs w:val="24"/>
        </w:rPr>
        <w:t>ES-kommissjónini</w:t>
      </w:r>
      <w:proofErr w:type="spellEnd"/>
      <w:r w:rsidR="00D36745" w:rsidRPr="00163F75">
        <w:rPr>
          <w:rFonts w:cs="Times New Roman"/>
          <w:szCs w:val="24"/>
        </w:rPr>
        <w:t xml:space="preserve"> um at hækka upphæddirnar. Upphæddirnar verða hækkaðar orsakað av </w:t>
      </w:r>
      <w:proofErr w:type="spellStart"/>
      <w:r w:rsidR="00D36745" w:rsidRPr="00163F75">
        <w:rPr>
          <w:rFonts w:cs="Times New Roman"/>
          <w:szCs w:val="24"/>
        </w:rPr>
        <w:t>inflatiónini</w:t>
      </w:r>
      <w:proofErr w:type="spellEnd"/>
      <w:r w:rsidR="00D36745" w:rsidRPr="00163F75">
        <w:rPr>
          <w:rFonts w:cs="Times New Roman"/>
          <w:szCs w:val="24"/>
        </w:rPr>
        <w:t>.</w:t>
      </w:r>
    </w:p>
    <w:p w:rsidR="00D4180E" w:rsidRPr="00163F75" w:rsidRDefault="00D4180E" w:rsidP="00CA7639">
      <w:pPr>
        <w:jc w:val="both"/>
        <w:rPr>
          <w:rFonts w:cs="Times New Roman"/>
          <w:szCs w:val="24"/>
        </w:rPr>
      </w:pPr>
    </w:p>
    <w:p w:rsidR="00D36745" w:rsidRPr="00163F75" w:rsidRDefault="00D36745" w:rsidP="00CA7639">
      <w:pPr>
        <w:pStyle w:val="Overskrift1"/>
      </w:pPr>
      <w:bookmarkStart w:id="0" w:name="_Toc472497200"/>
      <w:r w:rsidRPr="00163F75">
        <w:t>Innihaldið í lógaruppskotinum</w:t>
      </w:r>
      <w:bookmarkEnd w:id="0"/>
    </w:p>
    <w:p w:rsidR="00D36745" w:rsidRPr="00B30762" w:rsidRDefault="00D36745" w:rsidP="00CA7639">
      <w:pPr>
        <w:pStyle w:val="Overskrift2"/>
      </w:pPr>
      <w:bookmarkStart w:id="1" w:name="_Toc472497201"/>
      <w:r w:rsidRPr="00B30762">
        <w:t>Áseting av allýsing í tryggingarlógini av tryggingarhaldfelagsskapum</w:t>
      </w:r>
      <w:bookmarkEnd w:id="1"/>
    </w:p>
    <w:p w:rsidR="00D36745" w:rsidRPr="00B30762" w:rsidRDefault="00D36745" w:rsidP="00CA7639">
      <w:pPr>
        <w:pStyle w:val="Overskrift3"/>
      </w:pPr>
      <w:bookmarkStart w:id="2" w:name="_Toc472497202"/>
      <w:r w:rsidRPr="00B30762">
        <w:t>Galdandi lóggáva</w:t>
      </w:r>
      <w:bookmarkEnd w:id="2"/>
    </w:p>
    <w:p w:rsidR="00D36745" w:rsidRPr="00163F75" w:rsidRDefault="00D36745" w:rsidP="00CA7639">
      <w:pPr>
        <w:jc w:val="both"/>
        <w:rPr>
          <w:rFonts w:cs="Times New Roman"/>
          <w:szCs w:val="24"/>
        </w:rPr>
      </w:pPr>
      <w:r w:rsidRPr="00163F75">
        <w:rPr>
          <w:rFonts w:cs="Times New Roman"/>
          <w:szCs w:val="24"/>
        </w:rPr>
        <w:t xml:space="preserve">Í galdandi tryggingarlóg er bara ein almenn allýsing av fíggjarligum haldfelagsskapum, og tískil er ongin serstøk allýsing av tryggingarhaldfelagsskapum. Hetta merkir, at </w:t>
      </w:r>
      <w:proofErr w:type="spellStart"/>
      <w:r w:rsidRPr="00163F75">
        <w:rPr>
          <w:rFonts w:cs="Times New Roman"/>
          <w:szCs w:val="24"/>
        </w:rPr>
        <w:t>tryggingarhaldfelagsskapir</w:t>
      </w:r>
      <w:proofErr w:type="spellEnd"/>
      <w:r w:rsidRPr="00163F75">
        <w:rPr>
          <w:rFonts w:cs="Times New Roman"/>
          <w:szCs w:val="24"/>
        </w:rPr>
        <w:t xml:space="preserve"> skulu lúka </w:t>
      </w:r>
      <w:proofErr w:type="spellStart"/>
      <w:r w:rsidRPr="00163F75">
        <w:rPr>
          <w:rFonts w:cs="Times New Roman"/>
          <w:szCs w:val="24"/>
        </w:rPr>
        <w:t>kapitalkrøv</w:t>
      </w:r>
      <w:proofErr w:type="spellEnd"/>
      <w:r w:rsidRPr="00163F75">
        <w:rPr>
          <w:rFonts w:cs="Times New Roman"/>
          <w:szCs w:val="24"/>
        </w:rPr>
        <w:t>, ið er galdandi fyri peningastovnar.</w:t>
      </w:r>
    </w:p>
    <w:p w:rsidR="00D36745" w:rsidRPr="00163F75" w:rsidRDefault="00D36745" w:rsidP="00CA7639">
      <w:pPr>
        <w:pStyle w:val="Overskrift3"/>
      </w:pPr>
      <w:bookmarkStart w:id="3" w:name="_Toc472497203"/>
      <w:r w:rsidRPr="00163F75">
        <w:t>Bakstøði fyri uppskotinum</w:t>
      </w:r>
      <w:bookmarkEnd w:id="3"/>
    </w:p>
    <w:p w:rsidR="00D36745" w:rsidRPr="00163F75" w:rsidRDefault="00D36745" w:rsidP="00CA7639">
      <w:pPr>
        <w:jc w:val="both"/>
        <w:rPr>
          <w:rFonts w:cs="Times New Roman"/>
          <w:szCs w:val="24"/>
        </w:rPr>
      </w:pPr>
      <w:r w:rsidRPr="00163F75">
        <w:rPr>
          <w:rFonts w:cs="Times New Roman"/>
          <w:szCs w:val="24"/>
        </w:rPr>
        <w:t xml:space="preserve">Endamálið við  nýggju </w:t>
      </w:r>
      <w:proofErr w:type="spellStart"/>
      <w:r w:rsidRPr="00163F75">
        <w:rPr>
          <w:rFonts w:cs="Times New Roman"/>
          <w:szCs w:val="24"/>
        </w:rPr>
        <w:t>allýsingini</w:t>
      </w:r>
      <w:proofErr w:type="spellEnd"/>
      <w:r w:rsidRPr="00163F75">
        <w:rPr>
          <w:rFonts w:cs="Times New Roman"/>
          <w:szCs w:val="24"/>
        </w:rPr>
        <w:t xml:space="preserve"> er at </w:t>
      </w:r>
      <w:proofErr w:type="spellStart"/>
      <w:r w:rsidRPr="00163F75">
        <w:rPr>
          <w:rFonts w:cs="Times New Roman"/>
          <w:szCs w:val="24"/>
        </w:rPr>
        <w:t>nágreina</w:t>
      </w:r>
      <w:proofErr w:type="spellEnd"/>
      <w:r w:rsidRPr="00163F75">
        <w:rPr>
          <w:rFonts w:cs="Times New Roman"/>
          <w:szCs w:val="24"/>
        </w:rPr>
        <w:t xml:space="preserve">, í hvønn mun tryggingarhaldfelagsskapir skulu verða fevndir av tryggingarlógini og eftirliti hjá Tryggingareftirlitinum, og í hvønn mun tryggingarhaldfelagsskapir skulu verða fevndir av øðrum </w:t>
      </w:r>
      <w:proofErr w:type="spellStart"/>
      <w:r w:rsidRPr="00163F75">
        <w:rPr>
          <w:rFonts w:cs="Times New Roman"/>
          <w:szCs w:val="24"/>
        </w:rPr>
        <w:t>kapitalkrøvum</w:t>
      </w:r>
      <w:proofErr w:type="spellEnd"/>
      <w:r w:rsidRPr="00163F75">
        <w:rPr>
          <w:rFonts w:cs="Times New Roman"/>
          <w:szCs w:val="24"/>
        </w:rPr>
        <w:t xml:space="preserve"> enn teimum, ið eru galdandi fyri peningastovnar.</w:t>
      </w:r>
    </w:p>
    <w:p w:rsidR="00D36745" w:rsidRPr="00163F75" w:rsidRDefault="00D36745" w:rsidP="00CA7639">
      <w:pPr>
        <w:jc w:val="both"/>
        <w:rPr>
          <w:rFonts w:cs="Times New Roman"/>
          <w:szCs w:val="24"/>
        </w:rPr>
      </w:pPr>
      <w:r w:rsidRPr="00163F75">
        <w:rPr>
          <w:rFonts w:cs="Times New Roman"/>
          <w:szCs w:val="24"/>
        </w:rPr>
        <w:lastRenderedPageBreak/>
        <w:t xml:space="preserve">Tá ið </w:t>
      </w:r>
      <w:proofErr w:type="spellStart"/>
      <w:r w:rsidRPr="00163F75">
        <w:rPr>
          <w:rFonts w:cs="Times New Roman"/>
          <w:szCs w:val="24"/>
        </w:rPr>
        <w:t>ES-direktiv</w:t>
      </w:r>
      <w:proofErr w:type="spellEnd"/>
      <w:r w:rsidRPr="00163F75">
        <w:rPr>
          <w:rFonts w:cs="Times New Roman"/>
          <w:szCs w:val="24"/>
        </w:rPr>
        <w:t xml:space="preserve"> 98/78/EF frá 27. oktober 1998 “</w:t>
      </w:r>
      <w:proofErr w:type="spellStart"/>
      <w:r w:rsidRPr="00163F75">
        <w:rPr>
          <w:rFonts w:cs="Times New Roman"/>
          <w:szCs w:val="24"/>
        </w:rPr>
        <w:t>om</w:t>
      </w:r>
      <w:proofErr w:type="spellEnd"/>
      <w:r w:rsidRPr="00163F75">
        <w:rPr>
          <w:rFonts w:cs="Times New Roman"/>
          <w:szCs w:val="24"/>
        </w:rPr>
        <w:t xml:space="preserve"> </w:t>
      </w:r>
      <w:proofErr w:type="spellStart"/>
      <w:r w:rsidRPr="00163F75">
        <w:rPr>
          <w:rFonts w:cs="Times New Roman"/>
          <w:szCs w:val="24"/>
        </w:rPr>
        <w:t>supplerende</w:t>
      </w:r>
      <w:proofErr w:type="spellEnd"/>
      <w:r w:rsidRPr="00163F75">
        <w:rPr>
          <w:rFonts w:cs="Times New Roman"/>
          <w:szCs w:val="24"/>
        </w:rPr>
        <w:t xml:space="preserve"> </w:t>
      </w:r>
      <w:proofErr w:type="spellStart"/>
      <w:r w:rsidRPr="00163F75">
        <w:rPr>
          <w:rFonts w:cs="Times New Roman"/>
          <w:szCs w:val="24"/>
        </w:rPr>
        <w:t>tilsyn</w:t>
      </w:r>
      <w:proofErr w:type="spellEnd"/>
      <w:r w:rsidRPr="00163F75">
        <w:rPr>
          <w:rFonts w:cs="Times New Roman"/>
          <w:szCs w:val="24"/>
        </w:rPr>
        <w:t xml:space="preserve"> </w:t>
      </w:r>
      <w:proofErr w:type="spellStart"/>
      <w:r w:rsidRPr="00163F75">
        <w:rPr>
          <w:rFonts w:cs="Times New Roman"/>
          <w:szCs w:val="24"/>
        </w:rPr>
        <w:t>med</w:t>
      </w:r>
      <w:proofErr w:type="spellEnd"/>
      <w:r w:rsidRPr="00163F75">
        <w:rPr>
          <w:rFonts w:cs="Times New Roman"/>
          <w:szCs w:val="24"/>
        </w:rPr>
        <w:t xml:space="preserve"> </w:t>
      </w:r>
      <w:proofErr w:type="spellStart"/>
      <w:r w:rsidRPr="00163F75">
        <w:rPr>
          <w:rFonts w:cs="Times New Roman"/>
          <w:szCs w:val="24"/>
        </w:rPr>
        <w:t>forsikrings</w:t>
      </w:r>
      <w:proofErr w:type="spellEnd"/>
      <w:r w:rsidRPr="00163F75">
        <w:rPr>
          <w:rFonts w:cs="Times New Roman"/>
          <w:szCs w:val="24"/>
        </w:rPr>
        <w:t xml:space="preserve">- og </w:t>
      </w:r>
      <w:proofErr w:type="spellStart"/>
      <w:r w:rsidRPr="00163F75">
        <w:rPr>
          <w:rFonts w:cs="Times New Roman"/>
          <w:szCs w:val="24"/>
        </w:rPr>
        <w:t>genforsikringsselskaber</w:t>
      </w:r>
      <w:proofErr w:type="spellEnd"/>
      <w:r w:rsidRPr="00163F75">
        <w:rPr>
          <w:rFonts w:cs="Times New Roman"/>
          <w:szCs w:val="24"/>
        </w:rPr>
        <w:t xml:space="preserve"> i </w:t>
      </w:r>
      <w:proofErr w:type="spellStart"/>
      <w:r w:rsidRPr="00163F75">
        <w:rPr>
          <w:rFonts w:cs="Times New Roman"/>
          <w:szCs w:val="24"/>
        </w:rPr>
        <w:t>en</w:t>
      </w:r>
      <w:proofErr w:type="spellEnd"/>
      <w:r w:rsidRPr="00163F75">
        <w:rPr>
          <w:rFonts w:cs="Times New Roman"/>
          <w:szCs w:val="24"/>
        </w:rPr>
        <w:t xml:space="preserve"> </w:t>
      </w:r>
      <w:proofErr w:type="spellStart"/>
      <w:r w:rsidRPr="00163F75">
        <w:rPr>
          <w:rFonts w:cs="Times New Roman"/>
          <w:szCs w:val="24"/>
        </w:rPr>
        <w:t>forsikrings</w:t>
      </w:r>
      <w:proofErr w:type="spellEnd"/>
      <w:r w:rsidRPr="00163F75">
        <w:rPr>
          <w:rFonts w:cs="Times New Roman"/>
          <w:szCs w:val="24"/>
        </w:rPr>
        <w:t xml:space="preserve">- </w:t>
      </w:r>
      <w:proofErr w:type="spellStart"/>
      <w:r w:rsidRPr="00163F75">
        <w:rPr>
          <w:rFonts w:cs="Times New Roman"/>
          <w:szCs w:val="24"/>
        </w:rPr>
        <w:t>eller</w:t>
      </w:r>
      <w:proofErr w:type="spellEnd"/>
      <w:r w:rsidRPr="00163F75">
        <w:rPr>
          <w:rFonts w:cs="Times New Roman"/>
          <w:szCs w:val="24"/>
        </w:rPr>
        <w:t xml:space="preserve"> </w:t>
      </w:r>
      <w:proofErr w:type="spellStart"/>
      <w:r w:rsidRPr="00163F75">
        <w:rPr>
          <w:rFonts w:cs="Times New Roman"/>
          <w:szCs w:val="24"/>
        </w:rPr>
        <w:t>genforsikringsgruppe</w:t>
      </w:r>
      <w:proofErr w:type="spellEnd"/>
      <w:r w:rsidRPr="00163F75">
        <w:rPr>
          <w:rFonts w:cs="Times New Roman"/>
          <w:szCs w:val="24"/>
        </w:rPr>
        <w:t xml:space="preserve">” (nevnt </w:t>
      </w:r>
      <w:proofErr w:type="spellStart"/>
      <w:r w:rsidRPr="00163F75">
        <w:rPr>
          <w:rFonts w:cs="Times New Roman"/>
          <w:szCs w:val="24"/>
        </w:rPr>
        <w:t>tryggingarbólkadirektivið</w:t>
      </w:r>
      <w:proofErr w:type="spellEnd"/>
      <w:r w:rsidRPr="00163F75">
        <w:rPr>
          <w:rFonts w:cs="Times New Roman"/>
          <w:szCs w:val="24"/>
        </w:rPr>
        <w:t xml:space="preserve">) varð </w:t>
      </w:r>
      <w:proofErr w:type="spellStart"/>
      <w:r w:rsidRPr="00163F75">
        <w:rPr>
          <w:rFonts w:cs="Times New Roman"/>
          <w:szCs w:val="24"/>
        </w:rPr>
        <w:t>implementerað</w:t>
      </w:r>
      <w:proofErr w:type="spellEnd"/>
      <w:r w:rsidRPr="00163F75">
        <w:rPr>
          <w:rFonts w:cs="Times New Roman"/>
          <w:szCs w:val="24"/>
        </w:rPr>
        <w:t xml:space="preserve"> í fíggjarligu lóggávuna í Danmark, varð tað ikki gjørdur munur á fíggjarligum haldfelagsskapum og ávísum samtøkum við tryggingarfeløgum. Seinni varð ásett ein serstøk allýsing av tryggingarhaldfelagsskapum í “lov nr. 1613 </w:t>
      </w:r>
      <w:proofErr w:type="spellStart"/>
      <w:r w:rsidRPr="00163F75">
        <w:rPr>
          <w:rFonts w:cs="Times New Roman"/>
          <w:szCs w:val="24"/>
        </w:rPr>
        <w:t>af</w:t>
      </w:r>
      <w:proofErr w:type="spellEnd"/>
      <w:r w:rsidRPr="00163F75">
        <w:rPr>
          <w:rFonts w:cs="Times New Roman"/>
          <w:szCs w:val="24"/>
        </w:rPr>
        <w:t xml:space="preserve"> 26/12/2013 </w:t>
      </w:r>
      <w:proofErr w:type="spellStart"/>
      <w:r w:rsidRPr="00163F75">
        <w:rPr>
          <w:rFonts w:cs="Times New Roman"/>
          <w:szCs w:val="24"/>
        </w:rPr>
        <w:t>om</w:t>
      </w:r>
      <w:proofErr w:type="spellEnd"/>
      <w:r w:rsidRPr="00163F75">
        <w:rPr>
          <w:rFonts w:cs="Times New Roman"/>
          <w:szCs w:val="24"/>
        </w:rPr>
        <w:t xml:space="preserve"> </w:t>
      </w:r>
      <w:proofErr w:type="spellStart"/>
      <w:r w:rsidRPr="00163F75">
        <w:rPr>
          <w:rFonts w:cs="Times New Roman"/>
          <w:szCs w:val="24"/>
        </w:rPr>
        <w:t>finansiel</w:t>
      </w:r>
      <w:proofErr w:type="spellEnd"/>
      <w:r w:rsidRPr="00163F75">
        <w:rPr>
          <w:rFonts w:cs="Times New Roman"/>
          <w:szCs w:val="24"/>
        </w:rPr>
        <w:t xml:space="preserve"> </w:t>
      </w:r>
      <w:proofErr w:type="spellStart"/>
      <w:r w:rsidRPr="00163F75">
        <w:rPr>
          <w:rFonts w:cs="Times New Roman"/>
          <w:szCs w:val="24"/>
        </w:rPr>
        <w:t>virksomhed</w:t>
      </w:r>
      <w:proofErr w:type="spellEnd"/>
      <w:r w:rsidRPr="00163F75">
        <w:rPr>
          <w:rFonts w:cs="Times New Roman"/>
          <w:szCs w:val="24"/>
        </w:rPr>
        <w:t>”.</w:t>
      </w:r>
    </w:p>
    <w:p w:rsidR="00D36745" w:rsidRPr="00163F75" w:rsidRDefault="00D36745" w:rsidP="00CA7639">
      <w:pPr>
        <w:jc w:val="both"/>
        <w:rPr>
          <w:rFonts w:cs="Times New Roman"/>
          <w:szCs w:val="24"/>
        </w:rPr>
      </w:pPr>
      <w:r w:rsidRPr="00163F75">
        <w:rPr>
          <w:rFonts w:cs="Times New Roman"/>
          <w:szCs w:val="24"/>
        </w:rPr>
        <w:t xml:space="preserve">Við hesum uppskotinum verður tað </w:t>
      </w:r>
      <w:proofErr w:type="spellStart"/>
      <w:r w:rsidRPr="00163F75">
        <w:rPr>
          <w:rFonts w:cs="Times New Roman"/>
          <w:szCs w:val="24"/>
        </w:rPr>
        <w:t>nágreinað</w:t>
      </w:r>
      <w:proofErr w:type="spellEnd"/>
      <w:r w:rsidRPr="00163F75">
        <w:rPr>
          <w:rFonts w:cs="Times New Roman"/>
          <w:szCs w:val="24"/>
        </w:rPr>
        <w:t xml:space="preserve"> í </w:t>
      </w:r>
      <w:proofErr w:type="spellStart"/>
      <w:r w:rsidRPr="00163F75">
        <w:rPr>
          <w:rFonts w:cs="Times New Roman"/>
          <w:szCs w:val="24"/>
        </w:rPr>
        <w:t>tryggingarlógini</w:t>
      </w:r>
      <w:proofErr w:type="spellEnd"/>
      <w:r w:rsidRPr="00163F75">
        <w:rPr>
          <w:rFonts w:cs="Times New Roman"/>
          <w:szCs w:val="24"/>
        </w:rPr>
        <w:t xml:space="preserve"> hvørjar reglur, ið haldfelagsskapir við tryggingarfeløgum skulu verða fevndir av.</w:t>
      </w:r>
    </w:p>
    <w:p w:rsidR="00D36745" w:rsidRPr="00163F75" w:rsidRDefault="00D36745" w:rsidP="00CA7639">
      <w:pPr>
        <w:pStyle w:val="Overskrift3"/>
      </w:pPr>
      <w:bookmarkStart w:id="4" w:name="_Toc472497204"/>
      <w:bookmarkEnd w:id="4"/>
      <w:r w:rsidRPr="00163F75">
        <w:t>Innihaldið í uppskotinum</w:t>
      </w:r>
    </w:p>
    <w:p w:rsidR="00D36745" w:rsidRPr="00163F75" w:rsidRDefault="00D36745" w:rsidP="00CA7639">
      <w:pPr>
        <w:jc w:val="both"/>
        <w:rPr>
          <w:rFonts w:cs="Times New Roman"/>
          <w:szCs w:val="24"/>
        </w:rPr>
      </w:pPr>
      <w:r w:rsidRPr="00163F75">
        <w:rPr>
          <w:rFonts w:cs="Times New Roman"/>
          <w:szCs w:val="24"/>
        </w:rPr>
        <w:t>Uppskotið ásetir, at framyvir skal munur gerast á fíggjarligum haldfelagsskapum og tryggingarhaldfelagsskapum. Tað sum sermerkir tryggingarhaldfelagsskapir er, at teir hava sum høvuðsendamál at eiga dótturfeløg, sum í høvuðsheitum eru tryggingarfeløg.</w:t>
      </w:r>
    </w:p>
    <w:p w:rsidR="00D36745" w:rsidRPr="00163F75" w:rsidRDefault="00D36745" w:rsidP="00CA7639">
      <w:pPr>
        <w:jc w:val="both"/>
        <w:rPr>
          <w:rFonts w:cs="Times New Roman"/>
          <w:szCs w:val="24"/>
        </w:rPr>
      </w:pPr>
      <w:r w:rsidRPr="00163F75">
        <w:rPr>
          <w:rFonts w:cs="Times New Roman"/>
          <w:szCs w:val="24"/>
        </w:rPr>
        <w:t xml:space="preserve">Í høvuðsheitum verða reglurnar, ið eru galdandi fyri fíggjarligir haldfelagsskapir, eisini galdandi fyri </w:t>
      </w:r>
      <w:proofErr w:type="spellStart"/>
      <w:r w:rsidRPr="00163F75">
        <w:rPr>
          <w:rFonts w:cs="Times New Roman"/>
          <w:szCs w:val="24"/>
        </w:rPr>
        <w:t>tryggingarhaldfelagsskapir</w:t>
      </w:r>
      <w:proofErr w:type="spellEnd"/>
      <w:r w:rsidRPr="00163F75">
        <w:rPr>
          <w:rFonts w:cs="Times New Roman"/>
          <w:szCs w:val="24"/>
        </w:rPr>
        <w:t xml:space="preserve">, tó undantikið </w:t>
      </w:r>
      <w:proofErr w:type="spellStart"/>
      <w:r w:rsidRPr="00163F75">
        <w:rPr>
          <w:rFonts w:cs="Times New Roman"/>
          <w:szCs w:val="24"/>
        </w:rPr>
        <w:t>solvensreglurnar</w:t>
      </w:r>
      <w:proofErr w:type="spellEnd"/>
      <w:r w:rsidRPr="00163F75">
        <w:rPr>
          <w:rFonts w:cs="Times New Roman"/>
          <w:szCs w:val="24"/>
        </w:rPr>
        <w:t>.</w:t>
      </w:r>
    </w:p>
    <w:p w:rsidR="00D36745" w:rsidRPr="00163F75" w:rsidRDefault="00D36745" w:rsidP="00CA7639">
      <w:pPr>
        <w:jc w:val="both"/>
        <w:rPr>
          <w:rFonts w:cs="Times New Roman"/>
          <w:szCs w:val="24"/>
        </w:rPr>
      </w:pPr>
      <w:r w:rsidRPr="00163F75">
        <w:rPr>
          <w:rFonts w:cs="Times New Roman"/>
          <w:szCs w:val="24"/>
        </w:rPr>
        <w:t xml:space="preserve">Fíggjarligar haldfelagsskapir skulu sambært galdandi reglum til eina og hvørja tíð hava ein ávísan kapital fyri at kunna reka virksemi. </w:t>
      </w:r>
      <w:proofErr w:type="spellStart"/>
      <w:r w:rsidRPr="00163F75">
        <w:rPr>
          <w:rFonts w:cs="Times New Roman"/>
          <w:szCs w:val="24"/>
        </w:rPr>
        <w:t>Kapitalkravið</w:t>
      </w:r>
      <w:proofErr w:type="spellEnd"/>
      <w:r w:rsidRPr="00163F75">
        <w:rPr>
          <w:rFonts w:cs="Times New Roman"/>
          <w:szCs w:val="24"/>
        </w:rPr>
        <w:t xml:space="preserve"> verður gjørt upp sambært reglunum fyri peningastovnar sum eitt 8% krav av teimum </w:t>
      </w:r>
      <w:proofErr w:type="spellStart"/>
      <w:r w:rsidRPr="00163F75">
        <w:rPr>
          <w:rFonts w:cs="Times New Roman"/>
          <w:szCs w:val="24"/>
        </w:rPr>
        <w:t>váðamettu</w:t>
      </w:r>
      <w:proofErr w:type="spellEnd"/>
      <w:r w:rsidRPr="00163F75">
        <w:rPr>
          <w:rFonts w:cs="Times New Roman"/>
          <w:szCs w:val="24"/>
        </w:rPr>
        <w:t xml:space="preserve"> aktivunum. </w:t>
      </w:r>
      <w:proofErr w:type="spellStart"/>
      <w:r w:rsidRPr="00163F75">
        <w:rPr>
          <w:rFonts w:cs="Times New Roman"/>
          <w:szCs w:val="24"/>
        </w:rPr>
        <w:t>Kapitalkravið</w:t>
      </w:r>
      <w:proofErr w:type="spellEnd"/>
      <w:r w:rsidRPr="00163F75">
        <w:rPr>
          <w:rFonts w:cs="Times New Roman"/>
          <w:szCs w:val="24"/>
        </w:rPr>
        <w:t xml:space="preserve"> leggur ikki upp fyri øllum teimum váðum, ið eru í felagnum, samanborið við individuella </w:t>
      </w:r>
      <w:proofErr w:type="spellStart"/>
      <w:r w:rsidRPr="00163F75">
        <w:rPr>
          <w:rFonts w:cs="Times New Roman"/>
          <w:szCs w:val="24"/>
        </w:rPr>
        <w:t>solvenstørvin</w:t>
      </w:r>
      <w:proofErr w:type="spellEnd"/>
      <w:r w:rsidRPr="00163F75">
        <w:rPr>
          <w:rFonts w:cs="Times New Roman"/>
          <w:szCs w:val="24"/>
        </w:rPr>
        <w:t>.</w:t>
      </w:r>
    </w:p>
    <w:p w:rsidR="00D36745" w:rsidRDefault="00D36745" w:rsidP="00CA7639">
      <w:pPr>
        <w:jc w:val="both"/>
        <w:rPr>
          <w:rFonts w:cs="Times New Roman"/>
          <w:szCs w:val="24"/>
        </w:rPr>
      </w:pPr>
      <w:r w:rsidRPr="00163F75">
        <w:rPr>
          <w:rFonts w:cs="Times New Roman"/>
          <w:szCs w:val="24"/>
        </w:rPr>
        <w:t xml:space="preserve">Sambært lógaruppskotinum skulu tryggingarhaldfelagsskapir til eina og hvørja tíð hava ein ávísan kapital fyri at kunnar reka </w:t>
      </w:r>
      <w:r w:rsidR="00CA7639">
        <w:rPr>
          <w:rFonts w:cs="Times New Roman"/>
          <w:szCs w:val="24"/>
        </w:rPr>
        <w:t xml:space="preserve">sítt </w:t>
      </w:r>
      <w:r w:rsidRPr="00163F75">
        <w:rPr>
          <w:rFonts w:cs="Times New Roman"/>
          <w:szCs w:val="24"/>
        </w:rPr>
        <w:t xml:space="preserve">virksemi. Kravið verður gjørt </w:t>
      </w:r>
      <w:r w:rsidR="00C544B9">
        <w:rPr>
          <w:rFonts w:cs="Times New Roman"/>
          <w:szCs w:val="24"/>
        </w:rPr>
        <w:t xml:space="preserve">upp </w:t>
      </w:r>
      <w:r w:rsidRPr="00163F75">
        <w:rPr>
          <w:rFonts w:cs="Times New Roman"/>
          <w:szCs w:val="24"/>
        </w:rPr>
        <w:t>sum ein individuellur solvenstørvur, ið svarar til kapitaltørvin eftir einari samlaðari meting av øllum týðandi váða í samtøkuni.</w:t>
      </w:r>
    </w:p>
    <w:p w:rsidR="00D4180E" w:rsidRPr="00163F75" w:rsidRDefault="00D4180E" w:rsidP="00CA7639">
      <w:pPr>
        <w:jc w:val="both"/>
        <w:rPr>
          <w:rFonts w:cs="Times New Roman"/>
          <w:szCs w:val="24"/>
        </w:rPr>
      </w:pPr>
    </w:p>
    <w:p w:rsidR="00D36745" w:rsidRPr="00163F75" w:rsidRDefault="00D36745" w:rsidP="00CA7639">
      <w:pPr>
        <w:pStyle w:val="Overskrift2"/>
      </w:pPr>
      <w:r w:rsidRPr="00163F75">
        <w:t xml:space="preserve">Nágreining av krøvunum um førleika og heiðursemi til tann einstaka </w:t>
      </w:r>
      <w:proofErr w:type="spellStart"/>
      <w:r w:rsidRPr="00163F75">
        <w:t>leiðslulimin</w:t>
      </w:r>
      <w:proofErr w:type="spellEnd"/>
    </w:p>
    <w:p w:rsidR="00D36745" w:rsidRPr="00163F75" w:rsidRDefault="00D36745" w:rsidP="00CA7639">
      <w:pPr>
        <w:pStyle w:val="Overskrift3"/>
      </w:pPr>
      <w:r w:rsidRPr="00163F75">
        <w:t>Galdandi lóggáva</w:t>
      </w:r>
    </w:p>
    <w:p w:rsidR="00D36745" w:rsidRPr="00163F75" w:rsidRDefault="00D36745" w:rsidP="00CA7639">
      <w:pPr>
        <w:jc w:val="both"/>
        <w:rPr>
          <w:rFonts w:cs="Times New Roman"/>
          <w:szCs w:val="24"/>
        </w:rPr>
      </w:pPr>
      <w:r w:rsidRPr="00163F75">
        <w:rPr>
          <w:rFonts w:cs="Times New Roman"/>
          <w:szCs w:val="24"/>
        </w:rPr>
        <w:t xml:space="preserve">Í tryggingarlógini eru ein røð av krøvum til leiðsluna í tryggingarfeløgum. Reglurnar um førleika og heiðursemi hjá leiðsluni – eisini nevnt »fit &amp; </w:t>
      </w:r>
      <w:proofErr w:type="spellStart"/>
      <w:r w:rsidRPr="00163F75">
        <w:rPr>
          <w:rFonts w:cs="Times New Roman"/>
          <w:szCs w:val="24"/>
        </w:rPr>
        <w:t>proper</w:t>
      </w:r>
      <w:proofErr w:type="spellEnd"/>
      <w:r w:rsidRPr="00163F75">
        <w:rPr>
          <w:rFonts w:cs="Times New Roman"/>
          <w:szCs w:val="24"/>
        </w:rPr>
        <w:t xml:space="preserve">« - eru ein tillaging til tær almennu meginreglurnar um privata </w:t>
      </w:r>
      <w:proofErr w:type="spellStart"/>
      <w:r w:rsidRPr="00163F75">
        <w:rPr>
          <w:rFonts w:cs="Times New Roman"/>
          <w:szCs w:val="24"/>
        </w:rPr>
        <w:t>leiðslurættin</w:t>
      </w:r>
      <w:proofErr w:type="spellEnd"/>
      <w:r w:rsidRPr="00163F75">
        <w:rPr>
          <w:rFonts w:cs="Times New Roman"/>
          <w:szCs w:val="24"/>
        </w:rPr>
        <w:t xml:space="preserve">. Sum meginregla er tað ein skikkaður myndugleiki hjá privata felagnum – nevnd og aðalfundur – sum einsamallur ger av, hvør skal standa á odda fyri felagnum. </w:t>
      </w:r>
    </w:p>
    <w:p w:rsidR="00D36745" w:rsidRPr="00163F75" w:rsidRDefault="00D36745" w:rsidP="00CA7639">
      <w:pPr>
        <w:jc w:val="both"/>
        <w:rPr>
          <w:rFonts w:cs="Times New Roman"/>
          <w:szCs w:val="24"/>
        </w:rPr>
      </w:pPr>
      <w:r w:rsidRPr="00163F75">
        <w:rPr>
          <w:rFonts w:cs="Times New Roman"/>
          <w:szCs w:val="24"/>
        </w:rPr>
        <w:t xml:space="preserve">Nevnda tillaging er grundað á stóra samfelagsliga áhugaðan í at byggja upp og varðveita ein tryggan og væl </w:t>
      </w:r>
      <w:proofErr w:type="spellStart"/>
      <w:r w:rsidRPr="00163F75">
        <w:rPr>
          <w:rFonts w:cs="Times New Roman"/>
          <w:szCs w:val="24"/>
        </w:rPr>
        <w:t>riknan</w:t>
      </w:r>
      <w:proofErr w:type="spellEnd"/>
      <w:r w:rsidRPr="00163F75">
        <w:rPr>
          <w:rFonts w:cs="Times New Roman"/>
          <w:szCs w:val="24"/>
        </w:rPr>
        <w:t xml:space="preserve"> fíggjarligan geira. Tað er </w:t>
      </w:r>
      <w:proofErr w:type="spellStart"/>
      <w:r w:rsidRPr="00163F75">
        <w:rPr>
          <w:rFonts w:cs="Times New Roman"/>
          <w:szCs w:val="24"/>
        </w:rPr>
        <w:t>ognarskarin</w:t>
      </w:r>
      <w:proofErr w:type="spellEnd"/>
      <w:r w:rsidRPr="00163F75">
        <w:rPr>
          <w:rFonts w:cs="Times New Roman"/>
          <w:szCs w:val="24"/>
        </w:rPr>
        <w:t xml:space="preserve"> í fíggjarliga geiranum, sum í fyrsta lagi skal tryggja, at felagið hevur eina skikkaða leiðslu, ið umheimurin kann hava álit á, og at felagið verður forsvarliga rikið.</w:t>
      </w:r>
    </w:p>
    <w:p w:rsidR="00D36745" w:rsidRPr="00163F75" w:rsidRDefault="00D36745" w:rsidP="00CA7639">
      <w:pPr>
        <w:jc w:val="both"/>
        <w:rPr>
          <w:rFonts w:cs="Times New Roman"/>
          <w:szCs w:val="24"/>
        </w:rPr>
      </w:pPr>
      <w:r w:rsidRPr="00163F75">
        <w:rPr>
          <w:rFonts w:cs="Times New Roman"/>
          <w:szCs w:val="24"/>
        </w:rPr>
        <w:t>Sambært § 49 í tryggingarlógini skal ein limur í nevndini ella stjórnini í einum tryggingarfelag skal hava nøktandi royndir og vera heiðurligur til tess at røkja starvið ella uppgávuna í viðkomandi felagi.</w:t>
      </w:r>
    </w:p>
    <w:p w:rsidR="00D36745" w:rsidRPr="00163F75" w:rsidRDefault="00D36745" w:rsidP="00CA7639">
      <w:pPr>
        <w:pStyle w:val="Overskrift3"/>
      </w:pPr>
      <w:r w:rsidRPr="00163F75">
        <w:t>Bakstøði fyri uppskotinum</w:t>
      </w:r>
    </w:p>
    <w:p w:rsidR="00D36745" w:rsidRPr="00163F75" w:rsidRDefault="00D36745" w:rsidP="00CA7639">
      <w:pPr>
        <w:jc w:val="both"/>
        <w:rPr>
          <w:rFonts w:cs="Times New Roman"/>
          <w:szCs w:val="24"/>
        </w:rPr>
      </w:pPr>
      <w:r w:rsidRPr="00163F75">
        <w:rPr>
          <w:rFonts w:cs="Times New Roman"/>
          <w:szCs w:val="24"/>
        </w:rPr>
        <w:t xml:space="preserve">Lógaruppskotið nágreinar krøvini til førleika og </w:t>
      </w:r>
      <w:proofErr w:type="spellStart"/>
      <w:r w:rsidRPr="00163F75">
        <w:rPr>
          <w:rFonts w:cs="Times New Roman"/>
          <w:szCs w:val="24"/>
        </w:rPr>
        <w:t>heiðursemi</w:t>
      </w:r>
      <w:proofErr w:type="spellEnd"/>
      <w:r w:rsidRPr="00163F75">
        <w:rPr>
          <w:rFonts w:cs="Times New Roman"/>
          <w:szCs w:val="24"/>
        </w:rPr>
        <w:t xml:space="preserve"> hjá einstaka </w:t>
      </w:r>
      <w:proofErr w:type="spellStart"/>
      <w:r w:rsidRPr="00163F75">
        <w:rPr>
          <w:rFonts w:cs="Times New Roman"/>
          <w:szCs w:val="24"/>
        </w:rPr>
        <w:t>leiðsluliminum</w:t>
      </w:r>
      <w:proofErr w:type="spellEnd"/>
      <w:r w:rsidRPr="00163F75">
        <w:rPr>
          <w:rFonts w:cs="Times New Roman"/>
          <w:szCs w:val="24"/>
        </w:rPr>
        <w:t>.</w:t>
      </w:r>
    </w:p>
    <w:p w:rsidR="00D36745" w:rsidRPr="00163F75" w:rsidRDefault="00D36745" w:rsidP="00CA7639">
      <w:pPr>
        <w:pStyle w:val="Overskrift3"/>
      </w:pPr>
      <w:r w:rsidRPr="00163F75">
        <w:t>Innihaldið í uppskotinum</w:t>
      </w:r>
    </w:p>
    <w:p w:rsidR="00D36745" w:rsidRDefault="00D36745" w:rsidP="00CA7639">
      <w:pPr>
        <w:jc w:val="both"/>
        <w:rPr>
          <w:rFonts w:cs="Times New Roman"/>
          <w:szCs w:val="24"/>
        </w:rPr>
      </w:pPr>
      <w:r w:rsidRPr="00163F75">
        <w:rPr>
          <w:rFonts w:cs="Times New Roman"/>
          <w:szCs w:val="24"/>
        </w:rPr>
        <w:t xml:space="preserve">Í uppskotinum verður </w:t>
      </w:r>
      <w:proofErr w:type="spellStart"/>
      <w:r w:rsidRPr="00163F75">
        <w:rPr>
          <w:rFonts w:cs="Times New Roman"/>
          <w:szCs w:val="24"/>
        </w:rPr>
        <w:t>nágreinað</w:t>
      </w:r>
      <w:proofErr w:type="spellEnd"/>
      <w:r w:rsidRPr="00163F75">
        <w:rPr>
          <w:rFonts w:cs="Times New Roman"/>
          <w:szCs w:val="24"/>
        </w:rPr>
        <w:t xml:space="preserve">, at ein nevndarlimur og stjóri í einum tryggingarfelag, fíggjarligum haldfelagsskapi og tryggingarhaldfelagsskapi skal hava nóg stóra vitan, fakligan </w:t>
      </w:r>
      <w:r w:rsidRPr="00163F75">
        <w:rPr>
          <w:rFonts w:cs="Times New Roman"/>
          <w:szCs w:val="24"/>
        </w:rPr>
        <w:lastRenderedPageBreak/>
        <w:t xml:space="preserve">førleika og royndir til at røkja uppgávuna </w:t>
      </w:r>
      <w:r w:rsidR="00CA7639">
        <w:rPr>
          <w:rFonts w:cs="Times New Roman"/>
          <w:szCs w:val="24"/>
        </w:rPr>
        <w:t xml:space="preserve">ella </w:t>
      </w:r>
      <w:r w:rsidR="00CA7639" w:rsidRPr="00163F75">
        <w:rPr>
          <w:rFonts w:cs="Times New Roman"/>
          <w:szCs w:val="24"/>
        </w:rPr>
        <w:t xml:space="preserve">starvið </w:t>
      </w:r>
      <w:r w:rsidRPr="00163F75">
        <w:rPr>
          <w:rFonts w:cs="Times New Roman"/>
          <w:szCs w:val="24"/>
        </w:rPr>
        <w:t xml:space="preserve">í viðkomandi felag. Harumframt verður </w:t>
      </w:r>
      <w:proofErr w:type="spellStart"/>
      <w:r w:rsidRPr="00163F75">
        <w:rPr>
          <w:rFonts w:cs="Times New Roman"/>
          <w:szCs w:val="24"/>
        </w:rPr>
        <w:t>nágreinað</w:t>
      </w:r>
      <w:proofErr w:type="spellEnd"/>
      <w:r w:rsidRPr="00163F75">
        <w:rPr>
          <w:rFonts w:cs="Times New Roman"/>
          <w:szCs w:val="24"/>
        </w:rPr>
        <w:t xml:space="preserve">, at ein nevndarlimur ella stjóri skal hava nóg gott umdømi og vera heiðurligur, hava </w:t>
      </w:r>
      <w:proofErr w:type="spellStart"/>
      <w:r w:rsidRPr="00163F75">
        <w:rPr>
          <w:rFonts w:cs="Times New Roman"/>
          <w:szCs w:val="24"/>
        </w:rPr>
        <w:t>integritet</w:t>
      </w:r>
      <w:proofErr w:type="spellEnd"/>
      <w:r w:rsidRPr="00163F75">
        <w:rPr>
          <w:rFonts w:cs="Times New Roman"/>
          <w:szCs w:val="24"/>
        </w:rPr>
        <w:t xml:space="preserve"> og vera óheftur fyri effektivt at kunna meta um og finnast at avgerðum, tiknar av dagligu leiðsluni.</w:t>
      </w:r>
    </w:p>
    <w:p w:rsidR="00D4180E" w:rsidRPr="00163F75" w:rsidRDefault="00D4180E" w:rsidP="00CA7639">
      <w:pPr>
        <w:jc w:val="both"/>
        <w:rPr>
          <w:rFonts w:cs="Times New Roman"/>
          <w:szCs w:val="24"/>
        </w:rPr>
      </w:pPr>
    </w:p>
    <w:p w:rsidR="00D36745" w:rsidRPr="00163F75" w:rsidRDefault="00D36745" w:rsidP="00CA7639">
      <w:pPr>
        <w:pStyle w:val="Overskrift2"/>
      </w:pPr>
      <w:r w:rsidRPr="00163F75">
        <w:t xml:space="preserve">Víðkan av virkisøki lógarinnar í § 55 og § 56 í tryggingarlógini og nýggj áseting um kollektivt </w:t>
      </w:r>
      <w:proofErr w:type="spellStart"/>
      <w:r w:rsidRPr="00163F75">
        <w:t>førleikakrav</w:t>
      </w:r>
      <w:proofErr w:type="spellEnd"/>
    </w:p>
    <w:p w:rsidR="00D36745" w:rsidRPr="00163F75" w:rsidRDefault="00D36745" w:rsidP="00CA7639">
      <w:pPr>
        <w:pStyle w:val="Overskrift3"/>
      </w:pPr>
      <w:r w:rsidRPr="00163F75">
        <w:t>Galdandi lóggáva</w:t>
      </w:r>
    </w:p>
    <w:p w:rsidR="00D36745" w:rsidRPr="00163F75" w:rsidRDefault="00D36745" w:rsidP="00CA7639">
      <w:pPr>
        <w:jc w:val="both"/>
        <w:rPr>
          <w:rFonts w:cs="Times New Roman"/>
          <w:szCs w:val="24"/>
        </w:rPr>
      </w:pPr>
      <w:r w:rsidRPr="00163F75">
        <w:rPr>
          <w:rFonts w:cs="Times New Roman"/>
          <w:szCs w:val="24"/>
        </w:rPr>
        <w:t xml:space="preserve">Í tryggingarlógini eru krøv til yvirskipaðu og strategisku uppgávu hjá nevndini í tryggingarfeløgum. Hetta fevnir um </w:t>
      </w:r>
      <w:r>
        <w:rPr>
          <w:rFonts w:cs="Times New Roman"/>
          <w:szCs w:val="24"/>
        </w:rPr>
        <w:t>støðugt</w:t>
      </w:r>
      <w:r w:rsidRPr="00163F75">
        <w:rPr>
          <w:rFonts w:cs="Times New Roman"/>
          <w:szCs w:val="24"/>
        </w:rPr>
        <w:t xml:space="preserve"> </w:t>
      </w:r>
      <w:r>
        <w:rPr>
          <w:rFonts w:cs="Times New Roman"/>
          <w:szCs w:val="24"/>
        </w:rPr>
        <w:t>at meta um</w:t>
      </w:r>
      <w:r w:rsidRPr="00163F75">
        <w:rPr>
          <w:rFonts w:cs="Times New Roman"/>
          <w:szCs w:val="24"/>
        </w:rPr>
        <w:t xml:space="preserve"> vinnuliga virksemi felagsins, </w:t>
      </w:r>
      <w:proofErr w:type="spellStart"/>
      <w:r w:rsidRPr="00163F75">
        <w:rPr>
          <w:rFonts w:cs="Times New Roman"/>
          <w:szCs w:val="24"/>
        </w:rPr>
        <w:t>váðaprofil</w:t>
      </w:r>
      <w:proofErr w:type="spellEnd"/>
      <w:r w:rsidRPr="00163F75">
        <w:rPr>
          <w:rFonts w:cs="Times New Roman"/>
          <w:szCs w:val="24"/>
        </w:rPr>
        <w:t xml:space="preserve"> o.a. Somuleiðis ásetir galdandi </w:t>
      </w:r>
      <w:proofErr w:type="spellStart"/>
      <w:r w:rsidRPr="00163F75">
        <w:rPr>
          <w:rFonts w:cs="Times New Roman"/>
          <w:szCs w:val="24"/>
        </w:rPr>
        <w:t>leiðslukunngerð</w:t>
      </w:r>
      <w:proofErr w:type="spellEnd"/>
      <w:r w:rsidRPr="00163F75">
        <w:rPr>
          <w:rFonts w:cs="Times New Roman"/>
          <w:szCs w:val="24"/>
        </w:rPr>
        <w:t>, at nevndin í einum tryggingarfelag hevur skyldu til at tryggja, at nevndin samanlagt hevur neyðuga kollektiva vitan, førleika og royndir til at tryggja eina forsvarligan rakstur av felagnum.</w:t>
      </w:r>
    </w:p>
    <w:p w:rsidR="00D36745" w:rsidRPr="00163F75" w:rsidRDefault="00D36745" w:rsidP="00CA7639">
      <w:pPr>
        <w:pStyle w:val="Overskrift3"/>
      </w:pPr>
      <w:r w:rsidRPr="00163F75">
        <w:t>Bakstøði fyri uppskotinum</w:t>
      </w:r>
    </w:p>
    <w:p w:rsidR="00D36745" w:rsidRPr="00163F75" w:rsidRDefault="00D36745" w:rsidP="00CA7639">
      <w:pPr>
        <w:jc w:val="both"/>
        <w:rPr>
          <w:rFonts w:cs="Times New Roman"/>
          <w:szCs w:val="24"/>
        </w:rPr>
      </w:pPr>
      <w:r w:rsidRPr="00163F75">
        <w:rPr>
          <w:rFonts w:cs="Times New Roman"/>
          <w:szCs w:val="24"/>
        </w:rPr>
        <w:t>Kravið í tryggingarlógini til yvirskipaðu og strategisku uppgávuna hjá nevndini er ikki galdandi, tá ræður um fíggjarligar haldfelagsskapir.</w:t>
      </w:r>
    </w:p>
    <w:p w:rsidR="00D36745" w:rsidRPr="00163F75" w:rsidRDefault="00D36745" w:rsidP="00CA7639">
      <w:pPr>
        <w:jc w:val="both"/>
        <w:rPr>
          <w:rFonts w:cs="Times New Roman"/>
          <w:szCs w:val="24"/>
        </w:rPr>
      </w:pPr>
      <w:r w:rsidRPr="00163F75">
        <w:rPr>
          <w:rFonts w:cs="Times New Roman"/>
          <w:szCs w:val="24"/>
        </w:rPr>
        <w:t xml:space="preserve">Hesar uppgávur eru  eisini viðkomandi fyri fíggjarligar haldfelagsskapir og tryggingarhaldfelagsskapir, av tí at nevndin skal vera við til at tryggja, at váðar kunnu </w:t>
      </w:r>
      <w:proofErr w:type="spellStart"/>
      <w:r w:rsidRPr="00163F75">
        <w:rPr>
          <w:rFonts w:cs="Times New Roman"/>
          <w:szCs w:val="24"/>
        </w:rPr>
        <w:t>eyðmerkjast</w:t>
      </w:r>
      <w:proofErr w:type="spellEnd"/>
      <w:r w:rsidRPr="00163F75">
        <w:rPr>
          <w:rFonts w:cs="Times New Roman"/>
          <w:szCs w:val="24"/>
        </w:rPr>
        <w:t xml:space="preserve"> og stýrast, og at lóggávan kann verða hildin í øllum feløgunum í samtøkuni. Nevndin skal somuleiðis taka støðu til, hvussu sjálvur haldfelagsskapurin kann liva upp til tær galdandi reglurnar fyri haldfelagsskapin.</w:t>
      </w:r>
    </w:p>
    <w:p w:rsidR="00D36745" w:rsidRPr="00163F75" w:rsidRDefault="00D36745" w:rsidP="00CA7639">
      <w:pPr>
        <w:jc w:val="both"/>
        <w:rPr>
          <w:rFonts w:cs="Times New Roman"/>
          <w:szCs w:val="24"/>
        </w:rPr>
      </w:pPr>
      <w:r w:rsidRPr="00163F75">
        <w:rPr>
          <w:rFonts w:cs="Times New Roman"/>
          <w:szCs w:val="24"/>
        </w:rPr>
        <w:t xml:space="preserve">Í leiðreglum um innanhýsis leiðslu frá tí Evropeiska </w:t>
      </w:r>
      <w:proofErr w:type="spellStart"/>
      <w:r w:rsidRPr="00163F75">
        <w:rPr>
          <w:rFonts w:cs="Times New Roman"/>
          <w:szCs w:val="24"/>
        </w:rPr>
        <w:t>Bankamyndugleikanum</w:t>
      </w:r>
      <w:proofErr w:type="spellEnd"/>
      <w:r w:rsidRPr="00163F75">
        <w:rPr>
          <w:rFonts w:cs="Times New Roman"/>
          <w:szCs w:val="24"/>
        </w:rPr>
        <w:t xml:space="preserve"> og »</w:t>
      </w:r>
      <w:proofErr w:type="spellStart"/>
      <w:r w:rsidRPr="00163F75">
        <w:rPr>
          <w:rFonts w:cs="Times New Roman"/>
          <w:szCs w:val="24"/>
        </w:rPr>
        <w:t>Insurance</w:t>
      </w:r>
      <w:proofErr w:type="spellEnd"/>
      <w:r w:rsidRPr="00163F75">
        <w:rPr>
          <w:rFonts w:cs="Times New Roman"/>
          <w:szCs w:val="24"/>
        </w:rPr>
        <w:t xml:space="preserve"> </w:t>
      </w:r>
      <w:proofErr w:type="spellStart"/>
      <w:r w:rsidRPr="00163F75">
        <w:rPr>
          <w:rFonts w:cs="Times New Roman"/>
          <w:szCs w:val="24"/>
        </w:rPr>
        <w:t>Core</w:t>
      </w:r>
      <w:proofErr w:type="spellEnd"/>
      <w:r w:rsidRPr="00163F75">
        <w:rPr>
          <w:rFonts w:cs="Times New Roman"/>
          <w:szCs w:val="24"/>
        </w:rPr>
        <w:t xml:space="preserve"> </w:t>
      </w:r>
      <w:proofErr w:type="spellStart"/>
      <w:r w:rsidRPr="00163F75">
        <w:rPr>
          <w:rFonts w:cs="Times New Roman"/>
          <w:szCs w:val="24"/>
        </w:rPr>
        <w:t>Principles</w:t>
      </w:r>
      <w:proofErr w:type="spellEnd"/>
      <w:r w:rsidRPr="00163F75">
        <w:rPr>
          <w:rFonts w:cs="Times New Roman"/>
          <w:szCs w:val="24"/>
        </w:rPr>
        <w:t xml:space="preserve">, </w:t>
      </w:r>
      <w:proofErr w:type="spellStart"/>
      <w:r w:rsidRPr="00163F75">
        <w:rPr>
          <w:rFonts w:cs="Times New Roman"/>
          <w:szCs w:val="24"/>
        </w:rPr>
        <w:t>Standards</w:t>
      </w:r>
      <w:proofErr w:type="spellEnd"/>
      <w:r w:rsidRPr="00163F75">
        <w:rPr>
          <w:rFonts w:cs="Times New Roman"/>
          <w:szCs w:val="24"/>
        </w:rPr>
        <w:t xml:space="preserve">, </w:t>
      </w:r>
      <w:proofErr w:type="spellStart"/>
      <w:r w:rsidRPr="00163F75">
        <w:rPr>
          <w:rFonts w:cs="Times New Roman"/>
          <w:szCs w:val="24"/>
        </w:rPr>
        <w:t>Guidance</w:t>
      </w:r>
      <w:proofErr w:type="spellEnd"/>
      <w:r w:rsidRPr="00163F75">
        <w:rPr>
          <w:rFonts w:cs="Times New Roman"/>
          <w:szCs w:val="24"/>
        </w:rPr>
        <w:t xml:space="preserve"> </w:t>
      </w:r>
      <w:proofErr w:type="spellStart"/>
      <w:r w:rsidRPr="00163F75">
        <w:rPr>
          <w:rFonts w:cs="Times New Roman"/>
          <w:szCs w:val="24"/>
        </w:rPr>
        <w:t>and</w:t>
      </w:r>
      <w:proofErr w:type="spellEnd"/>
      <w:r w:rsidRPr="00163F75">
        <w:rPr>
          <w:rFonts w:cs="Times New Roman"/>
          <w:szCs w:val="24"/>
        </w:rPr>
        <w:t xml:space="preserve"> </w:t>
      </w:r>
      <w:proofErr w:type="spellStart"/>
      <w:r w:rsidRPr="00163F75">
        <w:rPr>
          <w:rFonts w:cs="Times New Roman"/>
          <w:szCs w:val="24"/>
        </w:rPr>
        <w:t>Assesment</w:t>
      </w:r>
      <w:proofErr w:type="spellEnd"/>
      <w:r w:rsidRPr="00163F75">
        <w:rPr>
          <w:rFonts w:cs="Times New Roman"/>
          <w:szCs w:val="24"/>
        </w:rPr>
        <w:t xml:space="preserve"> </w:t>
      </w:r>
      <w:proofErr w:type="spellStart"/>
      <w:r w:rsidRPr="00163F75">
        <w:rPr>
          <w:rFonts w:cs="Times New Roman"/>
          <w:szCs w:val="24"/>
        </w:rPr>
        <w:t>Methodology</w:t>
      </w:r>
      <w:proofErr w:type="spellEnd"/>
      <w:r w:rsidRPr="00163F75">
        <w:rPr>
          <w:rFonts w:cs="Times New Roman"/>
          <w:szCs w:val="24"/>
        </w:rPr>
        <w:t xml:space="preserve">« frá </w:t>
      </w:r>
      <w:proofErr w:type="spellStart"/>
      <w:r w:rsidRPr="00163F75">
        <w:rPr>
          <w:rFonts w:cs="Times New Roman"/>
          <w:szCs w:val="24"/>
        </w:rPr>
        <w:t>International</w:t>
      </w:r>
      <w:proofErr w:type="spellEnd"/>
      <w:r w:rsidRPr="00163F75">
        <w:rPr>
          <w:rFonts w:cs="Times New Roman"/>
          <w:szCs w:val="24"/>
        </w:rPr>
        <w:t xml:space="preserve"> </w:t>
      </w:r>
      <w:proofErr w:type="spellStart"/>
      <w:r w:rsidRPr="00163F75">
        <w:rPr>
          <w:rFonts w:cs="Times New Roman"/>
          <w:szCs w:val="24"/>
        </w:rPr>
        <w:t>Association</w:t>
      </w:r>
      <w:proofErr w:type="spellEnd"/>
      <w:r w:rsidRPr="00163F75">
        <w:rPr>
          <w:rFonts w:cs="Times New Roman"/>
          <w:szCs w:val="24"/>
        </w:rPr>
        <w:t xml:space="preserve"> </w:t>
      </w:r>
      <w:proofErr w:type="spellStart"/>
      <w:r w:rsidRPr="00163F75">
        <w:rPr>
          <w:rFonts w:cs="Times New Roman"/>
          <w:szCs w:val="24"/>
        </w:rPr>
        <w:t>of</w:t>
      </w:r>
      <w:proofErr w:type="spellEnd"/>
      <w:r w:rsidRPr="00163F75">
        <w:rPr>
          <w:rFonts w:cs="Times New Roman"/>
          <w:szCs w:val="24"/>
        </w:rPr>
        <w:t xml:space="preserve"> </w:t>
      </w:r>
      <w:proofErr w:type="spellStart"/>
      <w:r w:rsidRPr="00163F75">
        <w:rPr>
          <w:rFonts w:cs="Times New Roman"/>
          <w:szCs w:val="24"/>
        </w:rPr>
        <w:t>Insurance</w:t>
      </w:r>
      <w:proofErr w:type="spellEnd"/>
      <w:r w:rsidRPr="00163F75">
        <w:rPr>
          <w:rFonts w:cs="Times New Roman"/>
          <w:szCs w:val="24"/>
        </w:rPr>
        <w:t xml:space="preserve"> </w:t>
      </w:r>
      <w:proofErr w:type="spellStart"/>
      <w:r w:rsidRPr="00163F75">
        <w:rPr>
          <w:rFonts w:cs="Times New Roman"/>
          <w:szCs w:val="24"/>
        </w:rPr>
        <w:t>Supervisors</w:t>
      </w:r>
      <w:proofErr w:type="spellEnd"/>
      <w:r w:rsidRPr="00163F75">
        <w:rPr>
          <w:rFonts w:cs="Times New Roman"/>
          <w:szCs w:val="24"/>
        </w:rPr>
        <w:t xml:space="preserve"> (IAIS) verður mælt til, at tílíkar reglur eiga at verða galdandi fyri nevndina í fíggjarligum haldfelagsskapum og tryggingarhaldfelagsskapum.</w:t>
      </w:r>
    </w:p>
    <w:p w:rsidR="00D36745" w:rsidRPr="00163F75" w:rsidRDefault="00D36745" w:rsidP="00CA7639">
      <w:pPr>
        <w:pStyle w:val="Overskrift3"/>
      </w:pPr>
      <w:r w:rsidRPr="00163F75">
        <w:t>Innihaldið í uppskotinum</w:t>
      </w:r>
    </w:p>
    <w:p w:rsidR="00D36745" w:rsidRPr="00163F75" w:rsidRDefault="00D36745" w:rsidP="00CA7639">
      <w:pPr>
        <w:jc w:val="both"/>
        <w:rPr>
          <w:rFonts w:cs="Times New Roman"/>
          <w:szCs w:val="24"/>
        </w:rPr>
      </w:pPr>
      <w:r w:rsidRPr="00163F75">
        <w:rPr>
          <w:rFonts w:cs="Times New Roman"/>
          <w:szCs w:val="24"/>
        </w:rPr>
        <w:t xml:space="preserve">Til tess at lúka altjóða krøv verða ásetingarnar í tryggingarlógini um uppgávurnar hjá nevndini í § 55 og krøvini til skipan av tryggingarfelagnum í § 56 víðkaðar til eisini at fevna um fíggjarligar haldfelagsskapir og tryggingarhaldfelagsskapir. </w:t>
      </w:r>
    </w:p>
    <w:p w:rsidR="00D36745" w:rsidRDefault="00D36745" w:rsidP="00CA7639">
      <w:pPr>
        <w:jc w:val="both"/>
        <w:rPr>
          <w:rFonts w:cs="Times New Roman"/>
          <w:szCs w:val="24"/>
        </w:rPr>
      </w:pPr>
      <w:r w:rsidRPr="00163F75">
        <w:rPr>
          <w:rFonts w:cs="Times New Roman"/>
          <w:szCs w:val="24"/>
        </w:rPr>
        <w:t xml:space="preserve">Harumframt verður kravið í </w:t>
      </w:r>
      <w:proofErr w:type="spellStart"/>
      <w:r w:rsidRPr="00163F75">
        <w:rPr>
          <w:rFonts w:cs="Times New Roman"/>
          <w:szCs w:val="24"/>
        </w:rPr>
        <w:t>leiðslukunngerðini</w:t>
      </w:r>
      <w:proofErr w:type="spellEnd"/>
      <w:r w:rsidRPr="00163F75">
        <w:rPr>
          <w:rFonts w:cs="Times New Roman"/>
          <w:szCs w:val="24"/>
        </w:rPr>
        <w:t xml:space="preserve"> um samlaðu kollektivu førleikarnar hjá nevndini lógfest og víðka til eisini at fevna um fíggjarligar </w:t>
      </w:r>
      <w:proofErr w:type="spellStart"/>
      <w:r w:rsidRPr="00163F75">
        <w:rPr>
          <w:rFonts w:cs="Times New Roman"/>
          <w:szCs w:val="24"/>
        </w:rPr>
        <w:t>haldfelagsskapir</w:t>
      </w:r>
      <w:proofErr w:type="spellEnd"/>
      <w:r w:rsidR="00B30762">
        <w:rPr>
          <w:rFonts w:cs="Times New Roman"/>
          <w:szCs w:val="24"/>
        </w:rPr>
        <w:t xml:space="preserve"> og </w:t>
      </w:r>
      <w:proofErr w:type="spellStart"/>
      <w:r w:rsidR="00B30762">
        <w:rPr>
          <w:rFonts w:cs="Times New Roman"/>
          <w:szCs w:val="24"/>
        </w:rPr>
        <w:t>tryggingarhaldfelagsskapir</w:t>
      </w:r>
      <w:proofErr w:type="spellEnd"/>
      <w:r w:rsidR="00B30762">
        <w:rPr>
          <w:rFonts w:cs="Times New Roman"/>
          <w:szCs w:val="24"/>
        </w:rPr>
        <w:t>.</w:t>
      </w:r>
    </w:p>
    <w:p w:rsidR="00D4180E" w:rsidRPr="00163F75" w:rsidRDefault="00D4180E" w:rsidP="00CA7639">
      <w:pPr>
        <w:jc w:val="both"/>
        <w:rPr>
          <w:rFonts w:cs="Times New Roman"/>
          <w:szCs w:val="24"/>
        </w:rPr>
      </w:pPr>
    </w:p>
    <w:p w:rsidR="00D36745" w:rsidRPr="00163F75" w:rsidRDefault="00D36745" w:rsidP="00CA7639">
      <w:pPr>
        <w:pStyle w:val="Overskrift2"/>
      </w:pPr>
      <w:proofErr w:type="spellStart"/>
      <w:r w:rsidRPr="00163F75">
        <w:t>Inflatiónsregulering</w:t>
      </w:r>
      <w:proofErr w:type="spellEnd"/>
      <w:r w:rsidRPr="00163F75">
        <w:t xml:space="preserve"> av </w:t>
      </w:r>
      <w:proofErr w:type="spellStart"/>
      <w:r w:rsidRPr="00163F75">
        <w:t>minimumskapitalinum</w:t>
      </w:r>
      <w:proofErr w:type="spellEnd"/>
    </w:p>
    <w:p w:rsidR="00D36745" w:rsidRPr="00163F75" w:rsidRDefault="00D36745" w:rsidP="00CA7639">
      <w:pPr>
        <w:pStyle w:val="Overskrift3"/>
      </w:pPr>
      <w:r w:rsidRPr="00163F75">
        <w:t>Galdandi lóggáva</w:t>
      </w:r>
    </w:p>
    <w:p w:rsidR="00D36745" w:rsidRPr="00163F75" w:rsidRDefault="00D36745" w:rsidP="00CA7639">
      <w:pPr>
        <w:jc w:val="both"/>
        <w:rPr>
          <w:rFonts w:cs="Times New Roman"/>
          <w:szCs w:val="24"/>
        </w:rPr>
      </w:pPr>
      <w:r w:rsidRPr="00163F75">
        <w:rPr>
          <w:rFonts w:cs="Times New Roman"/>
          <w:szCs w:val="24"/>
        </w:rPr>
        <w:t xml:space="preserve">Eitt tryggingarfelag skal til eina og hvørja tíð hava ein ávísan </w:t>
      </w:r>
      <w:proofErr w:type="spellStart"/>
      <w:r w:rsidRPr="00163F75">
        <w:rPr>
          <w:rFonts w:cs="Times New Roman"/>
          <w:szCs w:val="24"/>
        </w:rPr>
        <w:t>minimumskapital</w:t>
      </w:r>
      <w:proofErr w:type="spellEnd"/>
      <w:r w:rsidRPr="00163F75">
        <w:rPr>
          <w:rFonts w:cs="Times New Roman"/>
          <w:szCs w:val="24"/>
        </w:rPr>
        <w:t xml:space="preserve"> fyri at kunna reka tryggingarvirksemi. Fyri lívs- og </w:t>
      </w:r>
      <w:proofErr w:type="spellStart"/>
      <w:r w:rsidRPr="00163F75">
        <w:rPr>
          <w:rFonts w:cs="Times New Roman"/>
          <w:szCs w:val="24"/>
        </w:rPr>
        <w:t>skaðatryggingarvirksemi</w:t>
      </w:r>
      <w:proofErr w:type="spellEnd"/>
      <w:r w:rsidRPr="00163F75">
        <w:rPr>
          <w:rFonts w:cs="Times New Roman"/>
          <w:szCs w:val="24"/>
        </w:rPr>
        <w:t xml:space="preserve"> er </w:t>
      </w:r>
      <w:proofErr w:type="spellStart"/>
      <w:r w:rsidRPr="00163F75">
        <w:rPr>
          <w:rFonts w:cs="Times New Roman"/>
          <w:szCs w:val="24"/>
        </w:rPr>
        <w:t>minimuskapitalkravið</w:t>
      </w:r>
      <w:proofErr w:type="spellEnd"/>
      <w:r w:rsidRPr="00163F75">
        <w:rPr>
          <w:rFonts w:cs="Times New Roman"/>
          <w:szCs w:val="24"/>
        </w:rPr>
        <w:t xml:space="preserve"> 3,5 mió. evrur.</w:t>
      </w:r>
    </w:p>
    <w:p w:rsidR="00D36745" w:rsidRPr="00163F75" w:rsidRDefault="00D36745" w:rsidP="00CA7639">
      <w:pPr>
        <w:pStyle w:val="Overskrift3"/>
      </w:pPr>
      <w:r w:rsidRPr="00163F75">
        <w:t>Bakstøði fyri uppskotinum</w:t>
      </w:r>
    </w:p>
    <w:p w:rsidR="00D36745" w:rsidRPr="00163F75" w:rsidRDefault="00D36745" w:rsidP="00CA7639">
      <w:pPr>
        <w:jc w:val="both"/>
        <w:rPr>
          <w:rFonts w:cs="Times New Roman"/>
          <w:szCs w:val="24"/>
        </w:rPr>
      </w:pPr>
      <w:proofErr w:type="spellStart"/>
      <w:r w:rsidRPr="00163F75">
        <w:rPr>
          <w:rFonts w:cs="Times New Roman"/>
          <w:szCs w:val="24"/>
        </w:rPr>
        <w:t>European</w:t>
      </w:r>
      <w:proofErr w:type="spellEnd"/>
      <w:r w:rsidRPr="00163F75">
        <w:rPr>
          <w:rFonts w:cs="Times New Roman"/>
          <w:szCs w:val="24"/>
        </w:rPr>
        <w:t xml:space="preserve"> </w:t>
      </w:r>
      <w:proofErr w:type="spellStart"/>
      <w:r w:rsidRPr="00163F75">
        <w:rPr>
          <w:rFonts w:cs="Times New Roman"/>
          <w:szCs w:val="24"/>
        </w:rPr>
        <w:t>Insurance</w:t>
      </w:r>
      <w:proofErr w:type="spellEnd"/>
      <w:r w:rsidRPr="00163F75">
        <w:rPr>
          <w:rFonts w:cs="Times New Roman"/>
          <w:szCs w:val="24"/>
        </w:rPr>
        <w:t xml:space="preserve"> </w:t>
      </w:r>
      <w:proofErr w:type="spellStart"/>
      <w:r w:rsidRPr="00163F75">
        <w:rPr>
          <w:rFonts w:cs="Times New Roman"/>
          <w:szCs w:val="24"/>
        </w:rPr>
        <w:t>and</w:t>
      </w:r>
      <w:proofErr w:type="spellEnd"/>
      <w:r w:rsidRPr="00163F75">
        <w:rPr>
          <w:rFonts w:cs="Times New Roman"/>
          <w:szCs w:val="24"/>
        </w:rPr>
        <w:t xml:space="preserve"> </w:t>
      </w:r>
      <w:proofErr w:type="spellStart"/>
      <w:r w:rsidRPr="00163F75">
        <w:rPr>
          <w:rFonts w:cs="Times New Roman"/>
          <w:szCs w:val="24"/>
        </w:rPr>
        <w:t>Occupational</w:t>
      </w:r>
      <w:proofErr w:type="spellEnd"/>
      <w:r w:rsidRPr="00163F75">
        <w:rPr>
          <w:rFonts w:cs="Times New Roman"/>
          <w:szCs w:val="24"/>
        </w:rPr>
        <w:t xml:space="preserve"> </w:t>
      </w:r>
      <w:proofErr w:type="spellStart"/>
      <w:r w:rsidRPr="00163F75">
        <w:rPr>
          <w:rFonts w:cs="Times New Roman"/>
          <w:szCs w:val="24"/>
        </w:rPr>
        <w:t>Pensions</w:t>
      </w:r>
      <w:proofErr w:type="spellEnd"/>
      <w:r w:rsidRPr="00163F75">
        <w:rPr>
          <w:rFonts w:cs="Times New Roman"/>
          <w:szCs w:val="24"/>
        </w:rPr>
        <w:t xml:space="preserve"> </w:t>
      </w:r>
      <w:proofErr w:type="spellStart"/>
      <w:r w:rsidRPr="00163F75">
        <w:rPr>
          <w:rFonts w:cs="Times New Roman"/>
          <w:szCs w:val="24"/>
        </w:rPr>
        <w:t>Committees</w:t>
      </w:r>
      <w:proofErr w:type="spellEnd"/>
      <w:r w:rsidRPr="00163F75">
        <w:rPr>
          <w:rFonts w:cs="Times New Roman"/>
          <w:szCs w:val="24"/>
        </w:rPr>
        <w:t xml:space="preserve"> (EIOPC) hevur tann 24. november 2011 tikið avgerð um at hækka støddina á </w:t>
      </w:r>
      <w:proofErr w:type="spellStart"/>
      <w:r w:rsidRPr="00163F75">
        <w:rPr>
          <w:rFonts w:cs="Times New Roman"/>
          <w:szCs w:val="24"/>
        </w:rPr>
        <w:t>minimumskapitalin</w:t>
      </w:r>
      <w:proofErr w:type="spellEnd"/>
      <w:r w:rsidRPr="00163F75">
        <w:rPr>
          <w:rFonts w:cs="Times New Roman"/>
          <w:szCs w:val="24"/>
        </w:rPr>
        <w:t xml:space="preserve"> fyri ávíst tryggingarvirksemi.</w:t>
      </w:r>
    </w:p>
    <w:p w:rsidR="00D36745" w:rsidRPr="00163F75" w:rsidRDefault="00D36745" w:rsidP="00CA7639">
      <w:pPr>
        <w:pStyle w:val="Overskrift3"/>
      </w:pPr>
      <w:r w:rsidRPr="00163F75">
        <w:lastRenderedPageBreak/>
        <w:t>Innihaldið í uppskotinum</w:t>
      </w:r>
    </w:p>
    <w:p w:rsidR="00D36745" w:rsidRDefault="00D36745" w:rsidP="00CA7639">
      <w:pPr>
        <w:jc w:val="both"/>
        <w:rPr>
          <w:rFonts w:cs="Times New Roman"/>
          <w:szCs w:val="24"/>
        </w:rPr>
      </w:pPr>
      <w:r w:rsidRPr="00163F75">
        <w:rPr>
          <w:rFonts w:cs="Times New Roman"/>
          <w:szCs w:val="24"/>
        </w:rPr>
        <w:t xml:space="preserve">Í uppskotinum verður støddin </w:t>
      </w:r>
      <w:r w:rsidR="00DC2579">
        <w:rPr>
          <w:rFonts w:cs="Times New Roman"/>
          <w:szCs w:val="24"/>
        </w:rPr>
        <w:t xml:space="preserve">á </w:t>
      </w:r>
      <w:proofErr w:type="spellStart"/>
      <w:r w:rsidRPr="00163F75">
        <w:rPr>
          <w:rFonts w:cs="Times New Roman"/>
          <w:szCs w:val="24"/>
        </w:rPr>
        <w:t>minimumskapitalinum</w:t>
      </w:r>
      <w:proofErr w:type="spellEnd"/>
      <w:r w:rsidRPr="00163F75">
        <w:rPr>
          <w:rFonts w:cs="Times New Roman"/>
          <w:szCs w:val="24"/>
        </w:rPr>
        <w:t xml:space="preserve"> fyri ávíst tryggingarvirksemi </w:t>
      </w:r>
      <w:proofErr w:type="spellStart"/>
      <w:r w:rsidRPr="00163F75">
        <w:rPr>
          <w:rFonts w:cs="Times New Roman"/>
          <w:szCs w:val="24"/>
        </w:rPr>
        <w:t>inflatiónsregulerað</w:t>
      </w:r>
      <w:proofErr w:type="spellEnd"/>
      <w:r w:rsidRPr="00163F75">
        <w:rPr>
          <w:rFonts w:cs="Times New Roman"/>
          <w:szCs w:val="24"/>
        </w:rPr>
        <w:t xml:space="preserve"> samsvarandi seinastu avgerðini hjá </w:t>
      </w:r>
      <w:proofErr w:type="spellStart"/>
      <w:r w:rsidRPr="00163F75">
        <w:rPr>
          <w:rFonts w:cs="Times New Roman"/>
          <w:szCs w:val="24"/>
        </w:rPr>
        <w:t>European</w:t>
      </w:r>
      <w:proofErr w:type="spellEnd"/>
      <w:r w:rsidRPr="00163F75">
        <w:rPr>
          <w:rFonts w:cs="Times New Roman"/>
          <w:szCs w:val="24"/>
        </w:rPr>
        <w:t xml:space="preserve"> </w:t>
      </w:r>
      <w:proofErr w:type="spellStart"/>
      <w:r w:rsidRPr="00163F75">
        <w:rPr>
          <w:rFonts w:cs="Times New Roman"/>
          <w:szCs w:val="24"/>
        </w:rPr>
        <w:t>Insurance</w:t>
      </w:r>
      <w:proofErr w:type="spellEnd"/>
      <w:r w:rsidRPr="00163F75">
        <w:rPr>
          <w:rFonts w:cs="Times New Roman"/>
          <w:szCs w:val="24"/>
        </w:rPr>
        <w:t xml:space="preserve"> </w:t>
      </w:r>
      <w:proofErr w:type="spellStart"/>
      <w:r w:rsidRPr="00163F75">
        <w:rPr>
          <w:rFonts w:cs="Times New Roman"/>
          <w:szCs w:val="24"/>
        </w:rPr>
        <w:t>and</w:t>
      </w:r>
      <w:proofErr w:type="spellEnd"/>
      <w:r w:rsidRPr="00163F75">
        <w:rPr>
          <w:rFonts w:cs="Times New Roman"/>
          <w:szCs w:val="24"/>
        </w:rPr>
        <w:t xml:space="preserve"> </w:t>
      </w:r>
      <w:proofErr w:type="spellStart"/>
      <w:r w:rsidRPr="00163F75">
        <w:rPr>
          <w:rFonts w:cs="Times New Roman"/>
          <w:szCs w:val="24"/>
        </w:rPr>
        <w:t>Occupational</w:t>
      </w:r>
      <w:proofErr w:type="spellEnd"/>
      <w:r w:rsidRPr="00163F75">
        <w:rPr>
          <w:rFonts w:cs="Times New Roman"/>
          <w:szCs w:val="24"/>
        </w:rPr>
        <w:t xml:space="preserve"> </w:t>
      </w:r>
      <w:proofErr w:type="spellStart"/>
      <w:r w:rsidRPr="00163F75">
        <w:rPr>
          <w:rFonts w:cs="Times New Roman"/>
          <w:szCs w:val="24"/>
        </w:rPr>
        <w:t>Pensions</w:t>
      </w:r>
      <w:proofErr w:type="spellEnd"/>
      <w:r w:rsidRPr="00163F75">
        <w:rPr>
          <w:rFonts w:cs="Times New Roman"/>
          <w:szCs w:val="24"/>
        </w:rPr>
        <w:t xml:space="preserve"> </w:t>
      </w:r>
      <w:proofErr w:type="spellStart"/>
      <w:r w:rsidRPr="00163F75">
        <w:rPr>
          <w:rFonts w:cs="Times New Roman"/>
          <w:szCs w:val="24"/>
        </w:rPr>
        <w:t>Committees</w:t>
      </w:r>
      <w:proofErr w:type="spellEnd"/>
      <w:r w:rsidRPr="00163F75">
        <w:rPr>
          <w:rFonts w:cs="Times New Roman"/>
          <w:szCs w:val="24"/>
        </w:rPr>
        <w:t xml:space="preserve"> (EIOPC) og fráboðan frá </w:t>
      </w:r>
      <w:proofErr w:type="spellStart"/>
      <w:r w:rsidRPr="00163F75">
        <w:rPr>
          <w:rFonts w:cs="Times New Roman"/>
          <w:szCs w:val="24"/>
        </w:rPr>
        <w:t>ES-kommissjónini</w:t>
      </w:r>
      <w:proofErr w:type="spellEnd"/>
      <w:r w:rsidRPr="00163F75">
        <w:rPr>
          <w:rFonts w:cs="Times New Roman"/>
          <w:szCs w:val="24"/>
        </w:rPr>
        <w:t xml:space="preserve"> um at hækka  upphæddirnar. Upphæddirnar eru hækkaðar orsakað av </w:t>
      </w:r>
      <w:proofErr w:type="spellStart"/>
      <w:r w:rsidRPr="00163F75">
        <w:rPr>
          <w:rFonts w:cs="Times New Roman"/>
          <w:szCs w:val="24"/>
        </w:rPr>
        <w:t>inflatiónini</w:t>
      </w:r>
      <w:proofErr w:type="spellEnd"/>
      <w:r w:rsidRPr="00163F75">
        <w:rPr>
          <w:rFonts w:cs="Times New Roman"/>
          <w:szCs w:val="24"/>
        </w:rPr>
        <w:t xml:space="preserve">. Fyri lívs- og </w:t>
      </w:r>
      <w:proofErr w:type="spellStart"/>
      <w:r w:rsidRPr="00163F75">
        <w:rPr>
          <w:rFonts w:cs="Times New Roman"/>
          <w:szCs w:val="24"/>
        </w:rPr>
        <w:t>skaðatryggingarvirksemi</w:t>
      </w:r>
      <w:proofErr w:type="spellEnd"/>
      <w:r w:rsidRPr="00163F75">
        <w:rPr>
          <w:rFonts w:cs="Times New Roman"/>
          <w:szCs w:val="24"/>
        </w:rPr>
        <w:t xml:space="preserve"> verður </w:t>
      </w:r>
      <w:proofErr w:type="spellStart"/>
      <w:r w:rsidRPr="00163F75">
        <w:rPr>
          <w:rFonts w:cs="Times New Roman"/>
          <w:szCs w:val="24"/>
        </w:rPr>
        <w:t>minimuskapitalkravið</w:t>
      </w:r>
      <w:proofErr w:type="spellEnd"/>
      <w:r w:rsidRPr="00163F75">
        <w:rPr>
          <w:rFonts w:cs="Times New Roman"/>
          <w:szCs w:val="24"/>
        </w:rPr>
        <w:t xml:space="preserve"> hækkað úr 3,5</w:t>
      </w:r>
      <w:r w:rsidR="00B30762">
        <w:rPr>
          <w:rFonts w:cs="Times New Roman"/>
          <w:szCs w:val="24"/>
        </w:rPr>
        <w:t xml:space="preserve"> mió. evrur til 3,7 mió. evrur.</w:t>
      </w:r>
    </w:p>
    <w:p w:rsidR="0052699A" w:rsidRDefault="0052699A" w:rsidP="00CA7639">
      <w:pPr>
        <w:jc w:val="both"/>
        <w:rPr>
          <w:rFonts w:cs="Times New Roman"/>
          <w:szCs w:val="24"/>
        </w:rPr>
      </w:pPr>
    </w:p>
    <w:p w:rsidR="00D36745" w:rsidRPr="00163F75" w:rsidRDefault="00D36745" w:rsidP="00CA7639">
      <w:pPr>
        <w:pStyle w:val="Overskrift1"/>
      </w:pPr>
      <w:r w:rsidRPr="00163F75">
        <w:t>Ummæli</w:t>
      </w:r>
    </w:p>
    <w:p w:rsidR="00821056" w:rsidRDefault="00821056" w:rsidP="00821056">
      <w:r>
        <w:t xml:space="preserve">Lógaruppskotið </w:t>
      </w:r>
      <w:r w:rsidR="00B7640B">
        <w:t xml:space="preserve">verður sent </w:t>
      </w:r>
      <w:r>
        <w:t>til ummælis hjá hesum pørtum:</w:t>
      </w:r>
    </w:p>
    <w:p w:rsidR="00821056" w:rsidRDefault="00821056" w:rsidP="00821056">
      <w:pPr>
        <w:pStyle w:val="Default"/>
        <w:spacing w:after="76"/>
      </w:pPr>
      <w:bookmarkStart w:id="5" w:name="_GoBack"/>
      <w:bookmarkEnd w:id="5"/>
      <w:r>
        <w:t xml:space="preserve">P/F Betri Pensjón </w:t>
      </w:r>
    </w:p>
    <w:p w:rsidR="00821056" w:rsidRDefault="00821056" w:rsidP="00821056">
      <w:pPr>
        <w:pStyle w:val="Default"/>
        <w:spacing w:after="76"/>
      </w:pPr>
      <w:r>
        <w:t xml:space="preserve">Eftirlønargrunni Føroya Arbeiðarafelags </w:t>
      </w:r>
    </w:p>
    <w:p w:rsidR="00821056" w:rsidRDefault="00821056" w:rsidP="00821056">
      <w:pPr>
        <w:pStyle w:val="Default"/>
        <w:spacing w:after="76"/>
      </w:pPr>
      <w:r>
        <w:t xml:space="preserve">Eftirlønargrunni Havnar Handverkarafelags </w:t>
      </w:r>
    </w:p>
    <w:p w:rsidR="00821056" w:rsidRDefault="00821056" w:rsidP="00821056">
      <w:pPr>
        <w:pStyle w:val="Default"/>
        <w:spacing w:after="76"/>
      </w:pPr>
      <w:r>
        <w:t>Fíggjarmálaráðnum</w:t>
      </w:r>
    </w:p>
    <w:p w:rsidR="00821056" w:rsidRDefault="00821056" w:rsidP="00821056">
      <w:pPr>
        <w:pStyle w:val="Default"/>
        <w:spacing w:after="76"/>
      </w:pPr>
      <w:r>
        <w:t xml:space="preserve">P/F Januar </w:t>
      </w:r>
    </w:p>
    <w:p w:rsidR="00821056" w:rsidRDefault="00821056" w:rsidP="00821056">
      <w:pPr>
        <w:pStyle w:val="Default"/>
        <w:spacing w:after="76"/>
      </w:pPr>
      <w:r>
        <w:t xml:space="preserve">P/F Lív </w:t>
      </w:r>
      <w:proofErr w:type="spellStart"/>
      <w:r>
        <w:t>Holding</w:t>
      </w:r>
      <w:proofErr w:type="spellEnd"/>
    </w:p>
    <w:p w:rsidR="00821056" w:rsidRDefault="00821056" w:rsidP="00821056">
      <w:pPr>
        <w:pStyle w:val="Default"/>
        <w:spacing w:after="76"/>
      </w:pPr>
      <w:r>
        <w:t xml:space="preserve">P/F </w:t>
      </w:r>
      <w:proofErr w:type="spellStart"/>
      <w:r>
        <w:t>NordikLív</w:t>
      </w:r>
      <w:proofErr w:type="spellEnd"/>
      <w:r>
        <w:t xml:space="preserve"> </w:t>
      </w:r>
      <w:proofErr w:type="spellStart"/>
      <w:r>
        <w:t>Lívstryggingarfelag</w:t>
      </w:r>
      <w:proofErr w:type="spellEnd"/>
    </w:p>
    <w:p w:rsidR="00821056" w:rsidRDefault="00821056" w:rsidP="00821056">
      <w:pPr>
        <w:pStyle w:val="Default"/>
        <w:spacing w:after="76"/>
      </w:pPr>
      <w:r>
        <w:t xml:space="preserve">SB Aktuar </w:t>
      </w:r>
    </w:p>
    <w:p w:rsidR="00821056" w:rsidRDefault="00821056" w:rsidP="00821056">
      <w:pPr>
        <w:pStyle w:val="Default"/>
        <w:spacing w:after="76"/>
      </w:pPr>
      <w:r>
        <w:t>Skráseting Føroya</w:t>
      </w:r>
    </w:p>
    <w:p w:rsidR="00821056" w:rsidRDefault="00821056" w:rsidP="00821056">
      <w:pPr>
        <w:pStyle w:val="Default"/>
        <w:spacing w:after="76"/>
      </w:pPr>
      <w:proofErr w:type="spellStart"/>
      <w:r>
        <w:t>Sp</w:t>
      </w:r>
      <w:proofErr w:type="spellEnd"/>
      <w:r>
        <w:t xml:space="preserve">/f Spekt </w:t>
      </w:r>
    </w:p>
    <w:p w:rsidR="00821056" w:rsidRDefault="000220DF" w:rsidP="00821056">
      <w:pPr>
        <w:pStyle w:val="Default"/>
        <w:spacing w:after="76"/>
      </w:pPr>
      <w:r>
        <w:t>P/F Betri</w:t>
      </w:r>
    </w:p>
    <w:p w:rsidR="00821056" w:rsidRDefault="00821056" w:rsidP="00821056">
      <w:pPr>
        <w:pStyle w:val="Default"/>
        <w:spacing w:after="76"/>
      </w:pPr>
      <w:r>
        <w:t xml:space="preserve">P/F Trygd </w:t>
      </w:r>
    </w:p>
    <w:p w:rsidR="00821056" w:rsidRDefault="00821056" w:rsidP="00821056">
      <w:pPr>
        <w:pStyle w:val="Default"/>
        <w:spacing w:after="76"/>
      </w:pPr>
      <w:r>
        <w:t>P/F Tryggingarfelagnum Lív</w:t>
      </w:r>
    </w:p>
    <w:p w:rsidR="00821056" w:rsidRDefault="00821056" w:rsidP="00821056">
      <w:pPr>
        <w:pStyle w:val="Default"/>
      </w:pPr>
      <w:r>
        <w:t>Vinnuhúsinum</w:t>
      </w:r>
    </w:p>
    <w:p w:rsidR="000220DF" w:rsidRDefault="000220DF" w:rsidP="00821056">
      <w:pPr>
        <w:pStyle w:val="Default"/>
      </w:pPr>
    </w:p>
    <w:p w:rsidR="00D36745" w:rsidRPr="00163F75" w:rsidRDefault="00D36745" w:rsidP="00CA7639">
      <w:pPr>
        <w:jc w:val="both"/>
        <w:rPr>
          <w:rFonts w:cs="Times New Roman"/>
          <w:szCs w:val="24"/>
        </w:rPr>
      </w:pPr>
    </w:p>
    <w:p w:rsidR="00D36745" w:rsidRPr="00163F75" w:rsidRDefault="00D36745" w:rsidP="00CA7639">
      <w:pPr>
        <w:jc w:val="both"/>
        <w:rPr>
          <w:rFonts w:cs="Times New Roman"/>
          <w:b/>
          <w:szCs w:val="24"/>
        </w:rPr>
      </w:pPr>
      <w:r w:rsidRPr="00163F75">
        <w:rPr>
          <w:rFonts w:cs="Times New Roman"/>
          <w:b/>
          <w:szCs w:val="24"/>
        </w:rPr>
        <w:t>Kapittul 2. Avleiðingar av uppskotinum</w:t>
      </w:r>
    </w:p>
    <w:p w:rsidR="00D36745" w:rsidRPr="00163F75" w:rsidRDefault="00D36745" w:rsidP="00CA7639">
      <w:pPr>
        <w:pStyle w:val="Overskrift1"/>
        <w:numPr>
          <w:ilvl w:val="0"/>
          <w:numId w:val="8"/>
        </w:numPr>
      </w:pPr>
      <w:r w:rsidRPr="00163F75">
        <w:t>Fíggjarligar og umsitingarligar avleiðingar fyri land og kommunur</w:t>
      </w:r>
    </w:p>
    <w:p w:rsidR="00D36745" w:rsidRPr="00163F75" w:rsidRDefault="00D36745" w:rsidP="00CA7639">
      <w:pPr>
        <w:jc w:val="both"/>
        <w:rPr>
          <w:rFonts w:cs="Times New Roman"/>
          <w:szCs w:val="24"/>
        </w:rPr>
      </w:pPr>
      <w:r w:rsidRPr="00163F75">
        <w:rPr>
          <w:rFonts w:cs="Times New Roman"/>
          <w:szCs w:val="24"/>
        </w:rPr>
        <w:t>Uppskotið hevur ongar fíggjarligar og umsitingarligar avleiðingar fyri landið og kommunurnar.</w:t>
      </w:r>
    </w:p>
    <w:p w:rsidR="00D36745" w:rsidRPr="00163F75" w:rsidRDefault="00D36745" w:rsidP="00CA7639">
      <w:pPr>
        <w:pStyle w:val="Overskrift1"/>
        <w:numPr>
          <w:ilvl w:val="0"/>
          <w:numId w:val="8"/>
        </w:numPr>
      </w:pPr>
      <w:r w:rsidRPr="00163F75">
        <w:t>Fíggjarligar og umsitingarligar avleiðingar fyri vinnuna</w:t>
      </w:r>
    </w:p>
    <w:p w:rsidR="00D36745" w:rsidRPr="00163F75" w:rsidRDefault="00D36745" w:rsidP="00CA7639">
      <w:pPr>
        <w:jc w:val="both"/>
        <w:rPr>
          <w:rFonts w:cs="Times New Roman"/>
          <w:szCs w:val="24"/>
        </w:rPr>
      </w:pPr>
      <w:r w:rsidRPr="00163F75">
        <w:rPr>
          <w:rFonts w:cs="Times New Roman"/>
          <w:szCs w:val="24"/>
        </w:rPr>
        <w:t xml:space="preserve">Fyri tryggingarhaldfelagsskapir hevur uppskotið jaligar umsitingarligar avleiðingar, av tí at hesir haldfelagsskapir framyvir skulu gera upp </w:t>
      </w:r>
      <w:proofErr w:type="spellStart"/>
      <w:r w:rsidRPr="00163F75">
        <w:rPr>
          <w:rFonts w:cs="Times New Roman"/>
          <w:szCs w:val="24"/>
        </w:rPr>
        <w:t>solvenskravið</w:t>
      </w:r>
      <w:proofErr w:type="spellEnd"/>
      <w:r w:rsidRPr="00163F75">
        <w:rPr>
          <w:rFonts w:cs="Times New Roman"/>
          <w:szCs w:val="24"/>
        </w:rPr>
        <w:t xml:space="preserve"> eftir reglunum fyri tryggingarfeløg í staðin fyri sum í dag eftir reglunum fyri peningastovnar.</w:t>
      </w:r>
    </w:p>
    <w:p w:rsidR="00D36745" w:rsidRPr="00163F75" w:rsidRDefault="00D36745" w:rsidP="00CA7639">
      <w:pPr>
        <w:jc w:val="both"/>
        <w:rPr>
          <w:rFonts w:cs="Times New Roman"/>
          <w:szCs w:val="24"/>
        </w:rPr>
      </w:pPr>
      <w:r w:rsidRPr="00163F75">
        <w:rPr>
          <w:rFonts w:cs="Times New Roman"/>
          <w:szCs w:val="24"/>
        </w:rPr>
        <w:t xml:space="preserve">Tað verður mett, at </w:t>
      </w:r>
      <w:proofErr w:type="spellStart"/>
      <w:r w:rsidRPr="00163F75">
        <w:rPr>
          <w:rFonts w:cs="Times New Roman"/>
          <w:szCs w:val="24"/>
        </w:rPr>
        <w:t>inflatiónsreguleringin</w:t>
      </w:r>
      <w:proofErr w:type="spellEnd"/>
      <w:r w:rsidRPr="00163F75">
        <w:rPr>
          <w:rFonts w:cs="Times New Roman"/>
          <w:szCs w:val="24"/>
        </w:rPr>
        <w:t xml:space="preserve"> av </w:t>
      </w:r>
      <w:proofErr w:type="spellStart"/>
      <w:r w:rsidRPr="00163F75">
        <w:rPr>
          <w:rFonts w:cs="Times New Roman"/>
          <w:szCs w:val="24"/>
        </w:rPr>
        <w:t>minimumskapitalkravinum</w:t>
      </w:r>
      <w:proofErr w:type="spellEnd"/>
      <w:r w:rsidRPr="00163F75">
        <w:rPr>
          <w:rFonts w:cs="Times New Roman"/>
          <w:szCs w:val="24"/>
        </w:rPr>
        <w:t xml:space="preserve"> fer at hava fíggjarligar avleiðingar fyri tryggingarfeløgini, ið svara til </w:t>
      </w:r>
      <w:proofErr w:type="spellStart"/>
      <w:r w:rsidRPr="00163F75">
        <w:rPr>
          <w:rFonts w:cs="Times New Roman"/>
          <w:szCs w:val="24"/>
        </w:rPr>
        <w:t>rentingina</w:t>
      </w:r>
      <w:proofErr w:type="spellEnd"/>
      <w:r w:rsidRPr="00163F75">
        <w:rPr>
          <w:rFonts w:cs="Times New Roman"/>
          <w:szCs w:val="24"/>
        </w:rPr>
        <w:t xml:space="preserve"> av tí hækkaða kapitalinum, ið skal til at dekka </w:t>
      </w:r>
      <w:proofErr w:type="spellStart"/>
      <w:r w:rsidRPr="00163F75">
        <w:rPr>
          <w:rFonts w:cs="Times New Roman"/>
          <w:szCs w:val="24"/>
        </w:rPr>
        <w:t>minimumskapitalkravið</w:t>
      </w:r>
      <w:proofErr w:type="spellEnd"/>
      <w:r w:rsidRPr="00163F75">
        <w:rPr>
          <w:rFonts w:cs="Times New Roman"/>
          <w:szCs w:val="24"/>
        </w:rPr>
        <w:t xml:space="preserve">, av tí at kravið verður hækkað frá 3,5 mió. evrur til 3,7 mió. evrur. Hetta kemur tó bara at raka tey tryggingarfeløg, har </w:t>
      </w:r>
      <w:proofErr w:type="spellStart"/>
      <w:r w:rsidRPr="00163F75">
        <w:rPr>
          <w:rFonts w:cs="Times New Roman"/>
          <w:szCs w:val="24"/>
        </w:rPr>
        <w:t>minimumskapitalkravið</w:t>
      </w:r>
      <w:proofErr w:type="spellEnd"/>
      <w:r w:rsidRPr="00163F75">
        <w:rPr>
          <w:rFonts w:cs="Times New Roman"/>
          <w:szCs w:val="24"/>
        </w:rPr>
        <w:t xml:space="preserve"> er viðkomandi.</w:t>
      </w:r>
    </w:p>
    <w:p w:rsidR="00D36745" w:rsidRPr="00163F75" w:rsidRDefault="00D36745" w:rsidP="00CA7639">
      <w:pPr>
        <w:jc w:val="both"/>
        <w:rPr>
          <w:rFonts w:cs="Times New Roman"/>
          <w:szCs w:val="24"/>
        </w:rPr>
      </w:pPr>
      <w:r w:rsidRPr="00163F75">
        <w:rPr>
          <w:rFonts w:cs="Times New Roman"/>
          <w:szCs w:val="24"/>
        </w:rPr>
        <w:t xml:space="preserve">Tað verður ikki mett, at </w:t>
      </w:r>
      <w:proofErr w:type="spellStart"/>
      <w:r w:rsidRPr="00163F75">
        <w:rPr>
          <w:rFonts w:cs="Times New Roman"/>
          <w:szCs w:val="24"/>
        </w:rPr>
        <w:t>inflatiónsreguleringin</w:t>
      </w:r>
      <w:proofErr w:type="spellEnd"/>
      <w:r w:rsidRPr="00163F75">
        <w:rPr>
          <w:rFonts w:cs="Times New Roman"/>
          <w:szCs w:val="24"/>
        </w:rPr>
        <w:t xml:space="preserve"> av </w:t>
      </w:r>
      <w:proofErr w:type="spellStart"/>
      <w:r w:rsidRPr="00163F75">
        <w:rPr>
          <w:rFonts w:cs="Times New Roman"/>
          <w:szCs w:val="24"/>
        </w:rPr>
        <w:t>minimumskapitalkravinum</w:t>
      </w:r>
      <w:proofErr w:type="spellEnd"/>
      <w:r w:rsidRPr="00163F75">
        <w:rPr>
          <w:rFonts w:cs="Times New Roman"/>
          <w:szCs w:val="24"/>
        </w:rPr>
        <w:t xml:space="preserve"> fer at hava ávirkan á fíggjarligu evnini hjá tryggingarfeløgunum at kunna lúka </w:t>
      </w:r>
      <w:proofErr w:type="spellStart"/>
      <w:r w:rsidRPr="00163F75">
        <w:rPr>
          <w:rFonts w:cs="Times New Roman"/>
          <w:szCs w:val="24"/>
        </w:rPr>
        <w:t>minimumskapitalkravið</w:t>
      </w:r>
      <w:proofErr w:type="spellEnd"/>
      <w:r w:rsidRPr="00163F75">
        <w:rPr>
          <w:rFonts w:cs="Times New Roman"/>
          <w:szCs w:val="24"/>
        </w:rPr>
        <w:t>.</w:t>
      </w:r>
    </w:p>
    <w:p w:rsidR="00D36745" w:rsidRPr="00163F75" w:rsidRDefault="00D36745" w:rsidP="00CA7639">
      <w:pPr>
        <w:jc w:val="both"/>
        <w:rPr>
          <w:rFonts w:cs="Times New Roman"/>
          <w:szCs w:val="24"/>
        </w:rPr>
      </w:pPr>
      <w:r w:rsidRPr="00163F75">
        <w:rPr>
          <w:rFonts w:cs="Times New Roman"/>
          <w:szCs w:val="24"/>
        </w:rPr>
        <w:lastRenderedPageBreak/>
        <w:t xml:space="preserve">Tað verður ikki mett, at kravið um at gera upp individuella </w:t>
      </w:r>
      <w:proofErr w:type="spellStart"/>
      <w:r w:rsidRPr="00163F75">
        <w:rPr>
          <w:rFonts w:cs="Times New Roman"/>
          <w:szCs w:val="24"/>
        </w:rPr>
        <w:t>solvenstørvin</w:t>
      </w:r>
      <w:proofErr w:type="spellEnd"/>
      <w:r w:rsidRPr="00163F75">
        <w:rPr>
          <w:rFonts w:cs="Times New Roman"/>
          <w:szCs w:val="24"/>
        </w:rPr>
        <w:t xml:space="preserve"> hjá </w:t>
      </w:r>
      <w:proofErr w:type="spellStart"/>
      <w:r w:rsidRPr="00163F75">
        <w:rPr>
          <w:rFonts w:cs="Times New Roman"/>
          <w:szCs w:val="24"/>
        </w:rPr>
        <w:t>tryggingarhaldfelagsskapum</w:t>
      </w:r>
      <w:proofErr w:type="spellEnd"/>
      <w:r w:rsidRPr="00163F75">
        <w:rPr>
          <w:rFonts w:cs="Times New Roman"/>
          <w:szCs w:val="24"/>
        </w:rPr>
        <w:t xml:space="preserve"> fer at hava týdning fyri fíggjarligu evnini hjá feløgunum at kunna lúka kravið.</w:t>
      </w:r>
    </w:p>
    <w:p w:rsidR="00D36745" w:rsidRPr="00163F75" w:rsidRDefault="00D36745" w:rsidP="00CA7639">
      <w:pPr>
        <w:pStyle w:val="Overskrift1"/>
      </w:pPr>
      <w:r w:rsidRPr="00163F75">
        <w:t>Avleiðingar fyri umhvørvið</w:t>
      </w:r>
    </w:p>
    <w:p w:rsidR="00D36745" w:rsidRPr="00163F75" w:rsidRDefault="00D36745" w:rsidP="00CA7639">
      <w:pPr>
        <w:jc w:val="both"/>
        <w:rPr>
          <w:rFonts w:cs="Times New Roman"/>
          <w:szCs w:val="24"/>
        </w:rPr>
      </w:pPr>
      <w:r w:rsidRPr="00163F75">
        <w:rPr>
          <w:rFonts w:cs="Times New Roman"/>
          <w:szCs w:val="24"/>
        </w:rPr>
        <w:t>Uppskotið hevur ongar avleiðingar fyri umhvørvið.</w:t>
      </w:r>
    </w:p>
    <w:p w:rsidR="00D36745" w:rsidRPr="00163F75" w:rsidRDefault="00D36745" w:rsidP="00CA7639">
      <w:pPr>
        <w:pStyle w:val="Overskrift1"/>
      </w:pPr>
      <w:r w:rsidRPr="00163F75">
        <w:t>Avleiðingar fyri serstøk øki í landinum</w:t>
      </w:r>
    </w:p>
    <w:p w:rsidR="00D36745" w:rsidRPr="00163F75" w:rsidRDefault="00D36745" w:rsidP="00CA7639">
      <w:pPr>
        <w:jc w:val="both"/>
        <w:rPr>
          <w:rFonts w:cs="Times New Roman"/>
          <w:szCs w:val="24"/>
        </w:rPr>
      </w:pPr>
      <w:r w:rsidRPr="00163F75">
        <w:rPr>
          <w:rFonts w:cs="Times New Roman"/>
          <w:szCs w:val="24"/>
        </w:rPr>
        <w:t>Uppskotið hevur ongar avleiðingar fyri serstøk øki í landinum.</w:t>
      </w:r>
    </w:p>
    <w:p w:rsidR="00D36745" w:rsidRPr="00163F75" w:rsidRDefault="00D36745" w:rsidP="00CA7639">
      <w:pPr>
        <w:pStyle w:val="Overskrift1"/>
      </w:pPr>
      <w:r w:rsidRPr="00163F75">
        <w:t>Avleiðingar fyri ávísar samfelagsbólkar ella felagsskapir</w:t>
      </w:r>
    </w:p>
    <w:p w:rsidR="00D36745" w:rsidRPr="00163F75" w:rsidRDefault="00D36745" w:rsidP="00CA7639">
      <w:pPr>
        <w:jc w:val="both"/>
        <w:rPr>
          <w:rFonts w:cs="Times New Roman"/>
          <w:szCs w:val="24"/>
        </w:rPr>
      </w:pPr>
      <w:r w:rsidRPr="00163F75">
        <w:rPr>
          <w:rFonts w:cs="Times New Roman"/>
          <w:szCs w:val="24"/>
        </w:rPr>
        <w:t>Uppskotið hevur ongar avleiðingar fyri ávísar samfelagsbólkar ella felagsskapir.</w:t>
      </w:r>
    </w:p>
    <w:p w:rsidR="00D36745" w:rsidRPr="00163F75" w:rsidRDefault="00D36745" w:rsidP="00CA7639">
      <w:pPr>
        <w:pStyle w:val="Overskrift1"/>
      </w:pPr>
      <w:r w:rsidRPr="00163F75">
        <w:t>Avleiðingar í mun til altjóða avtalur og reglur</w:t>
      </w:r>
    </w:p>
    <w:p w:rsidR="00D36745" w:rsidRPr="00163F75" w:rsidRDefault="00D36745" w:rsidP="00CA7639">
      <w:pPr>
        <w:jc w:val="both"/>
        <w:rPr>
          <w:rFonts w:cs="Times New Roman"/>
          <w:szCs w:val="24"/>
        </w:rPr>
      </w:pPr>
      <w:r w:rsidRPr="00163F75">
        <w:rPr>
          <w:rFonts w:cs="Times New Roman"/>
          <w:szCs w:val="24"/>
        </w:rPr>
        <w:t>Uppskotið hevur ongar avleiðingar í mun til altjóða avtalur og reglur.</w:t>
      </w:r>
    </w:p>
    <w:p w:rsidR="00D36745" w:rsidRPr="00163F75" w:rsidRDefault="00D36745" w:rsidP="00CA7639">
      <w:pPr>
        <w:pStyle w:val="Overskrift1"/>
      </w:pPr>
      <w:r w:rsidRPr="00163F75">
        <w:t>Yvirlit yvir avleiðingar av uppskotinum</w:t>
      </w:r>
    </w:p>
    <w:p w:rsidR="004A2D09" w:rsidRDefault="004A2D09" w:rsidP="00CA7639">
      <w:pPr>
        <w:spacing w:after="0"/>
        <w:jc w:val="both"/>
        <w:rPr>
          <w:rFonts w:cs="Times New Roman"/>
          <w:b/>
          <w:szCs w:val="24"/>
        </w:rPr>
      </w:pPr>
    </w:p>
    <w:tbl>
      <w:tblPr>
        <w:tblStyle w:val="Tabel-Gitter1"/>
        <w:tblW w:w="9134" w:type="dxa"/>
        <w:tblInd w:w="108" w:type="dxa"/>
        <w:tblLayout w:type="fixed"/>
        <w:tblLook w:val="04A0" w:firstRow="1" w:lastRow="0" w:firstColumn="1" w:lastColumn="0" w:noHBand="0" w:noVBand="1"/>
      </w:tblPr>
      <w:tblGrid>
        <w:gridCol w:w="1522"/>
        <w:gridCol w:w="1522"/>
        <w:gridCol w:w="1523"/>
        <w:gridCol w:w="1522"/>
        <w:gridCol w:w="1522"/>
        <w:gridCol w:w="1523"/>
      </w:tblGrid>
      <w:tr w:rsidR="00B30762" w:rsidRPr="00771B25" w:rsidTr="00B30762">
        <w:trPr>
          <w:trHeight w:val="690"/>
        </w:trPr>
        <w:tc>
          <w:tcPr>
            <w:tcW w:w="1522" w:type="dxa"/>
            <w:shd w:val="clear" w:color="auto" w:fill="FFFFFF"/>
          </w:tcPr>
          <w:p w:rsidR="00B30762" w:rsidRPr="00771B25" w:rsidRDefault="00B30762" w:rsidP="00B30762">
            <w:pPr>
              <w:contextualSpacing/>
              <w:rPr>
                <w:rFonts w:eastAsia="Calibri" w:cs="Times New Roman"/>
                <w:b/>
                <w:bCs/>
                <w:sz w:val="20"/>
                <w:szCs w:val="20"/>
              </w:rPr>
            </w:pPr>
          </w:p>
        </w:tc>
        <w:tc>
          <w:tcPr>
            <w:tcW w:w="1522" w:type="dxa"/>
            <w:shd w:val="clear" w:color="auto" w:fill="FFFFFF"/>
          </w:tcPr>
          <w:p w:rsidR="00B30762" w:rsidRPr="00771B25" w:rsidRDefault="00B30762" w:rsidP="00B30762">
            <w:pPr>
              <w:rPr>
                <w:rStyle w:val="Typografi10pkt"/>
                <w:rFonts w:cs="Times New Roman"/>
              </w:rPr>
            </w:pPr>
            <w:r w:rsidRPr="00771B25">
              <w:rPr>
                <w:rStyle w:val="Typografi10pkt"/>
                <w:rFonts w:cs="Times New Roman"/>
              </w:rPr>
              <w:t xml:space="preserve">Fyri landið ella </w:t>
            </w:r>
            <w:proofErr w:type="spellStart"/>
            <w:r w:rsidRPr="00771B25">
              <w:rPr>
                <w:rStyle w:val="Typografi10pkt"/>
                <w:rFonts w:cs="Times New Roman"/>
              </w:rPr>
              <w:t>landsmyndug-leikar</w:t>
            </w:r>
            <w:proofErr w:type="spellEnd"/>
          </w:p>
        </w:tc>
        <w:tc>
          <w:tcPr>
            <w:tcW w:w="1523" w:type="dxa"/>
            <w:shd w:val="clear" w:color="auto" w:fill="FFFFFF"/>
          </w:tcPr>
          <w:p w:rsidR="00B30762" w:rsidRPr="00771B25" w:rsidRDefault="00B30762" w:rsidP="00B30762">
            <w:pPr>
              <w:contextualSpacing/>
              <w:rPr>
                <w:rStyle w:val="Typografi10pkt"/>
                <w:rFonts w:cs="Times New Roman"/>
              </w:rPr>
            </w:pPr>
            <w:r w:rsidRPr="00771B25">
              <w:rPr>
                <w:rStyle w:val="Typografi10pkt"/>
                <w:rFonts w:cs="Times New Roman"/>
              </w:rPr>
              <w:t>Fyri kommunalar myndugleikar</w:t>
            </w:r>
          </w:p>
        </w:tc>
        <w:tc>
          <w:tcPr>
            <w:tcW w:w="1522" w:type="dxa"/>
            <w:shd w:val="clear" w:color="auto" w:fill="FFFFFF"/>
          </w:tcPr>
          <w:p w:rsidR="00B30762" w:rsidRPr="00771B25" w:rsidRDefault="00B30762" w:rsidP="00B30762">
            <w:pPr>
              <w:contextualSpacing/>
              <w:rPr>
                <w:rStyle w:val="Typografi10pkt"/>
                <w:rFonts w:cs="Times New Roman"/>
              </w:rPr>
            </w:pPr>
            <w:r w:rsidRPr="00771B25">
              <w:rPr>
                <w:rStyle w:val="Typografi10pkt"/>
                <w:rFonts w:cs="Times New Roman"/>
              </w:rPr>
              <w:t>Fyri pláss ella øki í landinum</w:t>
            </w:r>
          </w:p>
        </w:tc>
        <w:tc>
          <w:tcPr>
            <w:tcW w:w="1522" w:type="dxa"/>
            <w:shd w:val="clear" w:color="auto" w:fill="FFFFFF"/>
          </w:tcPr>
          <w:p w:rsidR="00B30762" w:rsidRPr="00771B25" w:rsidRDefault="00B30762" w:rsidP="00B30762">
            <w:pPr>
              <w:contextualSpacing/>
              <w:rPr>
                <w:rStyle w:val="Typografi10pkt"/>
                <w:rFonts w:cs="Times New Roman"/>
              </w:rPr>
            </w:pPr>
            <w:r w:rsidRPr="00771B25">
              <w:rPr>
                <w:rStyle w:val="Typografi10pkt"/>
                <w:rFonts w:cs="Times New Roman"/>
              </w:rPr>
              <w:t xml:space="preserve">Fyri ávísar </w:t>
            </w:r>
            <w:proofErr w:type="spellStart"/>
            <w:r w:rsidRPr="00771B25">
              <w:rPr>
                <w:rStyle w:val="Typografi10pkt"/>
                <w:rFonts w:cs="Times New Roman"/>
              </w:rPr>
              <w:t>samfelags-bólkar</w:t>
            </w:r>
            <w:proofErr w:type="spellEnd"/>
            <w:r w:rsidRPr="00771B25">
              <w:rPr>
                <w:rStyle w:val="Typografi10pkt"/>
                <w:rFonts w:cs="Times New Roman"/>
              </w:rPr>
              <w:t xml:space="preserve"> ella felagsskapir</w:t>
            </w:r>
          </w:p>
        </w:tc>
        <w:tc>
          <w:tcPr>
            <w:tcW w:w="1523" w:type="dxa"/>
            <w:shd w:val="clear" w:color="auto" w:fill="FFFFFF"/>
          </w:tcPr>
          <w:p w:rsidR="00B30762" w:rsidRPr="00771B25" w:rsidRDefault="00B30762" w:rsidP="00B30762">
            <w:pPr>
              <w:contextualSpacing/>
              <w:rPr>
                <w:rStyle w:val="Typografi10pkt"/>
                <w:rFonts w:cs="Times New Roman"/>
              </w:rPr>
            </w:pPr>
            <w:r w:rsidRPr="00771B25">
              <w:rPr>
                <w:rStyle w:val="Typografi10pkt"/>
                <w:rFonts w:cs="Times New Roman"/>
              </w:rPr>
              <w:t>Fyri vinnuna</w:t>
            </w:r>
          </w:p>
        </w:tc>
      </w:tr>
      <w:tr w:rsidR="00B30762" w:rsidRPr="00771B25" w:rsidTr="00B30762">
        <w:trPr>
          <w:trHeight w:val="690"/>
        </w:trPr>
        <w:tc>
          <w:tcPr>
            <w:tcW w:w="1522" w:type="dxa"/>
            <w:shd w:val="clear" w:color="auto" w:fill="FFFFFF"/>
            <w:vAlign w:val="center"/>
          </w:tcPr>
          <w:p w:rsidR="00B30762" w:rsidRPr="00771B25" w:rsidRDefault="00B30762" w:rsidP="00B30762">
            <w:pPr>
              <w:contextualSpacing/>
              <w:rPr>
                <w:rStyle w:val="Typografi10pkt"/>
                <w:rFonts w:cs="Times New Roman"/>
              </w:rPr>
            </w:pPr>
            <w:r w:rsidRPr="00771B25">
              <w:rPr>
                <w:rStyle w:val="Typografi10pkt"/>
                <w:rFonts w:cs="Times New Roman"/>
              </w:rPr>
              <w:t>Fíggjarligar ella búskaparligar avleiðingar</w:t>
            </w:r>
          </w:p>
        </w:tc>
        <w:sdt>
          <w:sdtPr>
            <w:rPr>
              <w:rFonts w:eastAsia="Calibri" w:cs="Times New Roman"/>
              <w:bCs/>
              <w:sz w:val="20"/>
              <w:szCs w:val="20"/>
            </w:rPr>
            <w:id w:val="840433107"/>
            <w:placeholder>
              <w:docPart w:val="752957F8772B4413BE6A4950F3E6439A"/>
            </w:placeholder>
            <w:comboBox>
              <w:listItem w:displayText="Ja" w:value="Ja"/>
              <w:listItem w:displayText="Nei" w:value="Nei"/>
            </w:comboBox>
          </w:sdtPr>
          <w:sdtEndPr/>
          <w:sdtContent>
            <w:tc>
              <w:tcPr>
                <w:tcW w:w="1522" w:type="dxa"/>
                <w:shd w:val="clear" w:color="auto" w:fill="FFFFFF"/>
                <w:vAlign w:val="center"/>
              </w:tcPr>
              <w:p w:rsidR="00B30762" w:rsidRPr="00771B25" w:rsidRDefault="00B30762" w:rsidP="00B30762">
                <w:pPr>
                  <w:contextualSpacing/>
                  <w:jc w:val="center"/>
                  <w:rPr>
                    <w:rFonts w:eastAsia="Calibri" w:cs="Times New Roman"/>
                    <w:bCs/>
                    <w:sz w:val="20"/>
                    <w:szCs w:val="20"/>
                  </w:rPr>
                </w:pPr>
                <w:r>
                  <w:rPr>
                    <w:rFonts w:eastAsia="Calibri" w:cs="Times New Roman"/>
                    <w:bCs/>
                    <w:sz w:val="20"/>
                    <w:szCs w:val="20"/>
                  </w:rPr>
                  <w:t>Nei</w:t>
                </w:r>
              </w:p>
            </w:tc>
          </w:sdtContent>
        </w:sdt>
        <w:sdt>
          <w:sdtPr>
            <w:rPr>
              <w:rFonts w:eastAsia="Calibri" w:cs="Times New Roman"/>
              <w:bCs/>
              <w:sz w:val="20"/>
              <w:szCs w:val="20"/>
            </w:rPr>
            <w:id w:val="-207956428"/>
            <w:placeholder>
              <w:docPart w:val="8043AD0DA8DA4BB18E0A796532F1A4AA"/>
            </w:placeholder>
            <w:comboBox>
              <w:listItem w:displayText="Ja" w:value="Ja"/>
              <w:listItem w:displayText="Nei" w:value="Nei"/>
            </w:comboBox>
          </w:sdtPr>
          <w:sdtEndPr/>
          <w:sdtContent>
            <w:tc>
              <w:tcPr>
                <w:tcW w:w="1523" w:type="dxa"/>
                <w:shd w:val="clear" w:color="auto" w:fill="FFFFFF"/>
                <w:vAlign w:val="center"/>
              </w:tcPr>
              <w:p w:rsidR="00B30762" w:rsidRPr="00771B25" w:rsidRDefault="00B30762" w:rsidP="00B30762">
                <w:pPr>
                  <w:contextualSpacing/>
                  <w:jc w:val="center"/>
                  <w:rPr>
                    <w:rFonts w:eastAsia="Calibri" w:cs="Times New Roman"/>
                    <w:bCs/>
                    <w:sz w:val="20"/>
                    <w:szCs w:val="20"/>
                  </w:rPr>
                </w:pPr>
                <w:r>
                  <w:rPr>
                    <w:rFonts w:eastAsia="Calibri" w:cs="Times New Roman"/>
                    <w:bCs/>
                    <w:sz w:val="20"/>
                    <w:szCs w:val="20"/>
                  </w:rPr>
                  <w:t>Nei</w:t>
                </w:r>
              </w:p>
            </w:tc>
          </w:sdtContent>
        </w:sdt>
        <w:sdt>
          <w:sdtPr>
            <w:rPr>
              <w:rFonts w:eastAsia="Calibri" w:cs="Times New Roman"/>
              <w:bCs/>
              <w:sz w:val="20"/>
              <w:szCs w:val="20"/>
            </w:rPr>
            <w:id w:val="-113218577"/>
            <w:placeholder>
              <w:docPart w:val="10BD38291E7E4EA394B2CDD7F926CBDC"/>
            </w:placeholder>
            <w:comboBox>
              <w:listItem w:value="Ja"/>
              <w:listItem w:displayText="Nei" w:value="Nei"/>
            </w:comboBox>
          </w:sdtPr>
          <w:sdtEndPr/>
          <w:sdtContent>
            <w:tc>
              <w:tcPr>
                <w:tcW w:w="1522" w:type="dxa"/>
                <w:shd w:val="clear" w:color="auto" w:fill="FFFFFF"/>
                <w:vAlign w:val="center"/>
              </w:tcPr>
              <w:p w:rsidR="00B30762" w:rsidRPr="00771B25" w:rsidRDefault="00B30762" w:rsidP="00B30762">
                <w:pPr>
                  <w:contextualSpacing/>
                  <w:jc w:val="center"/>
                  <w:rPr>
                    <w:rFonts w:eastAsia="Calibri" w:cs="Times New Roman"/>
                    <w:bCs/>
                    <w:sz w:val="20"/>
                    <w:szCs w:val="20"/>
                  </w:rPr>
                </w:pPr>
                <w:r>
                  <w:rPr>
                    <w:rFonts w:eastAsia="Calibri" w:cs="Times New Roman"/>
                    <w:bCs/>
                    <w:sz w:val="20"/>
                    <w:szCs w:val="20"/>
                  </w:rPr>
                  <w:t>Nei</w:t>
                </w:r>
              </w:p>
            </w:tc>
          </w:sdtContent>
        </w:sdt>
        <w:sdt>
          <w:sdtPr>
            <w:rPr>
              <w:rFonts w:eastAsia="Calibri" w:cs="Times New Roman"/>
              <w:bCs/>
              <w:sz w:val="20"/>
              <w:szCs w:val="20"/>
            </w:rPr>
            <w:id w:val="438647183"/>
            <w:placeholder>
              <w:docPart w:val="E8B6AD472D254E069A265AEACEBE279D"/>
            </w:placeholder>
            <w:comboBox>
              <w:listItem w:displayText="Ja" w:value="Ja"/>
              <w:listItem w:displayText="Nei" w:value="Nei"/>
            </w:comboBox>
          </w:sdtPr>
          <w:sdtEndPr/>
          <w:sdtContent>
            <w:tc>
              <w:tcPr>
                <w:tcW w:w="1522" w:type="dxa"/>
                <w:shd w:val="clear" w:color="auto" w:fill="FFFFFF"/>
                <w:vAlign w:val="center"/>
              </w:tcPr>
              <w:p w:rsidR="00B30762" w:rsidRPr="00771B25" w:rsidRDefault="00B30762" w:rsidP="00B30762">
                <w:pPr>
                  <w:contextualSpacing/>
                  <w:jc w:val="center"/>
                  <w:rPr>
                    <w:rFonts w:eastAsia="Calibri" w:cs="Times New Roman"/>
                    <w:bCs/>
                    <w:sz w:val="20"/>
                    <w:szCs w:val="20"/>
                  </w:rPr>
                </w:pPr>
                <w:r>
                  <w:rPr>
                    <w:rFonts w:eastAsia="Calibri" w:cs="Times New Roman"/>
                    <w:bCs/>
                    <w:sz w:val="20"/>
                    <w:szCs w:val="20"/>
                  </w:rPr>
                  <w:t>Nei</w:t>
                </w:r>
              </w:p>
            </w:tc>
          </w:sdtContent>
        </w:sdt>
        <w:sdt>
          <w:sdtPr>
            <w:rPr>
              <w:rFonts w:eastAsia="Calibri" w:cs="Times New Roman"/>
              <w:bCs/>
              <w:sz w:val="20"/>
              <w:szCs w:val="20"/>
            </w:rPr>
            <w:id w:val="1719019098"/>
            <w:placeholder>
              <w:docPart w:val="435E6FED3CC6446DA4B3E80336C54ADF"/>
            </w:placeholder>
            <w:comboBox>
              <w:listItem w:displayText="Ja" w:value="Ja"/>
              <w:listItem w:displayText="Nei" w:value="Nei"/>
            </w:comboBox>
          </w:sdtPr>
          <w:sdtEndPr/>
          <w:sdtContent>
            <w:tc>
              <w:tcPr>
                <w:tcW w:w="1523" w:type="dxa"/>
                <w:shd w:val="clear" w:color="auto" w:fill="FFFFFF"/>
                <w:vAlign w:val="center"/>
              </w:tcPr>
              <w:p w:rsidR="00B30762" w:rsidRPr="00771B25" w:rsidRDefault="00B30762" w:rsidP="00B30762">
                <w:pPr>
                  <w:contextualSpacing/>
                  <w:jc w:val="center"/>
                  <w:rPr>
                    <w:rFonts w:eastAsia="Calibri" w:cs="Times New Roman"/>
                    <w:bCs/>
                    <w:sz w:val="20"/>
                    <w:szCs w:val="20"/>
                  </w:rPr>
                </w:pPr>
                <w:r>
                  <w:rPr>
                    <w:rFonts w:eastAsia="Calibri" w:cs="Times New Roman"/>
                    <w:bCs/>
                    <w:sz w:val="20"/>
                    <w:szCs w:val="20"/>
                  </w:rPr>
                  <w:t>Ja</w:t>
                </w:r>
              </w:p>
            </w:tc>
          </w:sdtContent>
        </w:sdt>
      </w:tr>
      <w:tr w:rsidR="00B30762" w:rsidRPr="00771B25" w:rsidTr="00B30762">
        <w:trPr>
          <w:trHeight w:val="690"/>
        </w:trPr>
        <w:tc>
          <w:tcPr>
            <w:tcW w:w="1522" w:type="dxa"/>
            <w:shd w:val="clear" w:color="auto" w:fill="FFFFFF"/>
            <w:vAlign w:val="center"/>
          </w:tcPr>
          <w:p w:rsidR="00B30762" w:rsidRPr="00771B25" w:rsidRDefault="00B30762" w:rsidP="00B30762">
            <w:pPr>
              <w:contextualSpacing/>
              <w:rPr>
                <w:rStyle w:val="Typografi10pkt"/>
                <w:rFonts w:cs="Times New Roman"/>
              </w:rPr>
            </w:pPr>
            <w:r w:rsidRPr="00771B25">
              <w:rPr>
                <w:rStyle w:val="Typografi10pkt"/>
                <w:rFonts w:cs="Times New Roman"/>
              </w:rPr>
              <w:t>Umsitingarligar avleiðingar</w:t>
            </w:r>
          </w:p>
        </w:tc>
        <w:sdt>
          <w:sdtPr>
            <w:rPr>
              <w:rStyle w:val="Typografi10pkt"/>
              <w:rFonts w:cs="Times New Roman"/>
            </w:rPr>
            <w:id w:val="-1765989534"/>
            <w:placeholder>
              <w:docPart w:val="D8D2BE9EADEE4863A8DC94031C6FB7E8"/>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B30762" w:rsidRPr="00771B25" w:rsidRDefault="00B30762" w:rsidP="00B3076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329753123"/>
            <w:placeholder>
              <w:docPart w:val="84B903E9D1544EDD9D6EBF70CB6570C4"/>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B30762" w:rsidRPr="00771B25" w:rsidRDefault="00B30762" w:rsidP="00B3076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265390405"/>
            <w:placeholder>
              <w:docPart w:val="27CF93B5CDE9453F812673F1F2DB705A"/>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B30762" w:rsidRPr="00771B25" w:rsidRDefault="00B30762" w:rsidP="00B3076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030845741"/>
            <w:placeholder>
              <w:docPart w:val="F5F6CD6BDEE64BFAB9459E4BA7DAD255"/>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B30762" w:rsidRPr="00771B25" w:rsidRDefault="00B30762" w:rsidP="00B3076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649746384"/>
            <w:placeholder>
              <w:docPart w:val="2A898383A43145F5826F9B01D32B4175"/>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B30762" w:rsidRPr="00771B25" w:rsidRDefault="00B30762" w:rsidP="00B30762">
                <w:pPr>
                  <w:contextualSpacing/>
                  <w:jc w:val="center"/>
                  <w:rPr>
                    <w:rStyle w:val="Typografi10pkt"/>
                    <w:rFonts w:cs="Times New Roman"/>
                  </w:rPr>
                </w:pPr>
                <w:r>
                  <w:rPr>
                    <w:rStyle w:val="Typografi10pkt"/>
                    <w:rFonts w:cs="Times New Roman"/>
                  </w:rPr>
                  <w:t>Ja</w:t>
                </w:r>
              </w:p>
            </w:tc>
          </w:sdtContent>
        </w:sdt>
      </w:tr>
      <w:tr w:rsidR="00B30762" w:rsidRPr="00771B25" w:rsidTr="00B30762">
        <w:trPr>
          <w:trHeight w:val="690"/>
        </w:trPr>
        <w:tc>
          <w:tcPr>
            <w:tcW w:w="1522" w:type="dxa"/>
            <w:shd w:val="clear" w:color="auto" w:fill="FFFFFF"/>
            <w:vAlign w:val="center"/>
          </w:tcPr>
          <w:p w:rsidR="00B30762" w:rsidRPr="00771B25" w:rsidRDefault="00B30762" w:rsidP="00B30762">
            <w:pPr>
              <w:contextualSpacing/>
              <w:rPr>
                <w:rStyle w:val="Typografi10pkt"/>
                <w:rFonts w:cs="Times New Roman"/>
              </w:rPr>
            </w:pPr>
            <w:r w:rsidRPr="00771B25">
              <w:rPr>
                <w:rStyle w:val="Typografi10pkt"/>
                <w:rFonts w:cs="Times New Roman"/>
              </w:rPr>
              <w:t>Umhvørvisligar avleiðingar</w:t>
            </w:r>
          </w:p>
        </w:tc>
        <w:sdt>
          <w:sdtPr>
            <w:rPr>
              <w:rStyle w:val="Typografi10pkt"/>
              <w:rFonts w:cs="Times New Roman"/>
            </w:rPr>
            <w:id w:val="822091930"/>
            <w:placeholder>
              <w:docPart w:val="019A3B22E63B42C78C65035C94D7E887"/>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B30762" w:rsidRPr="00771B25" w:rsidRDefault="00B30762" w:rsidP="00B3076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66489567"/>
            <w:placeholder>
              <w:docPart w:val="F30A277BADF94F1F99CC86B5EAB12211"/>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B30762" w:rsidRPr="00771B25" w:rsidRDefault="00B30762" w:rsidP="00B3076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783687285"/>
            <w:placeholder>
              <w:docPart w:val="E230727E224C44D39C607951F9CE9334"/>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B30762" w:rsidRPr="00771B25" w:rsidRDefault="00B30762" w:rsidP="00B3076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862097372"/>
            <w:placeholder>
              <w:docPart w:val="E8DC5E40D3FE4930BF750F20EF24812F"/>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B30762" w:rsidRPr="00771B25" w:rsidRDefault="00B30762" w:rsidP="00B3076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558127406"/>
            <w:placeholder>
              <w:docPart w:val="EB20CE8065A44CEDAE64B65B7F5F8782"/>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B30762" w:rsidRPr="00771B25" w:rsidRDefault="00B30762" w:rsidP="00B30762">
                <w:pPr>
                  <w:contextualSpacing/>
                  <w:jc w:val="center"/>
                  <w:rPr>
                    <w:rStyle w:val="Typografi10pkt"/>
                    <w:rFonts w:cs="Times New Roman"/>
                  </w:rPr>
                </w:pPr>
                <w:r>
                  <w:rPr>
                    <w:rStyle w:val="Typografi10pkt"/>
                    <w:rFonts w:cs="Times New Roman"/>
                  </w:rPr>
                  <w:t>Nei</w:t>
                </w:r>
              </w:p>
            </w:tc>
          </w:sdtContent>
        </w:sdt>
      </w:tr>
      <w:tr w:rsidR="00B30762" w:rsidRPr="00771B25" w:rsidTr="00B30762">
        <w:trPr>
          <w:trHeight w:val="690"/>
        </w:trPr>
        <w:tc>
          <w:tcPr>
            <w:tcW w:w="1522" w:type="dxa"/>
            <w:shd w:val="clear" w:color="auto" w:fill="FFFFFF"/>
            <w:vAlign w:val="center"/>
          </w:tcPr>
          <w:p w:rsidR="00B30762" w:rsidRPr="00771B25" w:rsidRDefault="00B30762" w:rsidP="00B30762">
            <w:pPr>
              <w:contextualSpacing/>
              <w:rPr>
                <w:rStyle w:val="Typografi10pkt"/>
                <w:rFonts w:cs="Times New Roman"/>
              </w:rPr>
            </w:pPr>
            <w:r w:rsidRPr="00771B25">
              <w:rPr>
                <w:rStyle w:val="Typografi10pkt"/>
                <w:rFonts w:cs="Times New Roman"/>
              </w:rPr>
              <w:t>Avleiðingar í mun til altjóða avtalur og reglur</w:t>
            </w:r>
          </w:p>
        </w:tc>
        <w:tc>
          <w:tcPr>
            <w:tcW w:w="1522" w:type="dxa"/>
            <w:tcBorders>
              <w:bottom w:val="single" w:sz="4" w:space="0" w:color="auto"/>
            </w:tcBorders>
            <w:shd w:val="clear" w:color="auto" w:fill="FFFFFF"/>
            <w:vAlign w:val="center"/>
          </w:tcPr>
          <w:p w:rsidR="00B30762" w:rsidRPr="00771B25" w:rsidRDefault="00802C96" w:rsidP="00B30762">
            <w:pPr>
              <w:contextualSpacing/>
              <w:jc w:val="center"/>
              <w:rPr>
                <w:rStyle w:val="Typografi10pkt"/>
                <w:rFonts w:cs="Times New Roman"/>
              </w:rPr>
            </w:pPr>
            <w:sdt>
              <w:sdtPr>
                <w:rPr>
                  <w:rStyle w:val="Typografi10pkt"/>
                  <w:rFonts w:cs="Times New Roman"/>
                </w:rPr>
                <w:id w:val="-447548899"/>
                <w:placeholder>
                  <w:docPart w:val="5367939A229F48C59373530D2797CC72"/>
                </w:placeholder>
                <w:comboBox>
                  <w:listItem w:displayText="Ja" w:value="Ja"/>
                  <w:listItem w:displayText="Nei" w:value="Nei"/>
                </w:comboBox>
              </w:sdtPr>
              <w:sdtEndPr>
                <w:rPr>
                  <w:rStyle w:val="Typografi10pkt"/>
                </w:rPr>
              </w:sdtEndPr>
              <w:sdtContent>
                <w:r w:rsidR="00B30762">
                  <w:rPr>
                    <w:rStyle w:val="Typografi10pkt"/>
                    <w:rFonts w:cs="Times New Roman"/>
                  </w:rPr>
                  <w:t>Nei</w:t>
                </w:r>
              </w:sdtContent>
            </w:sdt>
          </w:p>
        </w:tc>
        <w:sdt>
          <w:sdtPr>
            <w:rPr>
              <w:rStyle w:val="Typografi10pkt"/>
              <w:rFonts w:cs="Times New Roman"/>
            </w:rPr>
            <w:id w:val="-1356735755"/>
            <w:placeholder>
              <w:docPart w:val="7A7BCC6009404878868E7232D7C11381"/>
            </w:placeholder>
            <w:comboBox>
              <w:listItem w:displayText="Ja" w:value="Ja"/>
              <w:listItem w:displayText="Nei" w:value="Nei"/>
            </w:comboBox>
          </w:sdtPr>
          <w:sdtEndPr>
            <w:rPr>
              <w:rStyle w:val="Typografi10pkt"/>
            </w:rPr>
          </w:sdtEndPr>
          <w:sdtContent>
            <w:tc>
              <w:tcPr>
                <w:tcW w:w="1523" w:type="dxa"/>
                <w:tcBorders>
                  <w:bottom w:val="single" w:sz="4" w:space="0" w:color="auto"/>
                </w:tcBorders>
                <w:shd w:val="clear" w:color="auto" w:fill="FFFFFF"/>
                <w:vAlign w:val="center"/>
              </w:tcPr>
              <w:p w:rsidR="00B30762" w:rsidRPr="00771B25" w:rsidRDefault="00B30762" w:rsidP="00B3076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267038415"/>
            <w:placeholder>
              <w:docPart w:val="350ADA75CB1D41E58E0513B364F02FE4"/>
            </w:placeholder>
            <w:comboBox>
              <w:listItem w:displayText="Ja" w:value="Ja"/>
              <w:listItem w:displayText="Nei" w:value="Nei"/>
            </w:comboBox>
          </w:sdtPr>
          <w:sdtEndPr>
            <w:rPr>
              <w:rStyle w:val="Typografi10pkt"/>
            </w:rPr>
          </w:sdtEndPr>
          <w:sdtContent>
            <w:tc>
              <w:tcPr>
                <w:tcW w:w="1522" w:type="dxa"/>
                <w:tcBorders>
                  <w:bottom w:val="single" w:sz="4" w:space="0" w:color="auto"/>
                </w:tcBorders>
                <w:shd w:val="clear" w:color="auto" w:fill="FFFFFF"/>
                <w:vAlign w:val="center"/>
              </w:tcPr>
              <w:p w:rsidR="00B30762" w:rsidRPr="00771B25" w:rsidRDefault="00B30762" w:rsidP="00B3076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40810610"/>
            <w:placeholder>
              <w:docPart w:val="570F95A58EF948E6A9AF9F24C7E07D80"/>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B30762" w:rsidRPr="00771B25" w:rsidRDefault="00B30762" w:rsidP="00B3076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363047390"/>
            <w:placeholder>
              <w:docPart w:val="E542439DCC8F41E983F6B915AFCC7058"/>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B30762" w:rsidRPr="00771B25" w:rsidRDefault="00B30762" w:rsidP="00B30762">
                <w:pPr>
                  <w:contextualSpacing/>
                  <w:jc w:val="center"/>
                  <w:rPr>
                    <w:rStyle w:val="Typografi10pkt"/>
                    <w:rFonts w:cs="Times New Roman"/>
                  </w:rPr>
                </w:pPr>
                <w:r>
                  <w:rPr>
                    <w:rStyle w:val="Typografi10pkt"/>
                    <w:rFonts w:cs="Times New Roman"/>
                  </w:rPr>
                  <w:t>Nei</w:t>
                </w:r>
              </w:p>
            </w:tc>
          </w:sdtContent>
        </w:sdt>
      </w:tr>
      <w:tr w:rsidR="00B30762" w:rsidRPr="00771B25" w:rsidTr="00B30762">
        <w:trPr>
          <w:trHeight w:val="690"/>
        </w:trPr>
        <w:tc>
          <w:tcPr>
            <w:tcW w:w="1522" w:type="dxa"/>
            <w:shd w:val="clear" w:color="auto" w:fill="FFFFFF"/>
            <w:vAlign w:val="center"/>
          </w:tcPr>
          <w:p w:rsidR="00B30762" w:rsidRPr="00771B25" w:rsidRDefault="00B30762" w:rsidP="00B30762">
            <w:pPr>
              <w:contextualSpacing/>
              <w:rPr>
                <w:rStyle w:val="Typografi10pkt"/>
                <w:rFonts w:cs="Times New Roman"/>
              </w:rPr>
            </w:pPr>
            <w:r w:rsidRPr="00771B25">
              <w:rPr>
                <w:rStyle w:val="Typografi10pkt"/>
                <w:rFonts w:cs="Times New Roman"/>
              </w:rPr>
              <w:t>Sosialar avleiðingar</w:t>
            </w:r>
          </w:p>
        </w:tc>
        <w:tc>
          <w:tcPr>
            <w:tcW w:w="3045" w:type="dxa"/>
            <w:gridSpan w:val="2"/>
            <w:tcBorders>
              <w:bottom w:val="single" w:sz="4" w:space="0" w:color="auto"/>
            </w:tcBorders>
            <w:shd w:val="clear" w:color="auto" w:fill="404040" w:themeFill="text1" w:themeFillTint="BF"/>
            <w:vAlign w:val="center"/>
          </w:tcPr>
          <w:p w:rsidR="00B30762" w:rsidRPr="00771B25" w:rsidRDefault="00B30762" w:rsidP="00B30762">
            <w:pPr>
              <w:contextualSpacing/>
              <w:jc w:val="center"/>
              <w:rPr>
                <w:rFonts w:eastAsia="Calibri" w:cs="Times New Roman"/>
                <w:b/>
                <w:bCs/>
                <w:sz w:val="20"/>
                <w:szCs w:val="20"/>
              </w:rPr>
            </w:pPr>
          </w:p>
        </w:tc>
        <w:sdt>
          <w:sdtPr>
            <w:rPr>
              <w:rStyle w:val="Typografi10pkt"/>
              <w:rFonts w:cs="Times New Roman"/>
            </w:rPr>
            <w:id w:val="1117643926"/>
            <w:placeholder>
              <w:docPart w:val="A06ED16527FC404797D1E5EC6BE106D8"/>
            </w:placeholder>
            <w:comboBox>
              <w:listItem w:displayText="Ja" w:value="Ja"/>
              <w:listItem w:displayText="Nei" w:value="Nei"/>
            </w:comboBox>
          </w:sdtPr>
          <w:sdtEndPr>
            <w:rPr>
              <w:rStyle w:val="Typografi10pkt"/>
            </w:rPr>
          </w:sdtEndPr>
          <w:sdtContent>
            <w:tc>
              <w:tcPr>
                <w:tcW w:w="1522" w:type="dxa"/>
                <w:tcBorders>
                  <w:bottom w:val="single" w:sz="4" w:space="0" w:color="auto"/>
                </w:tcBorders>
                <w:shd w:val="clear" w:color="auto" w:fill="FFFFFF"/>
                <w:vAlign w:val="center"/>
              </w:tcPr>
              <w:p w:rsidR="00B30762" w:rsidRPr="00771B25" w:rsidRDefault="00B30762" w:rsidP="00B3076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169557974"/>
            <w:placeholder>
              <w:docPart w:val="C367C85B84BE4DEABEE13161DAA00D23"/>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B30762" w:rsidRPr="00771B25" w:rsidRDefault="00B30762" w:rsidP="00B30762">
                <w:pPr>
                  <w:contextualSpacing/>
                  <w:jc w:val="center"/>
                  <w:rPr>
                    <w:rStyle w:val="Typografi10pkt"/>
                    <w:rFonts w:cs="Times New Roman"/>
                  </w:rPr>
                </w:pPr>
                <w:r>
                  <w:rPr>
                    <w:rStyle w:val="Typografi10pkt"/>
                    <w:rFonts w:cs="Times New Roman"/>
                  </w:rPr>
                  <w:t>Nei</w:t>
                </w:r>
              </w:p>
            </w:tc>
          </w:sdtContent>
        </w:sdt>
        <w:tc>
          <w:tcPr>
            <w:tcW w:w="1523" w:type="dxa"/>
            <w:shd w:val="clear" w:color="auto" w:fill="404040" w:themeFill="text1" w:themeFillTint="BF"/>
            <w:vAlign w:val="center"/>
          </w:tcPr>
          <w:p w:rsidR="00B30762" w:rsidRPr="00771B25" w:rsidRDefault="00B30762" w:rsidP="00B30762">
            <w:pPr>
              <w:contextualSpacing/>
              <w:jc w:val="center"/>
              <w:rPr>
                <w:rFonts w:eastAsia="Calibri" w:cs="Times New Roman"/>
                <w:b/>
                <w:bCs/>
                <w:sz w:val="20"/>
                <w:szCs w:val="20"/>
              </w:rPr>
            </w:pPr>
          </w:p>
        </w:tc>
      </w:tr>
    </w:tbl>
    <w:p w:rsidR="00B30762" w:rsidRDefault="00B30762" w:rsidP="00086403">
      <w:pPr>
        <w:spacing w:after="0"/>
        <w:rPr>
          <w:rFonts w:cs="Times New Roman"/>
          <w:b/>
          <w:szCs w:val="24"/>
        </w:rPr>
      </w:pPr>
    </w:p>
    <w:p w:rsidR="00FD2BE2" w:rsidRPr="00771B25" w:rsidRDefault="00FD2BE2" w:rsidP="00FD2BE2">
      <w:pPr>
        <w:spacing w:after="0"/>
        <w:rPr>
          <w:rFonts w:eastAsia="Times New Roman" w:cs="Times New Roman"/>
          <w:b/>
          <w:bCs/>
          <w:color w:val="000000"/>
          <w:szCs w:val="26"/>
        </w:rPr>
      </w:pPr>
    </w:p>
    <w:p w:rsidR="003A716C" w:rsidRPr="00771B25" w:rsidRDefault="003A716C" w:rsidP="00FD2BE2">
      <w:pPr>
        <w:spacing w:after="0"/>
        <w:rPr>
          <w:rFonts w:eastAsia="Times New Roman" w:cs="Times New Roman"/>
          <w:b/>
          <w:bCs/>
          <w:color w:val="000000"/>
          <w:szCs w:val="26"/>
        </w:rPr>
      </w:pPr>
      <w:r w:rsidRPr="00771B25">
        <w:rPr>
          <w:rFonts w:eastAsia="Times New Roman" w:cs="Times New Roman"/>
          <w:b/>
          <w:bCs/>
          <w:color w:val="000000"/>
          <w:szCs w:val="26"/>
        </w:rPr>
        <w:t>Kapittul 3. Serligar viðmerkingar</w:t>
      </w:r>
    </w:p>
    <w:p w:rsidR="00C94B40" w:rsidRPr="00771B25" w:rsidRDefault="00C94B40" w:rsidP="00C94B40">
      <w:pPr>
        <w:spacing w:after="0"/>
        <w:jc w:val="both"/>
        <w:rPr>
          <w:rFonts w:cs="Times New Roman"/>
          <w:szCs w:val="24"/>
        </w:rPr>
      </w:pPr>
    </w:p>
    <w:p w:rsidR="00331ED0" w:rsidRPr="00511B1D" w:rsidRDefault="00331ED0" w:rsidP="00331ED0">
      <w:pPr>
        <w:spacing w:after="0"/>
        <w:jc w:val="both"/>
        <w:rPr>
          <w:rFonts w:cs="Times New Roman"/>
          <w:b/>
          <w:szCs w:val="24"/>
        </w:rPr>
      </w:pPr>
      <w:r w:rsidRPr="00511B1D">
        <w:rPr>
          <w:rFonts w:cs="Times New Roman"/>
          <w:b/>
          <w:szCs w:val="24"/>
        </w:rPr>
        <w:t>Til § 1</w:t>
      </w:r>
    </w:p>
    <w:p w:rsidR="00331ED0" w:rsidRPr="00331ED0" w:rsidRDefault="00331ED0" w:rsidP="00331ED0">
      <w:pPr>
        <w:pStyle w:val="Overskrift4"/>
      </w:pPr>
      <w:r w:rsidRPr="00331ED0">
        <w:rPr>
          <w:i w:val="0"/>
        </w:rPr>
        <w:t>Til nr. 1</w:t>
      </w:r>
      <w:r w:rsidRPr="00331ED0">
        <w:t xml:space="preserve"> (§ 1, stk. 2)</w:t>
      </w:r>
    </w:p>
    <w:p w:rsidR="00331ED0" w:rsidRPr="00511B1D" w:rsidRDefault="00331ED0" w:rsidP="00331ED0">
      <w:pPr>
        <w:jc w:val="both"/>
      </w:pPr>
      <w:r w:rsidRPr="00511B1D">
        <w:t>Broytingarnar eru ein avleiðing av uppskotinum til nýggja allýsing í § 5, stk. 1 nr. 5, í lógini.</w:t>
      </w:r>
    </w:p>
    <w:p w:rsidR="00331ED0" w:rsidRPr="00511B1D" w:rsidRDefault="00331ED0" w:rsidP="00331ED0">
      <w:pPr>
        <w:jc w:val="both"/>
      </w:pPr>
      <w:r w:rsidRPr="00511B1D">
        <w:t xml:space="preserve">Tað verður </w:t>
      </w:r>
      <w:proofErr w:type="spellStart"/>
      <w:r w:rsidRPr="00511B1D">
        <w:t>nágreinað</w:t>
      </w:r>
      <w:proofErr w:type="spellEnd"/>
      <w:r w:rsidRPr="00511B1D">
        <w:t xml:space="preserve">, at fyri </w:t>
      </w:r>
      <w:proofErr w:type="spellStart"/>
      <w:r w:rsidRPr="00511B1D">
        <w:t>tryggingarhaldfelagsskapir</w:t>
      </w:r>
      <w:proofErr w:type="spellEnd"/>
      <w:r w:rsidRPr="00511B1D">
        <w:t xml:space="preserve"> eru somu reglur galdandi sum fyri fíggjarligar haldfelagsskapir, burtursæð frá § 105 a, sum framhaldandi bara er galdandi fyri fíggjarligar haldfelagsskapir. Fyri tryggingarhaldfelagsskapir eru §§ 81 og 105 b harumframt galdandi. </w:t>
      </w:r>
    </w:p>
    <w:p w:rsidR="00331ED0" w:rsidRPr="00511B1D" w:rsidRDefault="00331ED0" w:rsidP="00331ED0">
      <w:pPr>
        <w:jc w:val="both"/>
      </w:pPr>
      <w:r w:rsidRPr="00511B1D">
        <w:t xml:space="preserve">Harumframt eru § 6, §§ 55 og 56, §§ 106-109 og § 194 galdandi fyri bæði fíggjarligar haldfelagsskapir og tryggingarhaldfelagsskapir. </w:t>
      </w:r>
    </w:p>
    <w:p w:rsidR="00331ED0" w:rsidRPr="00511B1D" w:rsidRDefault="00331ED0" w:rsidP="00331ED0">
      <w:pPr>
        <w:jc w:val="both"/>
      </w:pPr>
      <w:r w:rsidRPr="00511B1D">
        <w:t xml:space="preserve">§§ 208 og 211 eru </w:t>
      </w:r>
      <w:proofErr w:type="spellStart"/>
      <w:r w:rsidRPr="00511B1D">
        <w:t>nágreinaðar</w:t>
      </w:r>
      <w:proofErr w:type="spellEnd"/>
      <w:r w:rsidRPr="00511B1D">
        <w:t xml:space="preserve">, meðan §§ 200-203 eru strikaðar. </w:t>
      </w:r>
    </w:p>
    <w:p w:rsidR="00331ED0" w:rsidRPr="00331ED0" w:rsidRDefault="00331ED0" w:rsidP="00331ED0">
      <w:pPr>
        <w:pStyle w:val="Overskrift4"/>
      </w:pPr>
      <w:r w:rsidRPr="00331ED0">
        <w:rPr>
          <w:i w:val="0"/>
        </w:rPr>
        <w:lastRenderedPageBreak/>
        <w:t>Til nr. 2</w:t>
      </w:r>
      <w:r w:rsidRPr="00331ED0">
        <w:t xml:space="preserve"> (§ 1, stk. 8) </w:t>
      </w:r>
    </w:p>
    <w:p w:rsidR="00331ED0" w:rsidRPr="00511B1D" w:rsidRDefault="00331ED0" w:rsidP="00331ED0">
      <w:pPr>
        <w:jc w:val="both"/>
      </w:pPr>
      <w:r w:rsidRPr="00511B1D">
        <w:t>Broytingin er ein avleiðing av uppskotinum til nýggja allýsing í § 5, stk. 1 nr. 5.</w:t>
      </w:r>
    </w:p>
    <w:p w:rsidR="00331ED0" w:rsidRPr="00511B1D" w:rsidRDefault="00331ED0" w:rsidP="00331ED0">
      <w:pPr>
        <w:pStyle w:val="Overskrift4"/>
      </w:pPr>
      <w:r w:rsidRPr="00331ED0">
        <w:rPr>
          <w:i w:val="0"/>
        </w:rPr>
        <w:t>Til nr. 3</w:t>
      </w:r>
      <w:r w:rsidRPr="00511B1D">
        <w:t xml:space="preserve"> (§ 5, stk. 1, nr. 4, litra a) </w:t>
      </w:r>
    </w:p>
    <w:p w:rsidR="00331ED0" w:rsidRPr="00511B1D" w:rsidRDefault="00331ED0" w:rsidP="00331ED0">
      <w:pPr>
        <w:jc w:val="both"/>
      </w:pPr>
      <w:r w:rsidRPr="00511B1D">
        <w:t xml:space="preserve">Við uppskotinum verður </w:t>
      </w:r>
      <w:proofErr w:type="spellStart"/>
      <w:r w:rsidRPr="00511B1D">
        <w:t>nágreinað</w:t>
      </w:r>
      <w:proofErr w:type="spellEnd"/>
      <w:r w:rsidRPr="00511B1D">
        <w:t xml:space="preserve">, at um </w:t>
      </w:r>
      <w:proofErr w:type="spellStart"/>
      <w:r w:rsidRPr="00511B1D">
        <w:t>fíggjarfeløgini</w:t>
      </w:r>
      <w:proofErr w:type="spellEnd"/>
      <w:r w:rsidRPr="00511B1D">
        <w:t xml:space="preserve"> í samtøkuni hjá haldfelagsskapinum bara eru tryggingarfeløg, vil hesin haldfelagsskapur ikki vera ein fíggjarligur haldfelagsskapur sambært </w:t>
      </w:r>
      <w:proofErr w:type="spellStart"/>
      <w:r w:rsidRPr="00511B1D">
        <w:t>allýsingini</w:t>
      </w:r>
      <w:proofErr w:type="spellEnd"/>
      <w:r w:rsidRPr="00511B1D">
        <w:t xml:space="preserve"> í § 5, stk. 1, nr. 4. Broytingin er ein avleiðing av uppskotinum um at allýsa eitt nýtt slag av haldfelagsskapi á tryggingarøkinum í § 5, stk. 1, nr. 5.</w:t>
      </w:r>
    </w:p>
    <w:p w:rsidR="00331ED0" w:rsidRPr="00511B1D" w:rsidRDefault="00331ED0" w:rsidP="00331ED0">
      <w:pPr>
        <w:pStyle w:val="Overskrift4"/>
      </w:pPr>
      <w:r w:rsidRPr="00331ED0">
        <w:rPr>
          <w:i w:val="0"/>
        </w:rPr>
        <w:t>Til nr. 4</w:t>
      </w:r>
      <w:r w:rsidRPr="00511B1D">
        <w:t xml:space="preserve"> (§ 5, stk. 1, nr. 4, litra b) </w:t>
      </w:r>
    </w:p>
    <w:p w:rsidR="00331ED0" w:rsidRPr="00511B1D" w:rsidRDefault="00331ED0" w:rsidP="00331ED0">
      <w:pPr>
        <w:jc w:val="both"/>
      </w:pPr>
      <w:r w:rsidRPr="00511B1D">
        <w:t xml:space="preserve">Ásetingin verður strikað sum avleiðing av uppskotinum til nýggja allýsing í § 5, stk. 1 nr. 5. </w:t>
      </w:r>
    </w:p>
    <w:p w:rsidR="00331ED0" w:rsidRPr="00331ED0" w:rsidRDefault="00331ED0" w:rsidP="00331ED0">
      <w:pPr>
        <w:pStyle w:val="Overskrift4"/>
      </w:pPr>
      <w:r w:rsidRPr="00331ED0">
        <w:rPr>
          <w:i w:val="0"/>
        </w:rPr>
        <w:t>Til nr. 5</w:t>
      </w:r>
      <w:r w:rsidRPr="00331ED0">
        <w:t xml:space="preserve"> (§ 5, stk. 1, nr. 5)</w:t>
      </w:r>
    </w:p>
    <w:p w:rsidR="00331ED0" w:rsidRPr="00511B1D" w:rsidRDefault="00331ED0" w:rsidP="00331ED0">
      <w:pPr>
        <w:jc w:val="both"/>
      </w:pPr>
      <w:r w:rsidRPr="00511B1D">
        <w:t xml:space="preserve">Skotið verður upp at fara undir at nýta tryggingarhaldfelagsskap sum eitt nýtt hugtak í § 5, stk. 1, nr. 5.  Hugtakið fevnir um móðurfeløg, hvørs høvuðsvirksemi er at ogna sær og eiga </w:t>
      </w:r>
      <w:proofErr w:type="spellStart"/>
      <w:r w:rsidRPr="00511B1D">
        <w:t>kapitalpartar</w:t>
      </w:r>
      <w:proofErr w:type="spellEnd"/>
      <w:r w:rsidRPr="00511B1D">
        <w:t xml:space="preserve"> í dótturfeløgum, sum bara ella í høvuðsheitum eru tryggingar- ella endurtryggingarfeløg. Í minsta lagi eitt dótturfelag hjá móðurfelagnum skal vera eitt tílíkt tryggingar- ella endurtryggingarfelag. </w:t>
      </w:r>
    </w:p>
    <w:p w:rsidR="00331ED0" w:rsidRPr="00511B1D" w:rsidRDefault="00331ED0" w:rsidP="00331ED0">
      <w:pPr>
        <w:jc w:val="both"/>
      </w:pPr>
      <w:r w:rsidRPr="00511B1D">
        <w:t xml:space="preserve">Høvuðsvirksemi skal skiljast soleiðis, at talan skal verða um meginpartin av virkseminum, ikki meginpartin av dótturfeløgunum. Við bara ella í høvuðsheitum skilst, at antin alt virksemi ella nógv tann stórsti parturin av virkseminum er at eiga </w:t>
      </w:r>
      <w:proofErr w:type="spellStart"/>
      <w:r w:rsidRPr="00511B1D">
        <w:t>kapitalpartar</w:t>
      </w:r>
      <w:proofErr w:type="spellEnd"/>
      <w:r w:rsidRPr="00511B1D">
        <w:t xml:space="preserve"> í dótturfeløgum, sum eru eitt av teimum í lógargreinini umrøddu tryggingarfeløgunum. Í hvønn mun hetta er so, veldst í báðum førum um eina ítøkiliga meting.</w:t>
      </w:r>
    </w:p>
    <w:p w:rsidR="00331ED0" w:rsidRPr="00511B1D" w:rsidRDefault="00331ED0" w:rsidP="00331ED0">
      <w:pPr>
        <w:jc w:val="both"/>
      </w:pPr>
      <w:r w:rsidRPr="00511B1D">
        <w:t xml:space="preserve">Tá ið gerast skal av, um talan er um ein tryggingarhaldfelagsskap, verður m.a. dentur lagdur á, hvussu stóran part av </w:t>
      </w:r>
      <w:proofErr w:type="spellStart"/>
      <w:r w:rsidRPr="00511B1D">
        <w:t>fíggjarjavnanum</w:t>
      </w:r>
      <w:proofErr w:type="spellEnd"/>
      <w:r w:rsidRPr="00511B1D">
        <w:t xml:space="preserve">, dótturfeløg, sum eru tryggingarfeløg, standa fyri.  </w:t>
      </w:r>
    </w:p>
    <w:p w:rsidR="00331ED0" w:rsidRPr="00511B1D" w:rsidRDefault="00331ED0" w:rsidP="00331ED0">
      <w:pPr>
        <w:jc w:val="both"/>
      </w:pPr>
      <w:r w:rsidRPr="00511B1D">
        <w:t xml:space="preserve">Ein tryggingarhaldfelagsskapur er ikki fevndur av </w:t>
      </w:r>
      <w:proofErr w:type="spellStart"/>
      <w:r w:rsidRPr="00511B1D">
        <w:t>allýsingini</w:t>
      </w:r>
      <w:proofErr w:type="spellEnd"/>
      <w:r w:rsidRPr="00511B1D">
        <w:t xml:space="preserve"> av einum fíggjarligum haldfelagsskapi.</w:t>
      </w:r>
    </w:p>
    <w:p w:rsidR="00331ED0" w:rsidRPr="00331ED0" w:rsidRDefault="00331ED0" w:rsidP="00331ED0">
      <w:pPr>
        <w:pStyle w:val="Overskrift4"/>
      </w:pPr>
      <w:r w:rsidRPr="00331ED0">
        <w:rPr>
          <w:i w:val="0"/>
        </w:rPr>
        <w:t>Til nr. 6</w:t>
      </w:r>
      <w:r w:rsidRPr="00331ED0">
        <w:t xml:space="preserve"> (§ 5, stk. 3) </w:t>
      </w:r>
    </w:p>
    <w:p w:rsidR="00331ED0" w:rsidRPr="00511B1D" w:rsidRDefault="00331ED0" w:rsidP="00331ED0">
      <w:pPr>
        <w:jc w:val="both"/>
      </w:pPr>
      <w:r w:rsidRPr="00511B1D">
        <w:t>Broytingin er ein avleiðing av, at ávís feløg, sum higartil hava verið allýst sum fíggjarligir haldfelagsskapir, í framtíðini verða allýst sum tryggingarhaldfelagsskapir. Hesir haldfelagsskapir verða fevndir av flest øllum av teim reglum, sum teir higartil hava verið fevndir av. Víst verður annars til almennu viðmerkingarnar og til viðmerkingarnar til uppskotið til allýsing av tryggingarhaldfelagsskapi, sbr. § 5, stk. 1, nr. 5.</w:t>
      </w:r>
    </w:p>
    <w:p w:rsidR="00331ED0" w:rsidRPr="00331ED0" w:rsidRDefault="00331ED0" w:rsidP="00331ED0">
      <w:pPr>
        <w:pStyle w:val="Overskrift4"/>
      </w:pPr>
      <w:r w:rsidRPr="00331ED0">
        <w:rPr>
          <w:i w:val="0"/>
        </w:rPr>
        <w:t>Til nr. 7</w:t>
      </w:r>
      <w:r w:rsidRPr="00331ED0">
        <w:t xml:space="preserve"> (§ 10, stk. 1, nr. 4</w:t>
      </w:r>
      <w:r w:rsidRPr="00331ED0" w:rsidDel="009828A8">
        <w:t xml:space="preserve"> </w:t>
      </w:r>
      <w:r w:rsidRPr="00331ED0">
        <w:t xml:space="preserve">) </w:t>
      </w:r>
    </w:p>
    <w:p w:rsidR="00331ED0" w:rsidRPr="00511B1D" w:rsidRDefault="00331ED0" w:rsidP="00331ED0">
      <w:pPr>
        <w:jc w:val="both"/>
      </w:pPr>
      <w:r w:rsidRPr="00511B1D">
        <w:t>Broytingin er ein avleiðing av uppskotinum til nýggja allýsing í § 5, stk. 1, nr. 5.</w:t>
      </w:r>
    </w:p>
    <w:p w:rsidR="00331ED0" w:rsidRPr="00331ED0" w:rsidRDefault="00331ED0" w:rsidP="00331ED0">
      <w:pPr>
        <w:pStyle w:val="Overskrift4"/>
      </w:pPr>
      <w:r w:rsidRPr="00331ED0">
        <w:rPr>
          <w:i w:val="0"/>
        </w:rPr>
        <w:t>Til nr. 8</w:t>
      </w:r>
      <w:r w:rsidRPr="00331ED0">
        <w:t xml:space="preserve"> (§ 35, stk. 1)</w:t>
      </w:r>
    </w:p>
    <w:p w:rsidR="00331ED0" w:rsidRPr="00511B1D" w:rsidRDefault="00331ED0" w:rsidP="00331ED0">
      <w:pPr>
        <w:jc w:val="both"/>
      </w:pPr>
      <w:r w:rsidRPr="00511B1D">
        <w:t>Broytingin er ein avleiðing av, at ávís feløg, sum higartil hava verið allýst sum fíggjarligir haldfelagsskapir, í framtíðini verða allýst sum tryggingarhaldfelagsskapir. Hesir haldfelagsskapir verða fevndir av flest øllum av teim reglum, sum teir higartil hava verið fevndir av. Víst verður annars til almennu viðmerkingarnar og til viðmerkingarnar til uppskotið til allýsing av tryggingarhaldfelagsskapi, sbr. § 5, stk. 1, nr. 5.</w:t>
      </w:r>
    </w:p>
    <w:p w:rsidR="00331ED0" w:rsidRPr="00511B1D" w:rsidRDefault="00331ED0" w:rsidP="00331ED0">
      <w:pPr>
        <w:pStyle w:val="Overskrift4"/>
      </w:pPr>
      <w:r w:rsidRPr="00331ED0">
        <w:rPr>
          <w:i w:val="0"/>
        </w:rPr>
        <w:t>Til nr. 9-15</w:t>
      </w:r>
      <w:r w:rsidRPr="00511B1D">
        <w:t xml:space="preserve"> (§ 46, stk. 1, 1. og 2. pkt., § 46 a, stk. 1, nr. 2 og 3, § 46 b, § 46 c, stk. 1 og 2, § 47, stk. 1, § 48, stk. 2, § 48, stk. 1, 1. pkt., § 48, stk. 4, § 126, stk. 1 og § 127, stk. 1, 1. pkt., og § 193, stk. 3) </w:t>
      </w:r>
    </w:p>
    <w:p w:rsidR="00331ED0" w:rsidRPr="00511B1D" w:rsidRDefault="00331ED0" w:rsidP="00331ED0">
      <w:pPr>
        <w:jc w:val="both"/>
      </w:pPr>
      <w:r w:rsidRPr="00511B1D">
        <w:t xml:space="preserve">Broytingin er ein avleiðing av, at ávís feløg, sum higartil hava verið allýst sum fíggjarligir haldfelagsskapir, í framtíðini verða allýst sum tryggingarhaldfelagsskapir. Hesir haldfelagsskapir verða fevndir av flest øllum av teim reglum, sum teir higartil hava verið </w:t>
      </w:r>
      <w:r w:rsidRPr="00511B1D">
        <w:lastRenderedPageBreak/>
        <w:t>fevndir av. Víst verður annars til almennu viðmerkingarnar og til viðmerkingarnar til uppskotið til allýsing av tryggingarhaldfelagsskapi, sbr. § 5, stk. 1, nr. 5.</w:t>
      </w:r>
    </w:p>
    <w:p w:rsidR="00331ED0" w:rsidRPr="00331ED0" w:rsidRDefault="00331ED0" w:rsidP="00331ED0">
      <w:pPr>
        <w:pStyle w:val="Overskrift4"/>
      </w:pPr>
      <w:r w:rsidRPr="00331ED0">
        <w:rPr>
          <w:rFonts w:eastAsia="Times New Roman"/>
          <w:i w:val="0"/>
        </w:rPr>
        <w:t>Til nr. 16</w:t>
      </w:r>
      <w:r w:rsidRPr="00331ED0">
        <w:rPr>
          <w:rFonts w:eastAsia="Times New Roman"/>
        </w:rPr>
        <w:t xml:space="preserve"> (§ 49, stk. 1 og 2</w:t>
      </w:r>
      <w:r w:rsidRPr="00331ED0" w:rsidDel="009828A8">
        <w:rPr>
          <w:rFonts w:eastAsia="Times New Roman"/>
        </w:rPr>
        <w:t xml:space="preserve"> </w:t>
      </w:r>
      <w:r w:rsidRPr="00331ED0">
        <w:rPr>
          <w:rFonts w:eastAsia="Times New Roman"/>
        </w:rPr>
        <w:t>)</w:t>
      </w:r>
    </w:p>
    <w:p w:rsidR="00331ED0" w:rsidRPr="00511B1D" w:rsidRDefault="00331ED0" w:rsidP="00331ED0">
      <w:pPr>
        <w:jc w:val="both"/>
        <w:rPr>
          <w:lang w:eastAsia="da-DK"/>
        </w:rPr>
      </w:pPr>
      <w:r w:rsidRPr="00511B1D">
        <w:rPr>
          <w:lang w:eastAsia="fo-FO"/>
        </w:rPr>
        <w:t xml:space="preserve">Sambært § 49, stk.1 í uppskotinum, skal ein limur í nevndini ella stjórnini í einum tryggingarfelag  hava nøktandi vitan, fakligan førleika og royndir til at kunna </w:t>
      </w:r>
      <w:r w:rsidR="00CA7639">
        <w:rPr>
          <w:lang w:eastAsia="fo-FO"/>
        </w:rPr>
        <w:t>røkja</w:t>
      </w:r>
      <w:r w:rsidRPr="00511B1D">
        <w:rPr>
          <w:lang w:eastAsia="fo-FO"/>
        </w:rPr>
        <w:t xml:space="preserve"> uppgávuna </w:t>
      </w:r>
      <w:r w:rsidR="00CA7639">
        <w:rPr>
          <w:lang w:eastAsia="fo-FO"/>
        </w:rPr>
        <w:t>ella s</w:t>
      </w:r>
      <w:r w:rsidR="00CA7639" w:rsidRPr="00511B1D">
        <w:rPr>
          <w:lang w:eastAsia="fo-FO"/>
        </w:rPr>
        <w:t xml:space="preserve">tarvið </w:t>
      </w:r>
      <w:r w:rsidRPr="00511B1D">
        <w:rPr>
          <w:lang w:eastAsia="fo-FO"/>
        </w:rPr>
        <w:t xml:space="preserve">í viðkomandi felag. Krøvini skulu til eina og hvørja tíð verða lokin. Tað vil siga, at krøvini skulu verða lokin frá tí, at nevndarlimur ella stjóri tekur við starvinum og í øllum tíðarskeiðinum,  viðkomandi er í starvi. Tá ið ein persónur tekur við starvinum sum nevndarlimur ella stjóri í einum tryggingarfelag, ansar Tryggingareftirlitið eftir, at viðkomandi hevur nøktandi vitan, fakligan førleika og royndir til at kunna røkja uppgávuna </w:t>
      </w:r>
      <w:r w:rsidR="00CA7639">
        <w:rPr>
          <w:lang w:eastAsia="fo-FO"/>
        </w:rPr>
        <w:t xml:space="preserve">ella starvið </w:t>
      </w:r>
      <w:r w:rsidRPr="00511B1D">
        <w:rPr>
          <w:lang w:eastAsia="fo-FO"/>
        </w:rPr>
        <w:t>í felagnum og harvið, at viðkomandi lýkur krøvini í § 49, stk. 1. Limir í nevnd og stjórn hava sum higartil skyldu til at lata Tryggingareftirlitinum upplýsingar um tey viðurskifti, nevnd í § 49, stk. 2, sum verður til stk.</w:t>
      </w:r>
      <w:r w:rsidR="00CA7639">
        <w:rPr>
          <w:lang w:eastAsia="fo-FO"/>
        </w:rPr>
        <w:t xml:space="preserve"> </w:t>
      </w:r>
      <w:r w:rsidRPr="00511B1D">
        <w:rPr>
          <w:lang w:eastAsia="fo-FO"/>
        </w:rPr>
        <w:t>3, í sambandi við, at hesir koma í leiðslu felagsins eftirsíðan, um viðurskiftini broytast.</w:t>
      </w:r>
    </w:p>
    <w:p w:rsidR="00331ED0" w:rsidRPr="00511B1D" w:rsidRDefault="00331ED0" w:rsidP="00331ED0">
      <w:pPr>
        <w:jc w:val="both"/>
      </w:pPr>
      <w:r w:rsidRPr="00511B1D">
        <w:t xml:space="preserve">Eins og higartil verða ikki sett upp almenn </w:t>
      </w:r>
      <w:proofErr w:type="spellStart"/>
      <w:r w:rsidRPr="00511B1D">
        <w:t>metingarstøði</w:t>
      </w:r>
      <w:proofErr w:type="spellEnd"/>
      <w:r w:rsidRPr="00511B1D">
        <w:t xml:space="preserve"> fyri, hvørji ástøðilig ella verklig krøv, persónurin skal lúka. Hesi eru ymisk, alt eftir, um talan er um stjórastarv ella nevndarsess, og eftir hvat slag av felagi og </w:t>
      </w:r>
      <w:proofErr w:type="spellStart"/>
      <w:r w:rsidRPr="00511B1D">
        <w:t>handilsmodelli</w:t>
      </w:r>
      <w:proofErr w:type="spellEnd"/>
      <w:r w:rsidRPr="00511B1D">
        <w:t xml:space="preserve">, talan er um. Við í metingina kann m.a. takast, um persónurin hevur eina viðkomandi útbúgving, um viðkomandi hevur starvast innan fyri fíggjarliga geiran, og um viðkomandi hevur </w:t>
      </w:r>
      <w:proofErr w:type="spellStart"/>
      <w:r w:rsidRPr="00511B1D">
        <w:t>leiðsluroyndir</w:t>
      </w:r>
      <w:proofErr w:type="spellEnd"/>
      <w:r w:rsidRPr="00511B1D">
        <w:t xml:space="preserve">. </w:t>
      </w:r>
    </w:p>
    <w:p w:rsidR="00331ED0" w:rsidRPr="00511B1D" w:rsidRDefault="00331ED0" w:rsidP="00331ED0">
      <w:pPr>
        <w:jc w:val="both"/>
        <w:rPr>
          <w:rFonts w:eastAsia="Times New Roman"/>
          <w:lang w:eastAsia="da-DK"/>
        </w:rPr>
      </w:pPr>
      <w:r w:rsidRPr="00511B1D">
        <w:t>Í praksis verða sett færri krøv til ein nevndarlim enn til ein stjóra, eins og krøvini verða herd, um talan er um eitt stórt og fjøltáttað (</w:t>
      </w:r>
      <w:proofErr w:type="spellStart"/>
      <w:r w:rsidRPr="00511B1D">
        <w:t>komplekst</w:t>
      </w:r>
      <w:proofErr w:type="spellEnd"/>
      <w:r w:rsidRPr="00511B1D">
        <w:t>) felag.</w:t>
      </w:r>
    </w:p>
    <w:p w:rsidR="00331ED0" w:rsidRPr="00511B1D" w:rsidRDefault="00331ED0" w:rsidP="00331ED0">
      <w:pPr>
        <w:jc w:val="both"/>
        <w:rPr>
          <w:rFonts w:eastAsia="Times New Roman"/>
          <w:lang w:eastAsia="da-DK"/>
        </w:rPr>
      </w:pPr>
      <w:r w:rsidRPr="00511B1D">
        <w:t xml:space="preserve">Eins og higartil kann ikki setast krav um, at ein nevndarlimur hevur serligt innlit í viðurskiftini hjá tryggingarfeløgum. Í slíkum førum kann serligt innlit í eina aðra vinnugrein ella í lokal viðurskifti, sum eru viðkomandi fyri tryggingarfelagið, vera nóg mikið. Somuleiðis verður tað í metingini av nevndarlimunum í eftirlønargrunnum lagt upp fyri, at ein partur av nevndarsessunum í hesum eftirlønargrunnum er tilskilaður teimum pørtunum av arbeiðsmarknaðinum, sum hava teir sáttmálar, ið eru grundarlagið undir </w:t>
      </w:r>
      <w:proofErr w:type="spellStart"/>
      <w:r w:rsidRPr="00511B1D">
        <w:t>eftirlønarskipanunum</w:t>
      </w:r>
      <w:proofErr w:type="spellEnd"/>
      <w:r w:rsidRPr="00511B1D">
        <w:t xml:space="preserve"> í eftirlønargrunninum.</w:t>
      </w:r>
    </w:p>
    <w:p w:rsidR="00331ED0" w:rsidRPr="00511B1D" w:rsidRDefault="00331ED0" w:rsidP="00331ED0">
      <w:pPr>
        <w:jc w:val="both"/>
      </w:pPr>
      <w:r w:rsidRPr="00511B1D">
        <w:t xml:space="preserve">Metingin av um ein persónur lýkur krøvini í § 49, stk. 1, skal gerast við støði í starvinum í tí ítøkiliga felagnum. Tað er sostatt møguligt, at ein persónur, við støði í </w:t>
      </w:r>
      <w:proofErr w:type="spellStart"/>
      <w:r w:rsidRPr="00511B1D">
        <w:t>útbúgvingarligu</w:t>
      </w:r>
      <w:proofErr w:type="spellEnd"/>
      <w:r w:rsidRPr="00511B1D">
        <w:t xml:space="preserve"> </w:t>
      </w:r>
      <w:r w:rsidR="00CA7639">
        <w:t>bak</w:t>
      </w:r>
      <w:r w:rsidRPr="00511B1D">
        <w:t xml:space="preserve">grund og </w:t>
      </w:r>
      <w:proofErr w:type="spellStart"/>
      <w:r w:rsidRPr="00511B1D">
        <w:t>leiðsluroyndum</w:t>
      </w:r>
      <w:proofErr w:type="spellEnd"/>
      <w:r w:rsidRPr="00511B1D">
        <w:t xml:space="preserve"> hansara, lýkur kravið um nóg stóra vitan, fakligan førleika og royndir til at stjórna einum minni tryggingarfelag, men at hetta ikki er galdandi</w:t>
      </w:r>
    </w:p>
    <w:p w:rsidR="00331ED0" w:rsidRPr="00511B1D" w:rsidRDefault="00331ED0" w:rsidP="00331ED0">
      <w:pPr>
        <w:jc w:val="both"/>
        <w:rPr>
          <w:rFonts w:eastAsia="Times New Roman"/>
          <w:lang w:eastAsia="da-DK"/>
        </w:rPr>
      </w:pPr>
      <w:r w:rsidRPr="00511B1D">
        <w:t xml:space="preserve">í mun til eitt stjórastarv í einum stórum tryggingarfelag. Tí ber ikki til at taka sína góðkenning av førleika og </w:t>
      </w:r>
      <w:proofErr w:type="spellStart"/>
      <w:r w:rsidRPr="00511B1D">
        <w:t>heiðursemi</w:t>
      </w:r>
      <w:proofErr w:type="spellEnd"/>
      <w:r w:rsidRPr="00511B1D">
        <w:t xml:space="preserve"> (fit &amp; </w:t>
      </w:r>
      <w:proofErr w:type="spellStart"/>
      <w:r w:rsidRPr="00511B1D">
        <w:t>proper</w:t>
      </w:r>
      <w:proofErr w:type="spellEnd"/>
      <w:r w:rsidRPr="00511B1D">
        <w:t xml:space="preserve">) úr einum tryggingarfelagi við sær til eitt annað tryggingarfelag. Hinir førleikarnir í nevndini eru ikki við í metingini av, um ein persónur lýkur krøvini, sum skotið upp í § 49, stk. 1. </w:t>
      </w:r>
    </w:p>
    <w:p w:rsidR="00331ED0" w:rsidRPr="00511B1D" w:rsidRDefault="00CA7639" w:rsidP="00331ED0">
      <w:pPr>
        <w:jc w:val="both"/>
        <w:rPr>
          <w:lang w:eastAsia="da-DK"/>
        </w:rPr>
      </w:pPr>
      <w:r>
        <w:rPr>
          <w:lang w:eastAsia="da-DK"/>
        </w:rPr>
        <w:t xml:space="preserve">Ásetingin í </w:t>
      </w:r>
      <w:r w:rsidR="00331ED0" w:rsidRPr="00511B1D">
        <w:rPr>
          <w:lang w:eastAsia="da-DK"/>
        </w:rPr>
        <w:t xml:space="preserve">§ 49, stk. 2 hevur til endamáls at tryggja, at limir í nevnd og stjórn í einum tryggingarfelag hava tað neyðuga heiðursemi til at røkja viðkomandi </w:t>
      </w:r>
      <w:r>
        <w:rPr>
          <w:lang w:eastAsia="da-DK"/>
        </w:rPr>
        <w:t xml:space="preserve">uppgávu ella </w:t>
      </w:r>
      <w:r w:rsidR="00331ED0" w:rsidRPr="00511B1D">
        <w:rPr>
          <w:lang w:eastAsia="da-DK"/>
        </w:rPr>
        <w:t>starv. Ásetingin</w:t>
      </w:r>
      <w:r>
        <w:rPr>
          <w:lang w:eastAsia="da-DK"/>
        </w:rPr>
        <w:t xml:space="preserve"> </w:t>
      </w:r>
      <w:r w:rsidR="00331ED0" w:rsidRPr="00511B1D">
        <w:rPr>
          <w:lang w:eastAsia="da-DK"/>
        </w:rPr>
        <w:t xml:space="preserve">nágreinar galdandi krøv til </w:t>
      </w:r>
      <w:proofErr w:type="spellStart"/>
      <w:r w:rsidR="00331ED0" w:rsidRPr="00511B1D">
        <w:rPr>
          <w:lang w:eastAsia="da-DK"/>
        </w:rPr>
        <w:t>heiðursemi</w:t>
      </w:r>
      <w:proofErr w:type="spellEnd"/>
      <w:r w:rsidR="00331ED0" w:rsidRPr="00511B1D">
        <w:rPr>
          <w:lang w:eastAsia="da-DK"/>
        </w:rPr>
        <w:t xml:space="preserve"> hjá einstaka </w:t>
      </w:r>
      <w:proofErr w:type="spellStart"/>
      <w:r w:rsidR="00331ED0" w:rsidRPr="00511B1D">
        <w:rPr>
          <w:lang w:eastAsia="da-DK"/>
        </w:rPr>
        <w:t>leiðsluliminum</w:t>
      </w:r>
      <w:proofErr w:type="spellEnd"/>
      <w:r w:rsidR="00331ED0" w:rsidRPr="00511B1D">
        <w:rPr>
          <w:lang w:eastAsia="da-DK"/>
        </w:rPr>
        <w:t xml:space="preserve">. Sambært uppskotinum til § 49, stk. 2, skal ein limur í nevnd ella stjórn í einum tryggingarfelag hava eitt nóg gott umdømi og vera heiðurligur, hava </w:t>
      </w:r>
      <w:proofErr w:type="spellStart"/>
      <w:r w:rsidR="00331ED0" w:rsidRPr="00511B1D">
        <w:rPr>
          <w:lang w:eastAsia="da-DK"/>
        </w:rPr>
        <w:t>integritet</w:t>
      </w:r>
      <w:proofErr w:type="spellEnd"/>
      <w:r w:rsidR="00331ED0" w:rsidRPr="00511B1D">
        <w:rPr>
          <w:lang w:eastAsia="da-DK"/>
        </w:rPr>
        <w:t xml:space="preserve"> og vera óheftur fyri effektivt at kunna meta um og finnast at avgerðum, tiknar av dagligur leiðsluni. </w:t>
      </w:r>
    </w:p>
    <w:p w:rsidR="00331ED0" w:rsidRPr="00511B1D" w:rsidRDefault="00331ED0" w:rsidP="00331ED0">
      <w:pPr>
        <w:jc w:val="both"/>
        <w:rPr>
          <w:color w:val="000000"/>
          <w:lang w:eastAsia="da-DK"/>
        </w:rPr>
      </w:pPr>
      <w:r w:rsidRPr="00511B1D">
        <w:rPr>
          <w:color w:val="000000"/>
          <w:lang w:eastAsia="da-DK"/>
        </w:rPr>
        <w:t xml:space="preserve">Ásetingin hevur til endamáls at tryggja, at teir </w:t>
      </w:r>
      <w:r w:rsidRPr="00511B1D">
        <w:rPr>
          <w:lang w:eastAsia="da-DK"/>
        </w:rPr>
        <w:t xml:space="preserve">persónar, sum eru ein partur av leiðsluni í einum tryggingarfelag, hava eitt høgt støði, bæði tá ræður um teirra fakligu førleikar, </w:t>
      </w:r>
      <w:proofErr w:type="spellStart"/>
      <w:r w:rsidRPr="00511B1D">
        <w:rPr>
          <w:lang w:eastAsia="da-DK"/>
        </w:rPr>
        <w:t>leiðsluførleikar</w:t>
      </w:r>
      <w:proofErr w:type="spellEnd"/>
      <w:r w:rsidRPr="00511B1D">
        <w:rPr>
          <w:lang w:eastAsia="da-DK"/>
        </w:rPr>
        <w:t xml:space="preserve"> og í mun til teirra persónliga atburð.  Tað er tí umráðandi, at </w:t>
      </w:r>
      <w:proofErr w:type="spellStart"/>
      <w:r w:rsidRPr="00511B1D">
        <w:rPr>
          <w:lang w:eastAsia="da-DK"/>
        </w:rPr>
        <w:t>leiðslulimir</w:t>
      </w:r>
      <w:proofErr w:type="spellEnd"/>
      <w:r w:rsidRPr="00511B1D">
        <w:rPr>
          <w:lang w:eastAsia="da-DK"/>
        </w:rPr>
        <w:t xml:space="preserve"> sum heild eru sera </w:t>
      </w:r>
      <w:r w:rsidRPr="00511B1D">
        <w:rPr>
          <w:lang w:eastAsia="da-DK"/>
        </w:rPr>
        <w:lastRenderedPageBreak/>
        <w:t xml:space="preserve">heiðurligir og hava høgan </w:t>
      </w:r>
      <w:proofErr w:type="spellStart"/>
      <w:r w:rsidRPr="00511B1D">
        <w:rPr>
          <w:lang w:eastAsia="da-DK"/>
        </w:rPr>
        <w:t>integritet</w:t>
      </w:r>
      <w:proofErr w:type="spellEnd"/>
      <w:r w:rsidRPr="00511B1D">
        <w:rPr>
          <w:lang w:eastAsia="da-DK"/>
        </w:rPr>
        <w:t xml:space="preserve">. </w:t>
      </w:r>
      <w:proofErr w:type="spellStart"/>
      <w:r w:rsidRPr="00511B1D">
        <w:rPr>
          <w:lang w:eastAsia="da-DK"/>
        </w:rPr>
        <w:t>Leiðslulimir</w:t>
      </w:r>
      <w:proofErr w:type="spellEnd"/>
      <w:r w:rsidRPr="00511B1D">
        <w:rPr>
          <w:lang w:eastAsia="da-DK"/>
        </w:rPr>
        <w:t xml:space="preserve"> skulu harumframt hava eitt gott umdømi. Tað er týdningarmikið at varðveita umdømið hjá fíggjarliga geiranum og álit samfelagsins á fíggjarliga geiran, og vegna tess skulu nevndarlimir og stjórn í tryggingarfelag eisini hava eitt nóg gott umdømi í samfelagnum. Manglandi álit </w:t>
      </w:r>
      <w:r w:rsidR="00086E6D">
        <w:rPr>
          <w:lang w:eastAsia="da-DK"/>
        </w:rPr>
        <w:t>á</w:t>
      </w:r>
      <w:r w:rsidRPr="00511B1D">
        <w:rPr>
          <w:lang w:eastAsia="da-DK"/>
        </w:rPr>
        <w:t xml:space="preserve"> einstakar </w:t>
      </w:r>
      <w:proofErr w:type="spellStart"/>
      <w:r w:rsidRPr="00511B1D">
        <w:rPr>
          <w:lang w:eastAsia="da-DK"/>
        </w:rPr>
        <w:t>leiðslulimir</w:t>
      </w:r>
      <w:proofErr w:type="spellEnd"/>
      <w:r w:rsidRPr="00511B1D">
        <w:rPr>
          <w:lang w:eastAsia="da-DK"/>
        </w:rPr>
        <w:t xml:space="preserve"> í fíggjarliga geiranum vil kunna hava </w:t>
      </w:r>
      <w:proofErr w:type="spellStart"/>
      <w:r w:rsidRPr="00511B1D">
        <w:rPr>
          <w:lang w:eastAsia="da-DK"/>
        </w:rPr>
        <w:t>avsmittandi</w:t>
      </w:r>
      <w:proofErr w:type="spellEnd"/>
      <w:r w:rsidRPr="00511B1D">
        <w:rPr>
          <w:lang w:eastAsia="da-DK"/>
        </w:rPr>
        <w:t xml:space="preserve"> ávirkan á umdømi</w:t>
      </w:r>
      <w:r w:rsidR="00086E6D">
        <w:rPr>
          <w:lang w:eastAsia="da-DK"/>
        </w:rPr>
        <w:t>ð</w:t>
      </w:r>
      <w:r w:rsidRPr="00511B1D">
        <w:rPr>
          <w:lang w:eastAsia="da-DK"/>
        </w:rPr>
        <w:t xml:space="preserve"> hjá øllum fíggjarliga geiranum og á álitið á samlaðu </w:t>
      </w:r>
      <w:proofErr w:type="spellStart"/>
      <w:r w:rsidRPr="00511B1D">
        <w:rPr>
          <w:lang w:eastAsia="da-DK"/>
        </w:rPr>
        <w:t>vinnugreinina</w:t>
      </w:r>
      <w:proofErr w:type="spellEnd"/>
      <w:r w:rsidRPr="00511B1D">
        <w:rPr>
          <w:color w:val="000000"/>
          <w:lang w:eastAsia="da-DK"/>
        </w:rPr>
        <w:t xml:space="preserve">.     </w:t>
      </w:r>
    </w:p>
    <w:p w:rsidR="00331ED0" w:rsidRPr="00511B1D" w:rsidRDefault="00331ED0" w:rsidP="00331ED0">
      <w:pPr>
        <w:jc w:val="both"/>
        <w:rPr>
          <w:lang w:eastAsia="da-DK"/>
        </w:rPr>
      </w:pPr>
      <w:r w:rsidRPr="00511B1D">
        <w:rPr>
          <w:lang w:eastAsia="da-DK"/>
        </w:rPr>
        <w:t xml:space="preserve">§ 49, stk. 2, sum verður stk. 3, vísir á tey viðurskifti, ið kunnu føra við sær, at ein persónur ikki verður roknaður fyri at hava eitt nóg gott umdømi og harvið neyðuga heiðursemi. </w:t>
      </w:r>
    </w:p>
    <w:p w:rsidR="00331ED0" w:rsidRPr="00511B1D" w:rsidRDefault="00331ED0" w:rsidP="00331ED0">
      <w:pPr>
        <w:jc w:val="both"/>
        <w:rPr>
          <w:lang w:eastAsia="da-DK"/>
        </w:rPr>
      </w:pPr>
      <w:r w:rsidRPr="00511B1D">
        <w:rPr>
          <w:lang w:eastAsia="da-DK"/>
        </w:rPr>
        <w:t xml:space="preserve">Tað kann t.d. vera trupult at hava álit á, at ein stjóri í einum tryggingarfelag kann røkja áhugamálini hjá felagnum og tryggingartakaranum á nøktandi hátt, um t.d. viðkomandi umvegis eitt felag, sum viðkomandi eigur, hevur elvt til tap hjá tryggingarfelagnum, ella um Tryggingareftirlitið ferð eftir ferð hevur givið felagnum boð, tí </w:t>
      </w:r>
      <w:proofErr w:type="spellStart"/>
      <w:r w:rsidRPr="00511B1D">
        <w:rPr>
          <w:lang w:eastAsia="da-DK"/>
        </w:rPr>
        <w:t>tryggingarlóggávan</w:t>
      </w:r>
      <w:proofErr w:type="spellEnd"/>
      <w:r w:rsidRPr="00511B1D">
        <w:rPr>
          <w:lang w:eastAsia="da-DK"/>
        </w:rPr>
        <w:t xml:space="preserve"> á týðandi økjum ikki er hildin, og tað tískil er orsøk til at halda, at stjórin ikki røk</w:t>
      </w:r>
      <w:r w:rsidR="00086E6D">
        <w:rPr>
          <w:lang w:eastAsia="da-DK"/>
        </w:rPr>
        <w:t>ir</w:t>
      </w:r>
      <w:r w:rsidRPr="00511B1D">
        <w:rPr>
          <w:lang w:eastAsia="da-DK"/>
        </w:rPr>
        <w:t xml:space="preserve"> sítt starv á forsvarligan hátt. </w:t>
      </w:r>
    </w:p>
    <w:p w:rsidR="00331ED0" w:rsidRPr="00511B1D" w:rsidRDefault="00331ED0" w:rsidP="00331ED0">
      <w:pPr>
        <w:jc w:val="both"/>
        <w:rPr>
          <w:lang w:eastAsia="da-DK"/>
        </w:rPr>
      </w:pPr>
      <w:r w:rsidRPr="00511B1D">
        <w:rPr>
          <w:lang w:eastAsia="da-DK"/>
        </w:rPr>
        <w:t xml:space="preserve">Ein limur í nevnd ella stjórn skal á ein </w:t>
      </w:r>
      <w:proofErr w:type="spellStart"/>
      <w:r w:rsidRPr="00511B1D">
        <w:rPr>
          <w:lang w:eastAsia="da-DK"/>
        </w:rPr>
        <w:t>effektivan</w:t>
      </w:r>
      <w:proofErr w:type="spellEnd"/>
      <w:r w:rsidRPr="00511B1D">
        <w:rPr>
          <w:lang w:eastAsia="da-DK"/>
        </w:rPr>
        <w:t xml:space="preserve"> hátt kunna meta um og finnast at avgerðum hjá dagligu leiðsluni. Teir einstøku stjórnarlimirnir eru sjálvir ein partur av dagligu leiðsluni, og fyri hesar stjórnarlimir fevnir hugtakið “dagliga leiðslan” tískil ikki um teir sjálvar, men um restina av dagligu leiðsluni.</w:t>
      </w:r>
    </w:p>
    <w:p w:rsidR="00331ED0" w:rsidRPr="00511B1D" w:rsidRDefault="00331ED0" w:rsidP="00331ED0">
      <w:pPr>
        <w:jc w:val="both"/>
        <w:rPr>
          <w:lang w:eastAsia="da-DK"/>
        </w:rPr>
      </w:pPr>
      <w:r w:rsidRPr="00511B1D">
        <w:rPr>
          <w:lang w:eastAsia="da-DK"/>
        </w:rPr>
        <w:t>Krøvini í § 49, stk. 2 skulu til eina og hvørja tí</w:t>
      </w:r>
      <w:r w:rsidR="00086E6D">
        <w:rPr>
          <w:lang w:eastAsia="da-DK"/>
        </w:rPr>
        <w:t xml:space="preserve">ð </w:t>
      </w:r>
      <w:r w:rsidR="00086E6D" w:rsidRPr="00511B1D">
        <w:rPr>
          <w:lang w:eastAsia="da-DK"/>
        </w:rPr>
        <w:t>vera lokin</w:t>
      </w:r>
      <w:r w:rsidRPr="00511B1D">
        <w:rPr>
          <w:lang w:eastAsia="da-DK"/>
        </w:rPr>
        <w:t xml:space="preserve">. Hetta merkir, at krøvini skulu vera lokin frá tí løtu, ið nevndarlimurin ella stjórin tekur við nevndarsessinum ella stjórastarvinum, og í øllum tíðarskeiðinum, ið viðkomandi er í sessinum ella starvinum. Tá ið ein persónur tekur við sum nevndarlimur ella stjóri í einum tryggingarfelag ansar Tryggingareftirlitið eftir, at viðkomandi hevur nóg gott umdømi og er heiðurligur, hevur </w:t>
      </w:r>
      <w:proofErr w:type="spellStart"/>
      <w:r w:rsidRPr="00511B1D">
        <w:rPr>
          <w:lang w:eastAsia="da-DK"/>
        </w:rPr>
        <w:t>integritet</w:t>
      </w:r>
      <w:proofErr w:type="spellEnd"/>
      <w:r w:rsidRPr="00511B1D">
        <w:rPr>
          <w:lang w:eastAsia="da-DK"/>
        </w:rPr>
        <w:t xml:space="preserve"> og er óheftur fyri effektivt at kunna meta um og finnast at avgerðum, tiknar av dagligu leiðsluni, og harvið um viðkomandi lúkur krøvini í § 49, stk. 2. Nevndar- og stjórnarlimir hava hava eins og í dag skyldu til at geva Tryggingareftirlitinum upplýsingar um viðurskifti nevnd í § 49, stk. 2, ið verður til stk. 3, í sambandi við at teir koma í leiðsluna í felagnum, og um viðurskiftini seinni verða broytt.</w:t>
      </w:r>
    </w:p>
    <w:p w:rsidR="00331ED0" w:rsidRPr="00511B1D" w:rsidRDefault="00331ED0" w:rsidP="00331ED0">
      <w:pPr>
        <w:jc w:val="both"/>
      </w:pPr>
      <w:r w:rsidRPr="00511B1D">
        <w:t xml:space="preserve">Í sambandi við metingina av um ein nevndar- ella stjórnarlimur hevur eitt nóg gott umdømi og er heiðurligur, hevur </w:t>
      </w:r>
      <w:proofErr w:type="spellStart"/>
      <w:r w:rsidRPr="00511B1D">
        <w:t>integritet</w:t>
      </w:r>
      <w:proofErr w:type="spellEnd"/>
      <w:r w:rsidRPr="00511B1D">
        <w:t xml:space="preserve"> og er óheftur, fer Tryggingareftirlitið at taka atlit til hvat slag av tryggingarvirksemi, </w:t>
      </w:r>
      <w:r w:rsidR="00086E6D">
        <w:t xml:space="preserve">ið felagið rekur, ið </w:t>
      </w:r>
      <w:r w:rsidRPr="00511B1D">
        <w:t>viðkomandi hevur ein nevndarsess ella eitt stjórastarv.</w:t>
      </w:r>
    </w:p>
    <w:p w:rsidR="00331ED0" w:rsidRPr="00331ED0" w:rsidRDefault="00331ED0" w:rsidP="00331ED0">
      <w:pPr>
        <w:pStyle w:val="Overskrift4"/>
      </w:pPr>
      <w:r w:rsidRPr="00331ED0">
        <w:rPr>
          <w:i w:val="0"/>
        </w:rPr>
        <w:t>Til nr. 17-19</w:t>
      </w:r>
      <w:r w:rsidRPr="00331ED0">
        <w:t xml:space="preserve"> (§ 49, stk. 4-6)</w:t>
      </w:r>
    </w:p>
    <w:p w:rsidR="00331ED0" w:rsidRPr="00511B1D" w:rsidRDefault="00331ED0" w:rsidP="00331ED0">
      <w:pPr>
        <w:jc w:val="both"/>
      </w:pPr>
      <w:r w:rsidRPr="00511B1D">
        <w:t>Broytingarnar í § 49, stk. 4-6 eru ein avleiðing av broytingunum í § 49, stk. 1 og 2, og av at ávís feløg, sum higartil hava verið allýst sum fíggjarligir haldfelagsskapir, í framtíðini verða allýst sum tryggingarhaldfelagsskapir.</w:t>
      </w:r>
    </w:p>
    <w:p w:rsidR="00331ED0" w:rsidRPr="00331ED0" w:rsidRDefault="00331ED0" w:rsidP="00331ED0">
      <w:pPr>
        <w:pStyle w:val="Overskrift4"/>
      </w:pPr>
      <w:r w:rsidRPr="00331ED0">
        <w:rPr>
          <w:rFonts w:eastAsia="Times New Roman"/>
          <w:i w:val="0"/>
        </w:rPr>
        <w:t>Til nr. 20</w:t>
      </w:r>
      <w:r w:rsidRPr="00331ED0">
        <w:rPr>
          <w:rFonts w:eastAsia="Times New Roman"/>
        </w:rPr>
        <w:t xml:space="preserve"> (§ 49 a)</w:t>
      </w:r>
    </w:p>
    <w:p w:rsidR="00331ED0" w:rsidRPr="00511B1D" w:rsidRDefault="00331ED0" w:rsidP="00331ED0">
      <w:pPr>
        <w:jc w:val="both"/>
        <w:rPr>
          <w:lang w:eastAsia="da-DK"/>
        </w:rPr>
      </w:pPr>
      <w:r w:rsidRPr="00511B1D">
        <w:t xml:space="preserve">Ásetingin í § 49 a ásetir almenn krøv til allar </w:t>
      </w:r>
      <w:proofErr w:type="spellStart"/>
      <w:r w:rsidRPr="00511B1D">
        <w:t>leiðslulimir</w:t>
      </w:r>
      <w:proofErr w:type="spellEnd"/>
      <w:r w:rsidRPr="00511B1D">
        <w:t xml:space="preserve"> í tryggingarfeløgum um, at ein nevndar- ella stjórnarlimur í einum tryggingarfelag skal seta av nóg mikið av tíð til at røkja uppgávuna sum nevndarlimur ella starvið sum stjóri. </w:t>
      </w:r>
      <w:proofErr w:type="spellStart"/>
      <w:r w:rsidRPr="00511B1D">
        <w:t>Leiðslulimurin</w:t>
      </w:r>
      <w:proofErr w:type="spellEnd"/>
      <w:r w:rsidRPr="00511B1D">
        <w:t xml:space="preserve"> skal støðugt meta um  viðkomandi hevur sett nóg mikið av tíð av til at røkja starvið sum stjóri ella uppgávuna sum nevndarlimur, og í metingini skal verða tikið </w:t>
      </w:r>
      <w:r w:rsidR="00086E6D">
        <w:t>atlit til støddina á felagnum, bygnaði og hvussu torskilt virksemi er</w:t>
      </w:r>
      <w:r w:rsidRPr="00511B1D">
        <w:t>.</w:t>
      </w:r>
    </w:p>
    <w:p w:rsidR="00331ED0" w:rsidRPr="00511B1D" w:rsidRDefault="00331ED0" w:rsidP="00331ED0">
      <w:pPr>
        <w:jc w:val="both"/>
      </w:pPr>
      <w:r w:rsidRPr="00511B1D">
        <w:t>Metingin av</w:t>
      </w:r>
      <w:r w:rsidR="00086E6D">
        <w:t>,</w:t>
      </w:r>
      <w:r w:rsidRPr="00511B1D">
        <w:t xml:space="preserve"> hvat kann sigast at vera nóg mikið av tíð til at røkja uppgávuna sum nevndarlimur ella starvið sum stjóri, skal gerast við støði í uppgávuni ella starvinum í tí einstaka felagnum og við útgangsstøði í tí einstaka persóninum, ið røkir uppgávuna ella starvið. Tann </w:t>
      </w:r>
      <w:proofErr w:type="spellStart"/>
      <w:r w:rsidRPr="00511B1D">
        <w:t>tíðarnýtsla</w:t>
      </w:r>
      <w:proofErr w:type="spellEnd"/>
      <w:r w:rsidRPr="00511B1D">
        <w:t xml:space="preserve">, </w:t>
      </w:r>
      <w:r w:rsidRPr="00511B1D">
        <w:lastRenderedPageBreak/>
        <w:t>ið er neyðug at røkja eitt starv í einum tryggingarfelag</w:t>
      </w:r>
      <w:r w:rsidR="00086E6D">
        <w:t>,</w:t>
      </w:r>
      <w:r w:rsidRPr="00511B1D">
        <w:t xml:space="preserve"> kann víkja munandi frá tí, ið krevst til tess at røkja starvið í einum øðrum tryggingarfelag. Harumframt kann </w:t>
      </w:r>
      <w:proofErr w:type="spellStart"/>
      <w:r w:rsidRPr="00511B1D">
        <w:t>tíðarnýtsla</w:t>
      </w:r>
      <w:proofErr w:type="spellEnd"/>
      <w:r w:rsidRPr="00511B1D">
        <w:t>, ið er tengd at einum starvi</w:t>
      </w:r>
      <w:r w:rsidR="00086E6D">
        <w:t>,</w:t>
      </w:r>
      <w:r w:rsidRPr="00511B1D">
        <w:t xml:space="preserve"> vera skiftandi, alt eftir hvør situr í starvinum, undir hesum hvørjar fakligar førleikar og royndir </w:t>
      </w:r>
      <w:proofErr w:type="spellStart"/>
      <w:r w:rsidRPr="00511B1D">
        <w:t>vm</w:t>
      </w:r>
      <w:proofErr w:type="spellEnd"/>
      <w:r w:rsidRPr="00511B1D">
        <w:t>., ið viðkomandi hevur.</w:t>
      </w:r>
    </w:p>
    <w:p w:rsidR="00331ED0" w:rsidRPr="00511B1D" w:rsidRDefault="00331ED0" w:rsidP="00331ED0">
      <w:pPr>
        <w:jc w:val="both"/>
      </w:pPr>
      <w:r w:rsidRPr="00511B1D">
        <w:t>Við nóg mikið  av tíð at røkja uppgávuna sum nevndarlimur ella starvið sum stjóri skilst tískil tann tíðin, ið væntast</w:t>
      </w:r>
      <w:r w:rsidR="00086E6D">
        <w:t>,</w:t>
      </w:r>
      <w:r w:rsidRPr="00511B1D">
        <w:t xml:space="preserve"> kann at viðkomandi má nýta til tess at røkja viðkomandi uppgávu ella starv á nøktandi hátt.</w:t>
      </w:r>
    </w:p>
    <w:p w:rsidR="00331ED0" w:rsidRPr="00511B1D" w:rsidRDefault="00331ED0" w:rsidP="00331ED0">
      <w:pPr>
        <w:jc w:val="both"/>
      </w:pPr>
      <w:r w:rsidRPr="00511B1D">
        <w:t xml:space="preserve">Tá ið mett verður, um ein nevndar- ella stjórnarlimur í einum tryggingarfelagi hevur sett nóg mikið av tíð av til at røkja uppgávuna sum nevndarlimur ella starvið sum stjóri, eiga aðrar vinnuligir uppgávur og størv hjá viðkomandi at verða tiknar við í metingina, undir hesum hvussu nógvar og </w:t>
      </w:r>
      <w:r w:rsidR="00086E6D">
        <w:t>krevjandi</w:t>
      </w:r>
      <w:r w:rsidRPr="00511B1D">
        <w:t xml:space="preserve"> nevndarsessir og stjórastørv</w:t>
      </w:r>
      <w:r w:rsidR="00086E6D">
        <w:t>,</w:t>
      </w:r>
      <w:r w:rsidRPr="00511B1D">
        <w:t xml:space="preserve"> viðkomandi hevur.</w:t>
      </w:r>
    </w:p>
    <w:p w:rsidR="00331ED0" w:rsidRPr="00511B1D" w:rsidRDefault="00331ED0" w:rsidP="00331ED0">
      <w:pPr>
        <w:jc w:val="both"/>
      </w:pPr>
      <w:r w:rsidRPr="00511B1D">
        <w:t xml:space="preserve">Ein nevndar- ella stjórnarlimur í einum tryggingarfelag skal </w:t>
      </w:r>
      <w:r w:rsidR="00086E6D">
        <w:t>støðugt</w:t>
      </w:r>
      <w:r w:rsidRPr="00511B1D">
        <w:t xml:space="preserve"> meta, um viðkomandi hevur sett nóg mikið av tíð til tess at røkja sína uppgávu ella sítt starv. Ein nevndar- ella stjórnarlimur skal sostatt javnan meta um hvør </w:t>
      </w:r>
      <w:proofErr w:type="spellStart"/>
      <w:r w:rsidR="00086E6D">
        <w:t>tíðarnýtsla</w:t>
      </w:r>
      <w:proofErr w:type="spellEnd"/>
      <w:r w:rsidRPr="00511B1D">
        <w:t>, ið er neyðug til tess at viðkomandi kann røkja nevndu uppgávu ella starv á nøktandi hátt, og tískil um viðkomandi hevur sett nóg mikið av tíð av.</w:t>
      </w:r>
    </w:p>
    <w:p w:rsidR="00331ED0" w:rsidRPr="00511B1D" w:rsidRDefault="00331ED0" w:rsidP="00331ED0">
      <w:pPr>
        <w:jc w:val="both"/>
      </w:pPr>
      <w:r w:rsidRPr="00511B1D">
        <w:t xml:space="preserve">Í sambandi við eftirlit við ásetingini, sbrt. § 190 í tryggingarlógini, fer Tryggingareftirlitið, tá ið metast skal, um ein nevndar- ella stjórnarlimur hevur sett nóg mikið av tíð av til at røkja sína uppgávu ella sítt starv, at taka atlit til hvat slag av tryggingarvirksemi, </w:t>
      </w:r>
      <w:r w:rsidR="00086E6D">
        <w:t xml:space="preserve">ið felagið rekur, </w:t>
      </w:r>
      <w:r w:rsidRPr="00511B1D">
        <w:t>ið viðkomandi hevur ein nevndarsess ella eitt stjórastarv.</w:t>
      </w:r>
    </w:p>
    <w:p w:rsidR="00331ED0" w:rsidRPr="00331ED0" w:rsidRDefault="00331ED0" w:rsidP="00331ED0">
      <w:pPr>
        <w:pStyle w:val="Overskrift4"/>
      </w:pPr>
      <w:r w:rsidRPr="00331ED0">
        <w:rPr>
          <w:i w:val="0"/>
        </w:rPr>
        <w:t>Til nr. 21</w:t>
      </w:r>
      <w:r w:rsidRPr="00331ED0">
        <w:t xml:space="preserve"> (§ 55, stk. 1) </w:t>
      </w:r>
    </w:p>
    <w:p w:rsidR="00331ED0" w:rsidRPr="00511B1D" w:rsidRDefault="00331ED0" w:rsidP="00331ED0">
      <w:pPr>
        <w:jc w:val="both"/>
      </w:pPr>
      <w:r w:rsidRPr="00511B1D">
        <w:t xml:space="preserve">Sambært uppskotinum verða fíggjarligir haldfelagsskapir og tryggingarhaldfelagsskapir fevndir av ásetingunum í § 55 og § 56 í tryggingarlógini. </w:t>
      </w:r>
    </w:p>
    <w:p w:rsidR="00331ED0" w:rsidRPr="00511B1D" w:rsidRDefault="00331ED0" w:rsidP="00331ED0">
      <w:pPr>
        <w:jc w:val="both"/>
      </w:pPr>
      <w:r w:rsidRPr="00511B1D">
        <w:t xml:space="preserve">Í § 55 eru krøv til yvirskipaðu og strategisku uppgávuna hjá nevndini. Hetta fevnir um støðugt at meta um vinnuliga virksemi felagsins, </w:t>
      </w:r>
      <w:proofErr w:type="spellStart"/>
      <w:r w:rsidRPr="00511B1D">
        <w:t>váðaprofil</w:t>
      </w:r>
      <w:proofErr w:type="spellEnd"/>
      <w:r w:rsidRPr="00511B1D">
        <w:t xml:space="preserve"> o.a. Harumframt hevur nevndin skyldu til áseta leiðreglur fyri stjóran og um </w:t>
      </w:r>
      <w:proofErr w:type="spellStart"/>
      <w:r w:rsidRPr="00511B1D">
        <w:t>rapportering</w:t>
      </w:r>
      <w:proofErr w:type="spellEnd"/>
      <w:r w:rsidRPr="00511B1D">
        <w:t xml:space="preserve"> til nevndina um váða hjá felagnum. Ásetingin slær harumframt fast, at tað er ábyrgdin hjá nevndini at hava eftirlit við, um </w:t>
      </w:r>
      <w:proofErr w:type="spellStart"/>
      <w:r w:rsidRPr="00511B1D">
        <w:t>váðaprofilur</w:t>
      </w:r>
      <w:proofErr w:type="spellEnd"/>
      <w:r w:rsidRPr="00511B1D">
        <w:t xml:space="preserve"> og </w:t>
      </w:r>
      <w:proofErr w:type="spellStart"/>
      <w:r w:rsidRPr="00511B1D">
        <w:t>politikkir</w:t>
      </w:r>
      <w:proofErr w:type="spellEnd"/>
      <w:r w:rsidRPr="00511B1D">
        <w:t xml:space="preserve"> verða fylgdir í felagnum, og at nevndin hevur skyldu til at fremja nøktandi tiltøk, um </w:t>
      </w:r>
      <w:proofErr w:type="spellStart"/>
      <w:r w:rsidRPr="00511B1D">
        <w:t>váðaprofilurin</w:t>
      </w:r>
      <w:proofErr w:type="spellEnd"/>
      <w:r w:rsidRPr="00511B1D">
        <w:t xml:space="preserve"> ikki framhaldandi er forsvarligur fyri felagið.</w:t>
      </w:r>
    </w:p>
    <w:p w:rsidR="00331ED0" w:rsidRPr="00511B1D" w:rsidRDefault="00331ED0" w:rsidP="00331ED0">
      <w:pPr>
        <w:jc w:val="both"/>
      </w:pPr>
      <w:r w:rsidRPr="00511B1D">
        <w:t xml:space="preserve">Hesar uppgávur eru  eisini viðkomandi fyri fíggjarligar haldfelagsskapir og tryggingarhaldfelagsskapir, av tí at nevndin skal vera við til at tryggja, at váðar kunnu </w:t>
      </w:r>
      <w:proofErr w:type="spellStart"/>
      <w:r w:rsidRPr="00511B1D">
        <w:t>eyðmerkjast</w:t>
      </w:r>
      <w:proofErr w:type="spellEnd"/>
      <w:r w:rsidRPr="00511B1D">
        <w:t xml:space="preserve"> og stýrast, og at lóggávan kann verða hildin í øllum feløgunum í samtøkuni. Nevndin skal somuleiðis taka støðu til, hvussu sjálvur haldfelagsskapurin kann liva upp til tær galdandi reglurnar</w:t>
      </w:r>
      <w:r w:rsidR="00086E6D">
        <w:t>, ið eru galdandi</w:t>
      </w:r>
      <w:r w:rsidRPr="00511B1D">
        <w:t xml:space="preserve"> fyri haldfelagsskapin.</w:t>
      </w:r>
    </w:p>
    <w:p w:rsidR="00331ED0" w:rsidRPr="00511B1D" w:rsidRDefault="00331ED0" w:rsidP="00331ED0">
      <w:pPr>
        <w:jc w:val="both"/>
      </w:pPr>
      <w:r w:rsidRPr="00511B1D">
        <w:t xml:space="preserve">Í § 56 eru tey </w:t>
      </w:r>
      <w:proofErr w:type="spellStart"/>
      <w:r w:rsidRPr="00511B1D">
        <w:t>yvirskipaði</w:t>
      </w:r>
      <w:proofErr w:type="spellEnd"/>
      <w:r w:rsidRPr="00511B1D">
        <w:t xml:space="preserve"> krøvini til</w:t>
      </w:r>
      <w:r w:rsidR="00086E6D">
        <w:t>,</w:t>
      </w:r>
      <w:r w:rsidRPr="00511B1D">
        <w:t xml:space="preserve"> hvussu tryggingarfeløg skulu skipast. Hesi krøv eru eisini í stóran mun viðkomandi fyri fíggjarligar haldfelagsskapir og tryggingarhaldfelagsskapir</w:t>
      </w:r>
      <w:r w:rsidR="00086E6D">
        <w:t>. A</w:t>
      </w:r>
      <w:r w:rsidRPr="00511B1D">
        <w:t xml:space="preserve">vgerandi fyri hvussu víðfevnd krøvini eru, </w:t>
      </w:r>
      <w:r w:rsidR="00086E6D">
        <w:t>veldst um virksemi</w:t>
      </w:r>
      <w:r w:rsidRPr="00511B1D">
        <w:t xml:space="preserve"> hjá fíggjarliga haldfelagsskapinum og tryggingarhaldfelagsskapinum. Um virksemi hjá felagnum er einans ella í høvuðsheitum at eiga </w:t>
      </w:r>
      <w:proofErr w:type="spellStart"/>
      <w:r w:rsidRPr="00511B1D">
        <w:t>kapitalpartar</w:t>
      </w:r>
      <w:proofErr w:type="spellEnd"/>
      <w:r w:rsidRPr="00511B1D">
        <w:t xml:space="preserve"> í einum tryggingarfelag, verða krøvini til skipan av haldfelagsskapinum samsvarandi meiri einføld.</w:t>
      </w:r>
    </w:p>
    <w:p w:rsidR="00331ED0" w:rsidRPr="00511B1D" w:rsidRDefault="00331ED0" w:rsidP="00331ED0">
      <w:pPr>
        <w:jc w:val="both"/>
      </w:pPr>
      <w:r w:rsidRPr="00511B1D">
        <w:t xml:space="preserve">Heimildin í § 55 og § 56 til at áseta krøv um effektivar </w:t>
      </w:r>
      <w:proofErr w:type="spellStart"/>
      <w:r w:rsidRPr="00511B1D">
        <w:t>stýrishættir</w:t>
      </w:r>
      <w:proofErr w:type="spellEnd"/>
      <w:r w:rsidRPr="00511B1D">
        <w:t xml:space="preserve"> er nýtt til at áseta reglur í kunngerð um leiðslu og stýring hjá tryggingarfeløgum og eftirlønargrunnum. Kunngerðin  ásetir eina røð av krøvum um</w:t>
      </w:r>
      <w:r w:rsidR="00086E6D">
        <w:t>,</w:t>
      </w:r>
      <w:r w:rsidRPr="00511B1D">
        <w:t xml:space="preserve"> hvussu tryggingarfeløg skulu skipast. Meginreglan er, at tey feløg, ið eru fevnd av kunngerðini, ið er ásett av Tryggingareftirlitinum, skulu lúka øll krøvini í kunngerðini. Tó veldst tað um viðurskiftini hjá tí einstaka felagnum, hvørji tiltøk ið eru </w:t>
      </w:r>
      <w:r w:rsidRPr="00511B1D">
        <w:lastRenderedPageBreak/>
        <w:t xml:space="preserve">neyðug út frá einari </w:t>
      </w:r>
      <w:proofErr w:type="spellStart"/>
      <w:r w:rsidRPr="00511B1D">
        <w:t>proportionalitetsmeting</w:t>
      </w:r>
      <w:proofErr w:type="spellEnd"/>
      <w:r w:rsidRPr="00511B1D">
        <w:t xml:space="preserve">, fyri at kravið í kunngerðini kann metast at vera lokið. Tað eru nevnd og stjórn í </w:t>
      </w:r>
      <w:r w:rsidR="00086E6D">
        <w:t>felagnum</w:t>
      </w:r>
      <w:r w:rsidRPr="00511B1D">
        <w:t xml:space="preserve">, ið tekur avgerð um, hvørji tiltøk eru neyðug til tess, at felagið kann verða rikið á forsvarligan hátt, og at ásetingarnar verða hildnar. Leiðslan í felagnum skal í metingini av hvørji tiltøk, ið eru neyðug, taka útgangsstøði í </w:t>
      </w:r>
      <w:proofErr w:type="spellStart"/>
      <w:r w:rsidRPr="00511B1D">
        <w:t>handilsmodellinum</w:t>
      </w:r>
      <w:proofErr w:type="spellEnd"/>
      <w:r w:rsidRPr="00511B1D">
        <w:t xml:space="preserve"> hjá felagnum, undir </w:t>
      </w:r>
      <w:r w:rsidR="00086E6D">
        <w:t xml:space="preserve">hesum </w:t>
      </w:r>
      <w:r w:rsidRPr="00511B1D">
        <w:t xml:space="preserve">støddini á felagnum, </w:t>
      </w:r>
      <w:r w:rsidR="00086E6D">
        <w:t>hvussu torskilt virksemi er</w:t>
      </w:r>
      <w:r w:rsidR="00086E6D" w:rsidRPr="00511B1D">
        <w:t xml:space="preserve"> </w:t>
      </w:r>
      <w:r w:rsidR="00086E6D">
        <w:t xml:space="preserve">og </w:t>
      </w:r>
      <w:r w:rsidRPr="00511B1D">
        <w:t>bygnaðinum á samtøkuni, ið felagið er ein partur av.</w:t>
      </w:r>
    </w:p>
    <w:p w:rsidR="00331ED0" w:rsidRPr="00511B1D" w:rsidRDefault="00331ED0" w:rsidP="00331ED0">
      <w:pPr>
        <w:jc w:val="both"/>
      </w:pPr>
      <w:r w:rsidRPr="00511B1D">
        <w:t>Tey krøv til fíggjarligar haldfelagsskapir og tryggingarhaldfelagsskapir, ið dentur fer at verða lagdur á, er stýring av váða, ið er knýttur at virkseminum hjá tí einstaka felagnum. Við tað at fíggjarligir haldfelagsskapir og tryggingarhaldfelagsskapir ikki neyðturviliga hava virksemi, ið gevur orsøk til eina so nágreiniliga regulering, ið er galdandi fyri tryggingarfeløg, fer Tryggingareftirlitið at meta um hvørji krøv í kunngerðini, ið eru viðkomandi at seta í gildi fyri fíggjarligar haldfelagsskapir og tryggingarhaldfelagsskapir.</w:t>
      </w:r>
    </w:p>
    <w:p w:rsidR="00331ED0" w:rsidRPr="00511B1D" w:rsidRDefault="00331ED0" w:rsidP="00331ED0">
      <w:pPr>
        <w:jc w:val="both"/>
      </w:pPr>
      <w:r w:rsidRPr="00511B1D">
        <w:t>Hóast virksemi í einum fíggjarligum haldfelagsskapi og einum tryggin</w:t>
      </w:r>
      <w:r w:rsidR="00DF5CCC">
        <w:t>garhaldfelagsskapi ofta er meira</w:t>
      </w:r>
      <w:r w:rsidRPr="00511B1D">
        <w:t xml:space="preserve"> avmarkað enn í einum tryggingarfelag, er tað týdningarmikið, at tann yvirskipaða og </w:t>
      </w:r>
      <w:proofErr w:type="spellStart"/>
      <w:r w:rsidRPr="00511B1D">
        <w:t>stategiska</w:t>
      </w:r>
      <w:proofErr w:type="spellEnd"/>
      <w:r w:rsidRPr="00511B1D">
        <w:t xml:space="preserve"> leiðslan av felagnum tekur útgangsstøði í tí </w:t>
      </w:r>
      <w:proofErr w:type="spellStart"/>
      <w:r w:rsidRPr="00511B1D">
        <w:t>handilsmodelli</w:t>
      </w:r>
      <w:proofErr w:type="spellEnd"/>
      <w:r w:rsidRPr="00511B1D">
        <w:t xml:space="preserve">, ið nevndin í haldfelagsskapinum hevur ásett og tí váða, ið er tengdur at hesum. Ein haldfelagsskapur hevur sum </w:t>
      </w:r>
      <w:proofErr w:type="spellStart"/>
      <w:r w:rsidRPr="00511B1D">
        <w:t>kapitaleigari</w:t>
      </w:r>
      <w:proofErr w:type="spellEnd"/>
      <w:r w:rsidRPr="00511B1D">
        <w:t xml:space="preserve"> í einum tryggingarfelag góðan møguleika til at ávirka virksemi og váða í tryggingarfelagnum. Somuleiðis kann ein fíggjarligur haldfelagsskapur ella tryggingarhaldfelagsskapur ofta verða noyddur til at hjálpa dótturfeløgunum fíggjarliga, serliga tá ið tað er ein liður í </w:t>
      </w:r>
      <w:proofErr w:type="spellStart"/>
      <w:r w:rsidRPr="00511B1D">
        <w:t>kapitaltilbúgvingini</w:t>
      </w:r>
      <w:proofErr w:type="spellEnd"/>
      <w:r w:rsidRPr="00511B1D">
        <w:t xml:space="preserve"> hjá dótturfeløgunum, at móðurfelagið skal koma við eyka fígging. Tískil er tað eisini týdningarmikið, at nevndin í haldfelagsskapinum støðugt tryggjar sær, at felagið hevur tað neyðuga kapitalgrundarlagið í mun til virksemi hjá felagnum.</w:t>
      </w:r>
    </w:p>
    <w:p w:rsidR="00331ED0" w:rsidRPr="00511B1D" w:rsidRDefault="00331ED0" w:rsidP="00331ED0">
      <w:pPr>
        <w:jc w:val="both"/>
      </w:pPr>
      <w:r w:rsidRPr="00511B1D">
        <w:t>Tað er viðkomandi at tryggja, at nevndin støðugt við</w:t>
      </w:r>
      <w:r w:rsidR="00DF5CCC">
        <w:t>gerð um nevndarlimirnir hava ta</w:t>
      </w:r>
      <w:r w:rsidRPr="00511B1D">
        <w:t xml:space="preserve"> neyðugu vitanina og royndirnar til at tryggja ein forsvarligan rakstur av haldfelagsskapinum. Í hesum sambandi er tað týdningarmikið, at nevndin </w:t>
      </w:r>
      <w:proofErr w:type="spellStart"/>
      <w:r w:rsidRPr="00511B1D">
        <w:t>eyðmerkir</w:t>
      </w:r>
      <w:proofErr w:type="spellEnd"/>
      <w:r w:rsidRPr="00511B1D">
        <w:t xml:space="preserve"> og </w:t>
      </w:r>
      <w:r w:rsidR="00DF5CCC">
        <w:t>handfer</w:t>
      </w:r>
      <w:r w:rsidRPr="00511B1D">
        <w:t xml:space="preserve"> teir váðar, ið </w:t>
      </w:r>
      <w:r w:rsidR="00DF5CCC">
        <w:t xml:space="preserve">standast </w:t>
      </w:r>
      <w:r w:rsidRPr="00511B1D">
        <w:t xml:space="preserve">av samanrenningini av </w:t>
      </w:r>
      <w:proofErr w:type="spellStart"/>
      <w:r w:rsidRPr="00511B1D">
        <w:t>virkisøkjunum</w:t>
      </w:r>
      <w:proofErr w:type="spellEnd"/>
      <w:r w:rsidRPr="00511B1D">
        <w:t xml:space="preserve"> hjá dótturfeløgunum og ávirkanini, ið hesi hava á raksturin av haldfelagsskapinum. Harumframt hevur ein fíggjarligur haldfelagsskapur ella </w:t>
      </w:r>
      <w:proofErr w:type="spellStart"/>
      <w:r w:rsidRPr="00511B1D">
        <w:t>tryggingarhaldfelagsskapur</w:t>
      </w:r>
      <w:proofErr w:type="spellEnd"/>
      <w:r w:rsidRPr="00511B1D">
        <w:t xml:space="preserve"> sum </w:t>
      </w:r>
      <w:proofErr w:type="spellStart"/>
      <w:r w:rsidRPr="00511B1D">
        <w:t>kapitaleigari</w:t>
      </w:r>
      <w:proofErr w:type="spellEnd"/>
      <w:r w:rsidRPr="00511B1D">
        <w:t xml:space="preserve"> týðandi ávirkan á, hvør verður valdur í nevndina í tryggingarfelagnum. Tað er tískil týdningarmikið, at nevndin í fíggjarliga haldfelagsskapinum ella tryggingarhaldfelagsskapinum hevur teir neyðugu førleikarnar til at meta um viðurskiftini í tryggingarfelagnum, soleiðis at leiðslan í tryggingarfelagnum hevur </w:t>
      </w:r>
      <w:r w:rsidR="00DF5CCC">
        <w:t>teir</w:t>
      </w:r>
      <w:r w:rsidRPr="00511B1D">
        <w:t xml:space="preserve"> kravdu førleikarnar.</w:t>
      </w:r>
    </w:p>
    <w:p w:rsidR="00331ED0" w:rsidRPr="00511B1D" w:rsidRDefault="00331ED0" w:rsidP="00331ED0">
      <w:pPr>
        <w:jc w:val="both"/>
      </w:pPr>
      <w:r w:rsidRPr="00511B1D">
        <w:t xml:space="preserve">At enda er tað týdningarmikið at tryggja, at tað verður framd ein nøktandi </w:t>
      </w:r>
      <w:proofErr w:type="spellStart"/>
      <w:r w:rsidRPr="00511B1D">
        <w:t>rapportering</w:t>
      </w:r>
      <w:proofErr w:type="spellEnd"/>
      <w:r w:rsidRPr="00511B1D">
        <w:t xml:space="preserve"> til øll viðkomandi </w:t>
      </w:r>
      <w:proofErr w:type="spellStart"/>
      <w:r w:rsidRPr="00511B1D">
        <w:t>leiðslustig</w:t>
      </w:r>
      <w:proofErr w:type="spellEnd"/>
      <w:r w:rsidRPr="00511B1D">
        <w:t xml:space="preserve"> um teir váðar, ið fíggjarligi haldfelagsskapurin ella tryggingarhaldfelagsskapurin kann koma út fyri, annaðhvørt sum liður í felagsins virksemi sum </w:t>
      </w:r>
      <w:proofErr w:type="spellStart"/>
      <w:r w:rsidRPr="00511B1D">
        <w:t>kapitaleigari</w:t>
      </w:r>
      <w:proofErr w:type="spellEnd"/>
      <w:r w:rsidRPr="00511B1D">
        <w:t xml:space="preserve"> í einum tryggingarfelagi ella øðrum síðuleypandi virksemi.</w:t>
      </w:r>
    </w:p>
    <w:p w:rsidR="00331ED0" w:rsidRPr="00511B1D" w:rsidRDefault="00331ED0" w:rsidP="00331ED0">
      <w:pPr>
        <w:jc w:val="both"/>
      </w:pPr>
      <w:r w:rsidRPr="00511B1D">
        <w:t>Í § 5, stk. 1, nr. 5 verður ásett ein nýggj allýsing av tryggingarhaldfelagsskapum.</w:t>
      </w:r>
    </w:p>
    <w:p w:rsidR="00331ED0" w:rsidRPr="00511B1D" w:rsidRDefault="00331ED0" w:rsidP="00331ED0">
      <w:pPr>
        <w:pStyle w:val="Overskrift4"/>
        <w:rPr>
          <w:rFonts w:eastAsia="Times New Roman"/>
        </w:rPr>
      </w:pPr>
      <w:r w:rsidRPr="00331ED0">
        <w:rPr>
          <w:rFonts w:eastAsia="Times New Roman"/>
          <w:i w:val="0"/>
        </w:rPr>
        <w:t>Til nr. 22-23</w:t>
      </w:r>
      <w:r w:rsidRPr="00511B1D">
        <w:rPr>
          <w:rFonts w:eastAsia="Times New Roman"/>
        </w:rPr>
        <w:t xml:space="preserve"> (§ 55, stk. 1, nr. 2 og 3) </w:t>
      </w:r>
    </w:p>
    <w:p w:rsidR="00331ED0" w:rsidRPr="00511B1D" w:rsidRDefault="00331ED0" w:rsidP="00331ED0">
      <w:pPr>
        <w:jc w:val="both"/>
      </w:pPr>
      <w:r w:rsidRPr="00511B1D">
        <w:t>Broytingin í § 55, stk. 1, nr. 2 og 3 er ein avleiðing av, at tað verður sett inn eitt nýtt nr. 4.</w:t>
      </w:r>
    </w:p>
    <w:p w:rsidR="00331ED0" w:rsidRPr="00331ED0" w:rsidRDefault="00331ED0" w:rsidP="00331ED0">
      <w:pPr>
        <w:pStyle w:val="Overskrift4"/>
        <w:rPr>
          <w:rFonts w:eastAsia="Times New Roman"/>
        </w:rPr>
      </w:pPr>
      <w:r w:rsidRPr="00331ED0">
        <w:rPr>
          <w:rFonts w:eastAsia="Times New Roman"/>
          <w:i w:val="0"/>
        </w:rPr>
        <w:t>Til nr. 24</w:t>
      </w:r>
      <w:r w:rsidRPr="00331ED0">
        <w:rPr>
          <w:rFonts w:eastAsia="Times New Roman"/>
        </w:rPr>
        <w:t xml:space="preserve"> (§ 55, stk. 1, nr. 4) </w:t>
      </w:r>
    </w:p>
    <w:p w:rsidR="00331ED0" w:rsidRPr="00511B1D" w:rsidRDefault="00331ED0" w:rsidP="00331ED0">
      <w:pPr>
        <w:jc w:val="both"/>
      </w:pPr>
      <w:r w:rsidRPr="00511B1D">
        <w:t>Ásetingin í § 55, stk. 1, nr. 4 áleggur nevndini ein</w:t>
      </w:r>
      <w:r w:rsidR="00DF5CCC">
        <w:t>a</w:t>
      </w:r>
      <w:r w:rsidRPr="00511B1D">
        <w:t xml:space="preserve"> skyldu til at áseta ein politikk fyri fjølbroytni í nevndini, ið fremur neyðugt fjølbroytni, tá ræður um nøktandi vitan, fakligan førleika og royndir</w:t>
      </w:r>
      <w:r w:rsidRPr="00511B1D" w:rsidDel="003337A1">
        <w:t xml:space="preserve"> </w:t>
      </w:r>
      <w:r w:rsidRPr="00511B1D">
        <w:t>millum limirnar í nevndini.</w:t>
      </w:r>
    </w:p>
    <w:p w:rsidR="00331ED0" w:rsidRPr="00511B1D" w:rsidRDefault="00331ED0" w:rsidP="00331ED0">
      <w:pPr>
        <w:jc w:val="both"/>
      </w:pPr>
      <w:r w:rsidRPr="00511B1D">
        <w:t xml:space="preserve">Ein politikkur fyri fjølbroytni eigur at </w:t>
      </w:r>
      <w:r w:rsidR="00DF5CCC">
        <w:t>lýsa</w:t>
      </w:r>
      <w:r w:rsidRPr="00511B1D">
        <w:t xml:space="preserve">, hvussu felagið ætlar at tryggja fjølbroytni í nevndini, eitt nú við at tryggja at </w:t>
      </w:r>
      <w:r w:rsidR="00B54830">
        <w:t xml:space="preserve">mannagongdin fyri tilnevning av nevndarlimum </w:t>
      </w:r>
      <w:r w:rsidRPr="00511B1D">
        <w:t xml:space="preserve">megnar  at finna persónar við fleiri ymiskum førleikum til nevndina. Ein politikkur um fjølbroytni eigur </w:t>
      </w:r>
      <w:r w:rsidRPr="00511B1D">
        <w:lastRenderedPageBreak/>
        <w:t>at áseta hvørj</w:t>
      </w:r>
      <w:r w:rsidR="00DF5CCC">
        <w:t>ir</w:t>
      </w:r>
      <w:r w:rsidRPr="00511B1D">
        <w:t xml:space="preserve"> førleikar, ið eru viðkomandi at leggja dent á í sambandi við tilnevnin</w:t>
      </w:r>
      <w:r w:rsidR="00DF5CCC">
        <w:t>g av persónum til nevndina. Hesi</w:t>
      </w:r>
      <w:r w:rsidRPr="00511B1D">
        <w:t>r førleikar kann persónurin hava fingið sum liður í útbúgvingarligum-, vinnuligum</w:t>
      </w:r>
      <w:r w:rsidR="00B54830">
        <w:t xml:space="preserve">- </w:t>
      </w:r>
      <w:r w:rsidRPr="00511B1D">
        <w:t xml:space="preserve">ella persónligum royndum. </w:t>
      </w:r>
      <w:r w:rsidR="00DF5CCC">
        <w:t>H</w:t>
      </w:r>
      <w:r w:rsidRPr="00511B1D">
        <w:t xml:space="preserve">vør einstøk nevnd </w:t>
      </w:r>
      <w:r w:rsidR="00DF5CCC" w:rsidRPr="00511B1D">
        <w:t xml:space="preserve">kann </w:t>
      </w:r>
      <w:r w:rsidRPr="00511B1D">
        <w:t>frítt velja tann politikkin, ið verður mettur at verða best egnaður fyri viðkomandi felag til tess at fremja fjølbroytni í nevndini. Við kravinum um, at nevndin skal áseta ein politikk fyri fjølbroytni, fær nevndin ein virknan leiklut at virka fyri, at felagið hevur viðkomandi og neyðuga fjølbroytni í nevndini.</w:t>
      </w:r>
    </w:p>
    <w:p w:rsidR="00331ED0" w:rsidRPr="00511B1D" w:rsidRDefault="00331ED0" w:rsidP="00331ED0">
      <w:pPr>
        <w:jc w:val="both"/>
      </w:pPr>
      <w:r w:rsidRPr="00511B1D">
        <w:t xml:space="preserve">Í sambandi við eftirlit við ásetingini, sbrt. § 190 í tryggingarlógini, fer Tryggingareftirlitið, tá ið metast skal um politikkurin, sbrt. § 55, stk. 1, nr. 4, í nóg stóran mun fremur fjølbroytni, </w:t>
      </w:r>
      <w:r w:rsidR="00B54830">
        <w:t xml:space="preserve">at </w:t>
      </w:r>
      <w:r w:rsidRPr="00511B1D">
        <w:t>taka atlit til hvat slag av tryggingarvirksemi, metingin viðvíkur.</w:t>
      </w:r>
    </w:p>
    <w:p w:rsidR="00331ED0" w:rsidRPr="00331ED0" w:rsidRDefault="00331ED0" w:rsidP="00331ED0">
      <w:pPr>
        <w:pStyle w:val="Overskrift4"/>
      </w:pPr>
      <w:r w:rsidRPr="00331ED0">
        <w:rPr>
          <w:i w:val="0"/>
        </w:rPr>
        <w:t>Til nr. 25-26</w:t>
      </w:r>
      <w:r w:rsidRPr="00331ED0">
        <w:t xml:space="preserve"> (§ 55, stk. 2-4)</w:t>
      </w:r>
    </w:p>
    <w:p w:rsidR="00331ED0" w:rsidRPr="00511B1D" w:rsidRDefault="00331ED0" w:rsidP="00331ED0">
      <w:pPr>
        <w:jc w:val="both"/>
      </w:pPr>
      <w:r w:rsidRPr="00511B1D">
        <w:t>Broytingin er ein avleiðing av, at virkisøki lógarinnar í § 55 og § 56 verður víðkað til eisini at galda fyri fíggjarligar haldfelagsskapir og tryggingarhaldfelagsskapir.</w:t>
      </w:r>
    </w:p>
    <w:p w:rsidR="00331ED0" w:rsidRPr="00331ED0" w:rsidRDefault="00331ED0" w:rsidP="00331ED0">
      <w:pPr>
        <w:pStyle w:val="Overskrift4"/>
        <w:rPr>
          <w:rFonts w:eastAsia="Times New Roman"/>
        </w:rPr>
      </w:pPr>
      <w:r w:rsidRPr="00331ED0">
        <w:rPr>
          <w:rFonts w:eastAsia="Times New Roman"/>
          <w:i w:val="0"/>
        </w:rPr>
        <w:t>Til nr. 27</w:t>
      </w:r>
      <w:r w:rsidRPr="00331ED0">
        <w:rPr>
          <w:rFonts w:eastAsia="Times New Roman"/>
        </w:rPr>
        <w:t xml:space="preserve"> (§ 55, stk. 4 ) </w:t>
      </w:r>
    </w:p>
    <w:p w:rsidR="00331ED0" w:rsidRPr="00511B1D" w:rsidRDefault="00331ED0" w:rsidP="00331ED0">
      <w:pPr>
        <w:jc w:val="both"/>
        <w:rPr>
          <w:lang w:eastAsia="da-DK"/>
        </w:rPr>
      </w:pPr>
      <w:r w:rsidRPr="00511B1D">
        <w:rPr>
          <w:lang w:eastAsia="da-DK"/>
        </w:rPr>
        <w:t>Í § 55, stk. 4, verður ásett at nevndin í tryggingarfeløgum, fíggjarligum haldfelagsskapum og tryggingarhaldfelagsskapum skal tryggja, at nevndin samanlagt hevur nóg stóra kollektiva vitan, fakligar førleikar og royndir til at kunna skilja virksemi felagsins og tann váða, sum er tengdur at hesum.</w:t>
      </w:r>
    </w:p>
    <w:p w:rsidR="00331ED0" w:rsidRPr="00B54830" w:rsidRDefault="00331ED0" w:rsidP="00331ED0">
      <w:pPr>
        <w:jc w:val="both"/>
        <w:rPr>
          <w:color w:val="000000"/>
          <w:lang w:eastAsia="da-DK"/>
        </w:rPr>
      </w:pPr>
      <w:r w:rsidRPr="00511B1D">
        <w:rPr>
          <w:lang w:eastAsia="da-DK"/>
        </w:rPr>
        <w:t>Krøvini til nevndina í tryggingarfeløgum, fíggjarligum haldfelagsskapum og tryggingar</w:t>
      </w:r>
      <w:r w:rsidRPr="00511B1D">
        <w:rPr>
          <w:lang w:eastAsia="da-DK"/>
        </w:rPr>
        <w:softHyphen/>
        <w:t xml:space="preserve">haldfelagsskapum eru m.a. ásett í kunngerð um leiðslu og stýring av tryggingarfeløgum og </w:t>
      </w:r>
      <w:r w:rsidR="00B54830">
        <w:rPr>
          <w:lang w:eastAsia="da-DK"/>
        </w:rPr>
        <w:t>eftirlønargrunnum (</w:t>
      </w:r>
      <w:proofErr w:type="spellStart"/>
      <w:r w:rsidR="00B54830">
        <w:rPr>
          <w:lang w:eastAsia="da-DK"/>
        </w:rPr>
        <w:t>l</w:t>
      </w:r>
      <w:r w:rsidRPr="00B54830">
        <w:rPr>
          <w:lang w:eastAsia="da-DK"/>
        </w:rPr>
        <w:t>eiðslukunngerðin</w:t>
      </w:r>
      <w:proofErr w:type="spellEnd"/>
      <w:r w:rsidRPr="00B54830">
        <w:rPr>
          <w:lang w:eastAsia="da-DK"/>
        </w:rPr>
        <w:t xml:space="preserve">). Høvuðsuppgávan hjá nevndini er at áseta teir yvirskipaðu og strategisku karmarnar fyri felagið og tess virksemi, sbr. § 115 í </w:t>
      </w:r>
      <w:proofErr w:type="spellStart"/>
      <w:r w:rsidR="00DF5CCC" w:rsidRPr="00B54830">
        <w:rPr>
          <w:lang w:eastAsia="da-DK"/>
        </w:rPr>
        <w:t>vinnufelagslógini</w:t>
      </w:r>
      <w:proofErr w:type="spellEnd"/>
      <w:r w:rsidRPr="00B54830">
        <w:rPr>
          <w:lang w:eastAsia="da-DK"/>
        </w:rPr>
        <w:t xml:space="preserve">. </w:t>
      </w:r>
    </w:p>
    <w:p w:rsidR="00331ED0" w:rsidRPr="00511B1D" w:rsidRDefault="00331ED0" w:rsidP="00331ED0">
      <w:pPr>
        <w:jc w:val="both"/>
        <w:rPr>
          <w:lang w:eastAsia="da-DK"/>
        </w:rPr>
      </w:pPr>
      <w:r w:rsidRPr="00B54830">
        <w:rPr>
          <w:lang w:eastAsia="da-DK"/>
        </w:rPr>
        <w:t>Tað hevur</w:t>
      </w:r>
      <w:r w:rsidRPr="00511B1D">
        <w:rPr>
          <w:lang w:eastAsia="da-DK"/>
        </w:rPr>
        <w:t xml:space="preserve"> við sær, at nevndin skal taka avgerð um </w:t>
      </w:r>
      <w:proofErr w:type="spellStart"/>
      <w:r w:rsidRPr="00511B1D">
        <w:rPr>
          <w:lang w:eastAsia="da-DK"/>
        </w:rPr>
        <w:t>handilsmodellið</w:t>
      </w:r>
      <w:proofErr w:type="spellEnd"/>
      <w:r w:rsidRPr="00511B1D">
        <w:rPr>
          <w:lang w:eastAsia="da-DK"/>
        </w:rPr>
        <w:t xml:space="preserve"> hjá felagnum, harundir meta um </w:t>
      </w:r>
      <w:proofErr w:type="spellStart"/>
      <w:r w:rsidRPr="00511B1D">
        <w:rPr>
          <w:lang w:eastAsia="da-DK"/>
        </w:rPr>
        <w:t>váðaprofil</w:t>
      </w:r>
      <w:proofErr w:type="spellEnd"/>
      <w:r w:rsidRPr="00511B1D">
        <w:rPr>
          <w:lang w:eastAsia="da-DK"/>
        </w:rPr>
        <w:t xml:space="preserve"> og kapitalgrundarlagið hjá felagum, sbr. § 55, stk. 1 og 3. Við støði í hesum skal nevndin </w:t>
      </w:r>
      <w:r w:rsidR="00B54830">
        <w:rPr>
          <w:lang w:eastAsia="da-DK"/>
        </w:rPr>
        <w:t>áseta</w:t>
      </w:r>
      <w:r w:rsidRPr="00511B1D">
        <w:rPr>
          <w:lang w:eastAsia="da-DK"/>
        </w:rPr>
        <w:t xml:space="preserve"> viðkomandi </w:t>
      </w:r>
      <w:proofErr w:type="spellStart"/>
      <w:r w:rsidRPr="00511B1D">
        <w:rPr>
          <w:lang w:eastAsia="da-DK"/>
        </w:rPr>
        <w:t>politikk</w:t>
      </w:r>
      <w:r w:rsidR="00B54830">
        <w:rPr>
          <w:lang w:eastAsia="da-DK"/>
        </w:rPr>
        <w:t>ir</w:t>
      </w:r>
      <w:proofErr w:type="spellEnd"/>
      <w:r w:rsidRPr="00511B1D">
        <w:rPr>
          <w:lang w:eastAsia="da-DK"/>
        </w:rPr>
        <w:t xml:space="preserve"> á øllum týðandi økjum og áseta skrivligar leiðreglur fyri arbeiðið hjá stjórnini, sbr. § 55, stk. 2, í lógini.  </w:t>
      </w:r>
    </w:p>
    <w:p w:rsidR="00331ED0" w:rsidRPr="00511B1D" w:rsidRDefault="00331ED0" w:rsidP="00331ED0">
      <w:pPr>
        <w:jc w:val="both"/>
        <w:rPr>
          <w:lang w:eastAsia="da-DK"/>
        </w:rPr>
      </w:pPr>
      <w:r>
        <w:t xml:space="preserve">Sambært § 55, stk. 4 í uppskotinum skal nevndin leggja dent á, at nevndin hevur skyldu til støðugt at meta um, hvørt tann samlaða nevndin hevur ta neyðugu vitanina og royndirnar til at kunna tryggja ein forsvarligan rakstur av felagnum og handfara váðarnar. Harvið verður kravið </w:t>
      </w:r>
      <w:r w:rsidRPr="00511B1D">
        <w:t xml:space="preserve">í galdandi </w:t>
      </w:r>
      <w:proofErr w:type="spellStart"/>
      <w:r w:rsidRPr="00511B1D">
        <w:t>leiðslukunngerðini</w:t>
      </w:r>
      <w:proofErr w:type="spellEnd"/>
      <w:r w:rsidRPr="00511B1D">
        <w:t xml:space="preserve"> § 3 um samlaðu kollektivu førleikarnar hjá nevndini í einum tryggingarfelag lógfest og víðka til eisini at fevna um fíggjarligar haldfelagsskapir og tryggingarhaldfelagsskapir.</w:t>
      </w:r>
    </w:p>
    <w:p w:rsidR="00331ED0" w:rsidRPr="00511B1D" w:rsidRDefault="00331ED0" w:rsidP="00331ED0">
      <w:pPr>
        <w:jc w:val="both"/>
        <w:rPr>
          <w:lang w:eastAsia="da-DK"/>
        </w:rPr>
      </w:pPr>
      <w:r w:rsidRPr="00511B1D">
        <w:rPr>
          <w:lang w:eastAsia="da-DK"/>
        </w:rPr>
        <w:t xml:space="preserve">Tann vitan og tær royndir, sum nevndin ið minsta lagi skal hava, skal t.d. hava við sær, at hon skal vera før fyri at bjóða stjórnini av á ein jaligan hátt, undir hesum seta stjórnini viðkomandi spurningar  og viðgera svarini </w:t>
      </w:r>
      <w:proofErr w:type="spellStart"/>
      <w:r w:rsidRPr="00511B1D">
        <w:rPr>
          <w:lang w:eastAsia="da-DK"/>
        </w:rPr>
        <w:t>kritiskt</w:t>
      </w:r>
      <w:proofErr w:type="spellEnd"/>
      <w:r w:rsidRPr="00511B1D">
        <w:rPr>
          <w:lang w:eastAsia="da-DK"/>
        </w:rPr>
        <w:t xml:space="preserve">.  </w:t>
      </w:r>
    </w:p>
    <w:p w:rsidR="00331ED0" w:rsidRPr="00511B1D" w:rsidRDefault="00331ED0" w:rsidP="00331ED0">
      <w:pPr>
        <w:jc w:val="both"/>
        <w:rPr>
          <w:lang w:eastAsia="da-DK"/>
        </w:rPr>
      </w:pPr>
      <w:r w:rsidRPr="00511B1D">
        <w:rPr>
          <w:lang w:eastAsia="da-DK"/>
        </w:rPr>
        <w:t xml:space="preserve">Uttan mun til </w:t>
      </w:r>
      <w:proofErr w:type="spellStart"/>
      <w:r w:rsidRPr="00511B1D">
        <w:rPr>
          <w:lang w:eastAsia="da-DK"/>
        </w:rPr>
        <w:t>handismodellið</w:t>
      </w:r>
      <w:proofErr w:type="spellEnd"/>
      <w:r w:rsidRPr="00511B1D">
        <w:rPr>
          <w:lang w:eastAsia="da-DK"/>
        </w:rPr>
        <w:t xml:space="preserve"> hjá felagnum má roknast við, at nevndarlimirnir samanlagt hava ta neyðugu </w:t>
      </w:r>
      <w:proofErr w:type="spellStart"/>
      <w:r w:rsidRPr="00511B1D">
        <w:rPr>
          <w:lang w:eastAsia="da-DK"/>
        </w:rPr>
        <w:t>grundvitanina</w:t>
      </w:r>
      <w:proofErr w:type="spellEnd"/>
      <w:r w:rsidRPr="00511B1D">
        <w:rPr>
          <w:lang w:eastAsia="da-DK"/>
        </w:rPr>
        <w:t xml:space="preserve"> um lógarkarmarnar fyri leiðslu av felagnum, gjaldføri </w:t>
      </w:r>
      <w:proofErr w:type="spellStart"/>
      <w:r w:rsidRPr="00511B1D">
        <w:rPr>
          <w:lang w:eastAsia="da-DK"/>
        </w:rPr>
        <w:t>o.t</w:t>
      </w:r>
      <w:proofErr w:type="spellEnd"/>
      <w:r w:rsidRPr="00511B1D">
        <w:rPr>
          <w:lang w:eastAsia="da-DK"/>
        </w:rPr>
        <w:t xml:space="preserve">. Nevndin skal støðugt meta um, hvørt broytingar í </w:t>
      </w:r>
      <w:proofErr w:type="spellStart"/>
      <w:r w:rsidRPr="00511B1D">
        <w:rPr>
          <w:lang w:eastAsia="da-DK"/>
        </w:rPr>
        <w:t>handilsmodelli</w:t>
      </w:r>
      <w:proofErr w:type="spellEnd"/>
      <w:r w:rsidRPr="00511B1D">
        <w:rPr>
          <w:lang w:eastAsia="da-DK"/>
        </w:rPr>
        <w:t xml:space="preserve"> ella </w:t>
      </w:r>
      <w:proofErr w:type="spellStart"/>
      <w:r w:rsidRPr="00511B1D">
        <w:rPr>
          <w:lang w:eastAsia="da-DK"/>
        </w:rPr>
        <w:t>váðaprofili</w:t>
      </w:r>
      <w:proofErr w:type="spellEnd"/>
      <w:r w:rsidRPr="00511B1D">
        <w:rPr>
          <w:lang w:eastAsia="da-DK"/>
        </w:rPr>
        <w:t xml:space="preserve"> hjá felagnum eiga at føra til, at økt má verða um samlaðu førleikarnar hjá nevndini. </w:t>
      </w:r>
    </w:p>
    <w:p w:rsidR="00331ED0" w:rsidRPr="00511B1D" w:rsidRDefault="00331ED0" w:rsidP="00331ED0">
      <w:pPr>
        <w:jc w:val="both"/>
        <w:rPr>
          <w:lang w:eastAsia="da-DK"/>
        </w:rPr>
      </w:pPr>
      <w:r w:rsidRPr="00511B1D">
        <w:rPr>
          <w:lang w:eastAsia="da-DK"/>
        </w:rPr>
        <w:t>Viðvíkjandi eftirliti við ásetingini, sbr. § 190 í lógini, fer Tryggingareftirlitið í sambandi við metingina av, um nevndin í einum tryggingarfelag, fíggjarligum haldfelagsskapi ella tryggingarhaldfelagsskapi samanlagt hevur nóg stóra kollektiva vitan, fakligar førleikar og royndir, at taka atlit til hvat slag av virksemi, ið felagið rekur.</w:t>
      </w:r>
    </w:p>
    <w:p w:rsidR="00331ED0" w:rsidRPr="00331ED0" w:rsidRDefault="00331ED0" w:rsidP="00331ED0">
      <w:pPr>
        <w:pStyle w:val="Overskrift4"/>
        <w:rPr>
          <w:rFonts w:eastAsia="Times New Roman"/>
        </w:rPr>
      </w:pPr>
      <w:r w:rsidRPr="00331ED0">
        <w:rPr>
          <w:rFonts w:eastAsia="Times New Roman"/>
          <w:i w:val="0"/>
        </w:rPr>
        <w:lastRenderedPageBreak/>
        <w:t>Til nr. 28</w:t>
      </w:r>
      <w:r w:rsidRPr="00331ED0">
        <w:rPr>
          <w:rFonts w:eastAsia="Times New Roman"/>
        </w:rPr>
        <w:t xml:space="preserve"> (§ 55, stk. 6) </w:t>
      </w:r>
    </w:p>
    <w:p w:rsidR="00331ED0" w:rsidRPr="00511B1D" w:rsidRDefault="00331ED0" w:rsidP="00331ED0">
      <w:pPr>
        <w:jc w:val="both"/>
      </w:pPr>
      <w:r w:rsidRPr="00511B1D">
        <w:t xml:space="preserve">Í § 55 eru krøv til yvirskipaðu og strategisku uppgávuna hjá nevndini, m.a. skal nevndin geva stjórnini skrivligar leiðreglur og um </w:t>
      </w:r>
      <w:proofErr w:type="spellStart"/>
      <w:r w:rsidRPr="00511B1D">
        <w:t>rapportering</w:t>
      </w:r>
      <w:proofErr w:type="spellEnd"/>
      <w:r w:rsidRPr="00511B1D">
        <w:t xml:space="preserve"> frá stjórnini til nevndina um váðar í felagnum. Ásetingin staðfestir somuleiðis, at tað er ábyrgdin hjá nevndini at ansa eftir, at </w:t>
      </w:r>
      <w:proofErr w:type="spellStart"/>
      <w:r w:rsidRPr="00511B1D">
        <w:t>váðaprofilur</w:t>
      </w:r>
      <w:proofErr w:type="spellEnd"/>
      <w:r w:rsidRPr="00511B1D">
        <w:t xml:space="preserve"> og </w:t>
      </w:r>
      <w:proofErr w:type="spellStart"/>
      <w:r w:rsidRPr="00511B1D">
        <w:t>politikkir</w:t>
      </w:r>
      <w:proofErr w:type="spellEnd"/>
      <w:r w:rsidRPr="00511B1D">
        <w:t xml:space="preserve"> verða fylgdir í felagnum, og at nevndin hevur skyldu til fremja neyðug tiltøk, um </w:t>
      </w:r>
      <w:proofErr w:type="spellStart"/>
      <w:r w:rsidRPr="00511B1D">
        <w:t>váðaprofilurin</w:t>
      </w:r>
      <w:proofErr w:type="spellEnd"/>
      <w:r w:rsidRPr="00511B1D">
        <w:t xml:space="preserve"> ikki framhaldandi er forsvarligur fyri felagið.</w:t>
      </w:r>
    </w:p>
    <w:p w:rsidR="00331ED0" w:rsidRPr="00511B1D" w:rsidRDefault="00331ED0" w:rsidP="00331ED0">
      <w:pPr>
        <w:jc w:val="both"/>
      </w:pPr>
      <w:r w:rsidRPr="00511B1D">
        <w:t>Krøvini í galdandi § 55, stk. 1-4 verða víðkað til eisini at fevna um fíggjarligar haldfelagsskapir og tryggingarhaldfelagsskapir.</w:t>
      </w:r>
    </w:p>
    <w:p w:rsidR="00331ED0" w:rsidRPr="00511B1D" w:rsidRDefault="00331ED0" w:rsidP="00331ED0">
      <w:pPr>
        <w:jc w:val="both"/>
      </w:pPr>
      <w:r w:rsidRPr="00511B1D">
        <w:t>I galdandi § 55, stk. 5 hevur Tryggingareftirlitið heimild til at áseta nærri reglur um tær uppgávur, ið nevndin í einum tryggingarfelag hevur sambært § 55, stk. 1-4.</w:t>
      </w:r>
    </w:p>
    <w:p w:rsidR="00331ED0" w:rsidRPr="00511B1D" w:rsidRDefault="00331ED0" w:rsidP="00331ED0">
      <w:pPr>
        <w:jc w:val="both"/>
      </w:pPr>
      <w:r w:rsidRPr="00511B1D">
        <w:t>Broytingin í § 55, stk. 5, sum verður stk. 6, er ein avleiðing av</w:t>
      </w:r>
      <w:r w:rsidR="00B54830">
        <w:t>,</w:t>
      </w:r>
      <w:r w:rsidRPr="00511B1D">
        <w:t xml:space="preserve"> at § 55 verður víðkað, og førir við sær, at Tryggingareftirlitið eisini fær heimild til at áseta nærri reglur um uppgávuna hjá nevndini í einum fíggjarligum haldfelagsskapi og tryggingarhaldfelagsskapi sambært galdandi § 55, stk. 1-4.</w:t>
      </w:r>
    </w:p>
    <w:p w:rsidR="00331ED0" w:rsidRPr="00511B1D" w:rsidRDefault="00331ED0" w:rsidP="00331ED0">
      <w:pPr>
        <w:jc w:val="both"/>
      </w:pPr>
      <w:r w:rsidRPr="00511B1D">
        <w:t>Í § 55, stk. 4 verður sett inn ein nýggj áseting, og harvið verður stk. 4 til eitt nýtt stk. 5. Heimildin í § 55, stk. 5, sum verður stk. 6, verður rættað sum ein avleiðing av hesum, soleiðis at heimildin framhaldandi fevnir um galdandi stk. 4, sum verður til stk. 5.</w:t>
      </w:r>
    </w:p>
    <w:p w:rsidR="00331ED0" w:rsidRPr="00511B1D" w:rsidRDefault="00331ED0" w:rsidP="00331ED0">
      <w:pPr>
        <w:jc w:val="both"/>
      </w:pPr>
      <w:r w:rsidRPr="00511B1D">
        <w:t>Heimildin í § 55, stk. 5, sum verður stk. 6, verður harumframt víðkað, soleiðis at Tryggingareftirlitið fær heimild til eisini at áseta nærri reglur um tær uppgávur, ið áliggja nevndin í einum tryggingarfelag sambært uppskotinum til § 55, stk. 4.</w:t>
      </w:r>
    </w:p>
    <w:p w:rsidR="00331ED0" w:rsidRPr="00511B1D" w:rsidRDefault="00331ED0" w:rsidP="00331ED0">
      <w:pPr>
        <w:pStyle w:val="Overskrift4"/>
      </w:pPr>
      <w:r w:rsidRPr="00331ED0">
        <w:rPr>
          <w:i w:val="0"/>
        </w:rPr>
        <w:t>Til nr. 29</w:t>
      </w:r>
      <w:r w:rsidRPr="00511B1D">
        <w:t xml:space="preserve"> (§ 56, stk. 1) </w:t>
      </w:r>
    </w:p>
    <w:p w:rsidR="00331ED0" w:rsidRPr="00511B1D" w:rsidRDefault="00331ED0" w:rsidP="00331ED0">
      <w:pPr>
        <w:jc w:val="both"/>
      </w:pPr>
      <w:r w:rsidRPr="00511B1D">
        <w:t>Víst verður til viðmerkingarnar til broytingina í § 56, stk. 1.</w:t>
      </w:r>
    </w:p>
    <w:p w:rsidR="00331ED0" w:rsidRPr="00331ED0" w:rsidRDefault="00331ED0" w:rsidP="00331ED0">
      <w:pPr>
        <w:pStyle w:val="Overskrift4"/>
        <w:rPr>
          <w:rFonts w:eastAsia="Times New Roman"/>
        </w:rPr>
      </w:pPr>
      <w:r w:rsidRPr="00331ED0">
        <w:rPr>
          <w:rFonts w:eastAsia="Times New Roman"/>
          <w:i w:val="0"/>
        </w:rPr>
        <w:t>Til nr. 30</w:t>
      </w:r>
      <w:r w:rsidRPr="00331ED0">
        <w:rPr>
          <w:rFonts w:eastAsia="Times New Roman"/>
        </w:rPr>
        <w:t xml:space="preserve"> (§ 56, stk. 1, nr. 8) </w:t>
      </w:r>
    </w:p>
    <w:p w:rsidR="00331ED0" w:rsidRPr="00511B1D" w:rsidRDefault="00331ED0" w:rsidP="00331ED0">
      <w:pPr>
        <w:jc w:val="both"/>
      </w:pPr>
      <w:r w:rsidRPr="00511B1D">
        <w:t>Broytingin í § 56, stk. 1, nr. 8 er ein avleiðing av, at ásetingin í § 56, stk. 1, nr. 10 verður sett inn.</w:t>
      </w:r>
    </w:p>
    <w:p w:rsidR="00331ED0" w:rsidRPr="00511B1D" w:rsidRDefault="00331ED0" w:rsidP="00331ED0">
      <w:pPr>
        <w:pStyle w:val="Overskrift4"/>
        <w:jc w:val="left"/>
        <w:rPr>
          <w:rFonts w:eastAsia="Times New Roman"/>
        </w:rPr>
      </w:pPr>
      <w:r w:rsidRPr="00331ED0">
        <w:rPr>
          <w:rFonts w:eastAsia="Times New Roman"/>
          <w:i w:val="0"/>
        </w:rPr>
        <w:t>Til nr. 31</w:t>
      </w:r>
      <w:r w:rsidRPr="00511B1D">
        <w:rPr>
          <w:rFonts w:eastAsia="Times New Roman"/>
        </w:rPr>
        <w:t xml:space="preserve"> (§ 56, stk. 1, nr. 9) </w:t>
      </w:r>
    </w:p>
    <w:p w:rsidR="00331ED0" w:rsidRPr="00511B1D" w:rsidRDefault="00331ED0" w:rsidP="00331ED0">
      <w:pPr>
        <w:jc w:val="both"/>
      </w:pPr>
      <w:r w:rsidRPr="00511B1D">
        <w:t xml:space="preserve">Ásetingin verður </w:t>
      </w:r>
      <w:proofErr w:type="spellStart"/>
      <w:r w:rsidRPr="00511B1D">
        <w:t>nágreinað</w:t>
      </w:r>
      <w:proofErr w:type="spellEnd"/>
      <w:r w:rsidRPr="00511B1D">
        <w:t xml:space="preserve"> soleiðis, at </w:t>
      </w:r>
      <w:proofErr w:type="spellStart"/>
      <w:r w:rsidRPr="00511B1D">
        <w:t>lønarpolitikkurin</w:t>
      </w:r>
      <w:proofErr w:type="spellEnd"/>
      <w:r w:rsidRPr="00511B1D">
        <w:t xml:space="preserve"> hjá felagnum skal vera skrivligur. Somuleiðis verður hugtakið </w:t>
      </w:r>
      <w:proofErr w:type="spellStart"/>
      <w:r w:rsidRPr="00511B1D">
        <w:t>lønarsiðvenja</w:t>
      </w:r>
      <w:proofErr w:type="spellEnd"/>
      <w:r w:rsidRPr="00511B1D">
        <w:t xml:space="preserve"> strikað, av tí at hetta eigur verða ein partur av </w:t>
      </w:r>
      <w:proofErr w:type="spellStart"/>
      <w:r w:rsidRPr="00511B1D">
        <w:t>lønarpolitikkinum</w:t>
      </w:r>
      <w:proofErr w:type="spellEnd"/>
      <w:r w:rsidRPr="00511B1D">
        <w:t xml:space="preserve"> hjá felagnum.</w:t>
      </w:r>
    </w:p>
    <w:p w:rsidR="00331ED0" w:rsidRPr="00331ED0" w:rsidRDefault="00331ED0" w:rsidP="00331ED0">
      <w:pPr>
        <w:pStyle w:val="Overskrift4"/>
        <w:rPr>
          <w:rFonts w:eastAsia="Times New Roman"/>
        </w:rPr>
      </w:pPr>
      <w:r w:rsidRPr="00331ED0">
        <w:rPr>
          <w:rFonts w:eastAsia="Times New Roman"/>
          <w:i w:val="0"/>
        </w:rPr>
        <w:t>Til nr. 32</w:t>
      </w:r>
      <w:r w:rsidRPr="00331ED0">
        <w:rPr>
          <w:rFonts w:eastAsia="Times New Roman"/>
        </w:rPr>
        <w:t xml:space="preserve"> (§ 56, stk. 1, nr. 10) </w:t>
      </w:r>
    </w:p>
    <w:p w:rsidR="00331ED0" w:rsidRPr="00511B1D" w:rsidRDefault="00331ED0" w:rsidP="00331ED0">
      <w:pPr>
        <w:jc w:val="both"/>
        <w:rPr>
          <w:lang w:eastAsia="da-DK"/>
        </w:rPr>
      </w:pPr>
      <w:r w:rsidRPr="00511B1D">
        <w:rPr>
          <w:lang w:eastAsia="da-DK"/>
        </w:rPr>
        <w:t xml:space="preserve">Ásetingin í § 56, stk.1, nr. 10 áleggur tryggingarfeløgum at tryggja, at tað verður avsett nóg mikið av </w:t>
      </w:r>
      <w:proofErr w:type="spellStart"/>
      <w:r w:rsidRPr="00511B1D">
        <w:rPr>
          <w:lang w:eastAsia="da-DK"/>
        </w:rPr>
        <w:t>starvsfólka</w:t>
      </w:r>
      <w:proofErr w:type="spellEnd"/>
      <w:r w:rsidRPr="00511B1D">
        <w:rPr>
          <w:lang w:eastAsia="da-DK"/>
        </w:rPr>
        <w:t xml:space="preserve">- og </w:t>
      </w:r>
      <w:proofErr w:type="spellStart"/>
      <w:r w:rsidRPr="00511B1D">
        <w:rPr>
          <w:lang w:eastAsia="da-DK"/>
        </w:rPr>
        <w:t>fíggjaorku</w:t>
      </w:r>
      <w:proofErr w:type="spellEnd"/>
      <w:r w:rsidRPr="00511B1D">
        <w:rPr>
          <w:lang w:eastAsia="da-DK"/>
        </w:rPr>
        <w:t xml:space="preserve"> til innleiðslu og eftirútbúgvingarskeið til limir í nevnd og stjórn. </w:t>
      </w:r>
    </w:p>
    <w:p w:rsidR="00331ED0" w:rsidRPr="00511B1D" w:rsidRDefault="00331ED0" w:rsidP="00331ED0">
      <w:pPr>
        <w:jc w:val="both"/>
        <w:rPr>
          <w:lang w:eastAsia="da-DK"/>
        </w:rPr>
      </w:pPr>
      <w:r w:rsidRPr="00511B1D">
        <w:rPr>
          <w:lang w:eastAsia="da-DK"/>
        </w:rPr>
        <w:t>Endamálið við ásetingini er at stuðla uppundir arbeiðið hjá nevndini við at tryggja, at nevndarlimirnir samanlagt hava nóg stóra kollektiva vitan, fakligar førleikar og royndir til at kunna skilja virksemi hjá felagnum, undir hesum størstu v</w:t>
      </w:r>
      <w:r w:rsidR="00B54830">
        <w:rPr>
          <w:lang w:eastAsia="da-DK"/>
        </w:rPr>
        <w:t>áðarnar, sbr. uppskot</w:t>
      </w:r>
      <w:r w:rsidRPr="00511B1D">
        <w:rPr>
          <w:lang w:eastAsia="da-DK"/>
        </w:rPr>
        <w:t xml:space="preserve"> til § 55, stk. 4, og at stjórnin hevur neyðugu vitanina og royndir til at røkja sítt starv við dagligu leiðsluni. Um nevndin heldur, at broytingar í </w:t>
      </w:r>
      <w:proofErr w:type="spellStart"/>
      <w:r w:rsidRPr="00511B1D">
        <w:rPr>
          <w:lang w:eastAsia="da-DK"/>
        </w:rPr>
        <w:t>handi</w:t>
      </w:r>
      <w:r w:rsidR="00B54830">
        <w:rPr>
          <w:lang w:eastAsia="da-DK"/>
        </w:rPr>
        <w:t>slmodelli</w:t>
      </w:r>
      <w:proofErr w:type="spellEnd"/>
      <w:r w:rsidR="00B54830">
        <w:rPr>
          <w:lang w:eastAsia="da-DK"/>
        </w:rPr>
        <w:t xml:space="preserve"> ella </w:t>
      </w:r>
      <w:proofErr w:type="spellStart"/>
      <w:r w:rsidR="00B54830">
        <w:rPr>
          <w:lang w:eastAsia="da-DK"/>
        </w:rPr>
        <w:t>váðaprofili</w:t>
      </w:r>
      <w:proofErr w:type="spellEnd"/>
      <w:r w:rsidR="00B54830">
        <w:rPr>
          <w:lang w:eastAsia="da-DK"/>
        </w:rPr>
        <w:t xml:space="preserve"> eiga</w:t>
      </w:r>
      <w:r w:rsidRPr="00511B1D">
        <w:rPr>
          <w:lang w:eastAsia="da-DK"/>
        </w:rPr>
        <w:t xml:space="preserve"> at føra við sær, at økt má verða um samlaðu førleikarnar hjá nevndini, skal nevndin tryggja, at neyðuga orkan verður sett av. Og um nevndin annars heldur, at hon hevur brúk fyri at økja um verandi førleikar í nevndini og/ella stjórnini, og at hetta kann verða rokkið við eftirútbúgvingarskeiðum, skal felagið tryggja, at neyðuga orkan til tað verður sett av.</w:t>
      </w:r>
    </w:p>
    <w:p w:rsidR="00331ED0" w:rsidRPr="00511B1D" w:rsidRDefault="00331ED0" w:rsidP="00331ED0">
      <w:pPr>
        <w:jc w:val="both"/>
        <w:rPr>
          <w:lang w:eastAsia="da-DK"/>
        </w:rPr>
      </w:pPr>
      <w:r w:rsidRPr="00511B1D">
        <w:rPr>
          <w:lang w:eastAsia="da-DK"/>
        </w:rPr>
        <w:t xml:space="preserve">At seta </w:t>
      </w:r>
      <w:proofErr w:type="spellStart"/>
      <w:r w:rsidRPr="00511B1D">
        <w:rPr>
          <w:lang w:eastAsia="da-DK"/>
        </w:rPr>
        <w:t>starvsfólkaorku</w:t>
      </w:r>
      <w:proofErr w:type="spellEnd"/>
      <w:r w:rsidRPr="00511B1D">
        <w:rPr>
          <w:lang w:eastAsia="da-DK"/>
        </w:rPr>
        <w:t xml:space="preserve"> av kann t.d. verða viðkomandi í teirri støðu, at nýggir limir í nevnd og stjórn taka við og hesir fara í gjøgnum eina </w:t>
      </w:r>
      <w:proofErr w:type="spellStart"/>
      <w:r w:rsidRPr="00511B1D">
        <w:rPr>
          <w:lang w:eastAsia="da-DK"/>
        </w:rPr>
        <w:t>innleiðslutilgongd</w:t>
      </w:r>
      <w:proofErr w:type="spellEnd"/>
      <w:r w:rsidRPr="00511B1D">
        <w:rPr>
          <w:lang w:eastAsia="da-DK"/>
        </w:rPr>
        <w:t xml:space="preserve"> ella onnur innanhýsis skeið.</w:t>
      </w:r>
    </w:p>
    <w:p w:rsidR="00331ED0" w:rsidRPr="00511B1D" w:rsidRDefault="00331ED0" w:rsidP="00331ED0">
      <w:pPr>
        <w:jc w:val="both"/>
        <w:rPr>
          <w:lang w:eastAsia="da-DK"/>
        </w:rPr>
      </w:pPr>
      <w:r w:rsidRPr="00511B1D">
        <w:rPr>
          <w:lang w:eastAsia="da-DK"/>
        </w:rPr>
        <w:lastRenderedPageBreak/>
        <w:t>Viðvíkjandi eftirliti við ásetingini, sbr. § 190 í lógini, fer Tryggingareftirlitið í sambandi við metingina av, um eitt felag livir upp til krøvini í § 56, stk. 1, nr. 10, at taka atlit til, hvat slag av tryggingarvirksemi, metingin viðvíkur.</w:t>
      </w:r>
    </w:p>
    <w:p w:rsidR="00331ED0" w:rsidRPr="00331ED0" w:rsidRDefault="00331ED0" w:rsidP="00331ED0">
      <w:pPr>
        <w:pStyle w:val="Overskrift4"/>
      </w:pPr>
      <w:r w:rsidRPr="00331ED0">
        <w:rPr>
          <w:i w:val="0"/>
        </w:rPr>
        <w:t>Til nr. 33</w:t>
      </w:r>
      <w:r w:rsidRPr="00331ED0">
        <w:t xml:space="preserve"> (§ 56, stk. 2) </w:t>
      </w:r>
    </w:p>
    <w:p w:rsidR="00331ED0" w:rsidRPr="00511B1D" w:rsidRDefault="00331ED0" w:rsidP="00331ED0">
      <w:pPr>
        <w:jc w:val="both"/>
      </w:pPr>
      <w:r w:rsidRPr="00511B1D">
        <w:t>Broytingin er ein avleiðing av, virkisøki lógarinnar í § 55 og § 56 verður víðkað til eisini at fevna um fíggjarligar haldfelagsskapir og tryggingarhaldfelagsskapir.</w:t>
      </w:r>
    </w:p>
    <w:p w:rsidR="00331ED0" w:rsidRPr="00331ED0" w:rsidRDefault="00331ED0" w:rsidP="00331ED0">
      <w:pPr>
        <w:pStyle w:val="Overskrift4"/>
      </w:pPr>
      <w:r w:rsidRPr="00331ED0">
        <w:rPr>
          <w:i w:val="0"/>
        </w:rPr>
        <w:t>Til nr. 34</w:t>
      </w:r>
      <w:r w:rsidRPr="00331ED0">
        <w:t xml:space="preserve"> (§ 56, stk. 3) </w:t>
      </w:r>
    </w:p>
    <w:p w:rsidR="00331ED0" w:rsidRPr="00511B1D" w:rsidRDefault="00331ED0" w:rsidP="00331ED0">
      <w:pPr>
        <w:jc w:val="both"/>
      </w:pPr>
      <w:proofErr w:type="spellStart"/>
      <w:r w:rsidRPr="00511B1D">
        <w:t>Strikingin</w:t>
      </w:r>
      <w:proofErr w:type="spellEnd"/>
      <w:r w:rsidRPr="00511B1D">
        <w:t xml:space="preserve"> av § 56, stk. 3 er ein avleiðing av broytingini í § 55, stk. 1 og 56, stk. 1, ið víðkar virkisøki fyri alt stk. 1 til eisini at fevna um fíggjarligar haldfelagsskapir.</w:t>
      </w:r>
    </w:p>
    <w:p w:rsidR="00331ED0" w:rsidRPr="00331ED0" w:rsidRDefault="00331ED0" w:rsidP="00331ED0">
      <w:pPr>
        <w:pStyle w:val="Overskrift4"/>
        <w:rPr>
          <w:rFonts w:eastAsia="Times New Roman"/>
        </w:rPr>
      </w:pPr>
      <w:r w:rsidRPr="00331ED0">
        <w:rPr>
          <w:rFonts w:eastAsia="Times New Roman"/>
          <w:i w:val="0"/>
        </w:rPr>
        <w:t>Til nr. 35</w:t>
      </w:r>
      <w:r w:rsidRPr="00331ED0">
        <w:rPr>
          <w:rFonts w:eastAsia="Times New Roman"/>
        </w:rPr>
        <w:t xml:space="preserve"> (§ 59, stk. 4) </w:t>
      </w:r>
    </w:p>
    <w:p w:rsidR="00331ED0" w:rsidRPr="00511B1D" w:rsidRDefault="00331ED0" w:rsidP="00331ED0">
      <w:pPr>
        <w:jc w:val="both"/>
        <w:rPr>
          <w:lang w:eastAsia="da-DK"/>
        </w:rPr>
      </w:pPr>
      <w:r w:rsidRPr="00511B1D">
        <w:rPr>
          <w:lang w:eastAsia="da-DK"/>
        </w:rPr>
        <w:t>Í § 59 verður sett inn eitt nýtt stk. 4.</w:t>
      </w:r>
    </w:p>
    <w:p w:rsidR="00331ED0" w:rsidRPr="00511B1D" w:rsidRDefault="00331ED0" w:rsidP="00331ED0">
      <w:pPr>
        <w:jc w:val="both"/>
        <w:rPr>
          <w:lang w:eastAsia="da-DK"/>
        </w:rPr>
      </w:pPr>
      <w:r w:rsidRPr="00511B1D">
        <w:rPr>
          <w:lang w:eastAsia="da-DK"/>
        </w:rPr>
        <w:t xml:space="preserve">Sambært galdandi § 59 hevur eitt tryggingarfelag, einstaki nevndarlimurin, ein stjóri og ábyrgdarhavandi </w:t>
      </w:r>
      <w:proofErr w:type="spellStart"/>
      <w:r w:rsidRPr="00511B1D">
        <w:rPr>
          <w:lang w:eastAsia="da-DK"/>
        </w:rPr>
        <w:t>tryggingarfrøðingurin</w:t>
      </w:r>
      <w:proofErr w:type="spellEnd"/>
      <w:r w:rsidRPr="00511B1D">
        <w:rPr>
          <w:lang w:eastAsia="da-DK"/>
        </w:rPr>
        <w:t xml:space="preserve"> skyldu til beinanvegin at </w:t>
      </w:r>
      <w:proofErr w:type="spellStart"/>
      <w:r w:rsidRPr="00511B1D">
        <w:rPr>
          <w:lang w:eastAsia="da-DK"/>
        </w:rPr>
        <w:t>fráboða</w:t>
      </w:r>
      <w:proofErr w:type="spellEnd"/>
      <w:r w:rsidRPr="00511B1D">
        <w:rPr>
          <w:lang w:eastAsia="da-DK"/>
        </w:rPr>
        <w:t xml:space="preserve"> </w:t>
      </w:r>
      <w:proofErr w:type="spellStart"/>
      <w:r w:rsidRPr="00511B1D">
        <w:rPr>
          <w:lang w:eastAsia="da-DK"/>
        </w:rPr>
        <w:t>Tryggingareftirlitinum</w:t>
      </w:r>
      <w:proofErr w:type="spellEnd"/>
      <w:r w:rsidRPr="00511B1D">
        <w:rPr>
          <w:lang w:eastAsia="da-DK"/>
        </w:rPr>
        <w:t xml:space="preserve"> upplýsingar um viðurskifti, ið hava stóran týdning fyri framhaldandi rakstur av tryggingarfelagnum. </w:t>
      </w:r>
    </w:p>
    <w:p w:rsidR="00331ED0" w:rsidRPr="00511B1D" w:rsidRDefault="00331ED0" w:rsidP="00331ED0">
      <w:pPr>
        <w:jc w:val="both"/>
        <w:rPr>
          <w:lang w:eastAsia="da-DK"/>
        </w:rPr>
      </w:pPr>
      <w:r w:rsidRPr="00511B1D">
        <w:rPr>
          <w:lang w:eastAsia="da-DK"/>
        </w:rPr>
        <w:t xml:space="preserve">Í ásetingini er eisini eina fráboðanarskylda hjá nevndarlimi ella stjóra, uttanhýsis grannskoðara  ella ábyrgdarhavandi tryggingarfrøðingi, um hesir halda, at tryggingarfelagið ikki lýkur </w:t>
      </w:r>
      <w:proofErr w:type="spellStart"/>
      <w:r w:rsidRPr="00511B1D">
        <w:rPr>
          <w:lang w:eastAsia="da-DK"/>
        </w:rPr>
        <w:t>fæfeingiskravið</w:t>
      </w:r>
      <w:proofErr w:type="spellEnd"/>
      <w:r w:rsidRPr="00511B1D">
        <w:rPr>
          <w:lang w:eastAsia="da-DK"/>
        </w:rPr>
        <w:t xml:space="preserve"> ella </w:t>
      </w:r>
      <w:proofErr w:type="spellStart"/>
      <w:r w:rsidRPr="00511B1D">
        <w:rPr>
          <w:lang w:eastAsia="da-DK"/>
        </w:rPr>
        <w:t>solvenstørvin</w:t>
      </w:r>
      <w:proofErr w:type="spellEnd"/>
      <w:r w:rsidRPr="00511B1D">
        <w:rPr>
          <w:lang w:eastAsia="da-DK"/>
        </w:rPr>
        <w:t xml:space="preserve">. </w:t>
      </w:r>
    </w:p>
    <w:p w:rsidR="00331ED0" w:rsidRPr="00511B1D" w:rsidRDefault="00331ED0" w:rsidP="00331ED0">
      <w:pPr>
        <w:jc w:val="both"/>
        <w:rPr>
          <w:lang w:eastAsia="da-DK"/>
        </w:rPr>
      </w:pPr>
      <w:r w:rsidRPr="00511B1D">
        <w:rPr>
          <w:lang w:eastAsia="da-DK"/>
        </w:rPr>
        <w:t xml:space="preserve">Sambært § 190, stk. 3, skal Tryggingareftirlitið skipa tað vanliga </w:t>
      </w:r>
      <w:proofErr w:type="spellStart"/>
      <w:r w:rsidRPr="00511B1D">
        <w:rPr>
          <w:lang w:eastAsia="da-DK"/>
        </w:rPr>
        <w:t>eftirlitsvirksemið</w:t>
      </w:r>
      <w:proofErr w:type="spellEnd"/>
      <w:r w:rsidRPr="00511B1D">
        <w:rPr>
          <w:lang w:eastAsia="da-DK"/>
        </w:rPr>
        <w:t xml:space="preserve"> við tí í hyggju at fremja fíggjarliga støðufestið og álitið á tryggingarfeløg og marknaðir. Fyri at kunna tryggja eitt skjótt og effektivt eftirlit er Tryggingareftirlitið bundið av teimum upplýsingum, sum eftirlitið fær frá feløgum, sum eru undir eftirliti. § 59 í lógini er við til at tryggja, at Tryggingareftirlitið verður kunnað, áðrenn støðan í tryggingarfelagnum verður so álvarslig, at støða eigur at verða tikin til, um loyvi skal takast aftur. Í sambandi við eftirlitið er somuleiðis viðkomandi hjá Tryggingareftirlitinum at fáa upplýsingar frá tryggingarfeløgum, fíggjarligum haldfelagsskapum og tryggingarhaldfelagsskapum um viðurskifti í teirra dótturfeløgum, sum eru tryggingarfeløg, fyri at tryggja eitt skjótt og effektivt </w:t>
      </w:r>
      <w:proofErr w:type="spellStart"/>
      <w:r w:rsidRPr="00511B1D">
        <w:rPr>
          <w:lang w:eastAsia="da-DK"/>
        </w:rPr>
        <w:t>eftirlitsvirksemi</w:t>
      </w:r>
      <w:proofErr w:type="spellEnd"/>
      <w:r w:rsidRPr="00511B1D">
        <w:rPr>
          <w:lang w:eastAsia="da-DK"/>
        </w:rPr>
        <w:t>.</w:t>
      </w:r>
    </w:p>
    <w:p w:rsidR="00331ED0" w:rsidRPr="00511B1D" w:rsidRDefault="00EC18FA" w:rsidP="00331ED0">
      <w:pPr>
        <w:jc w:val="both"/>
        <w:rPr>
          <w:lang w:eastAsia="da-DK"/>
        </w:rPr>
      </w:pPr>
      <w:r>
        <w:rPr>
          <w:lang w:eastAsia="da-DK"/>
        </w:rPr>
        <w:t>Ásetingin í § 59, stk. 1–</w:t>
      </w:r>
      <w:r w:rsidR="00331ED0" w:rsidRPr="00511B1D">
        <w:rPr>
          <w:lang w:eastAsia="da-DK"/>
        </w:rPr>
        <w:t>3 verður tískil broytt til  eisini at galda fyri tryggingarfeløg, sum eru móðurfeløg hjá einum tryggingarfelag, fíggjarligir haldfelagsskapir og tryggingarhaldfelagsskapir. Hetta hevur við sær eina skyldu hjá tryggingarfeløgum, sum eru móðurfeløg hjá einum tryggingarfelag, fíggjarligum haldfelagsskapum og tryggingarhaldfelagsskapum at lata Tryggingareftirlitinum allar tær í ásetingini nevndu upplýsingar um viðurskifti í einum dótturfelag, sum er eitt tryggingarfelag, og sum móðurfelagið gerst varugt við.</w:t>
      </w:r>
    </w:p>
    <w:p w:rsidR="00331ED0" w:rsidRPr="00511B1D" w:rsidRDefault="00331ED0" w:rsidP="00331ED0">
      <w:pPr>
        <w:jc w:val="both"/>
        <w:rPr>
          <w:lang w:eastAsia="da-DK"/>
        </w:rPr>
      </w:pPr>
      <w:r w:rsidRPr="00511B1D">
        <w:rPr>
          <w:lang w:eastAsia="da-DK"/>
        </w:rPr>
        <w:t xml:space="preserve">Sambært broytingini í § 59 verður skyldan at upplýsa Tryggingareftirlitið um viðurskifti, sum hava stóran týdning fyri framhaldandi rakstur hjá einum tryggingarfelag, somuleiðis galdandi fyri tryggingarfelag, sum eru móðurfelag hjá einum tryggingarfelag, fíggjarligar haldfelagsskapi og tryggingarhaldfelagsskapi, umframt nevndarlim, stjóra og ábyrgdarhavandi tryggingarfrøðing.   Somuleiðis er skyldan at boða frá, um hildið verður, at tryggingarfelagið ikki lýkur </w:t>
      </w:r>
      <w:proofErr w:type="spellStart"/>
      <w:r w:rsidRPr="00511B1D">
        <w:rPr>
          <w:lang w:eastAsia="da-DK"/>
        </w:rPr>
        <w:t>fæfeingiskrævið</w:t>
      </w:r>
      <w:proofErr w:type="spellEnd"/>
      <w:r w:rsidRPr="00511B1D">
        <w:rPr>
          <w:lang w:eastAsia="da-DK"/>
        </w:rPr>
        <w:t xml:space="preserve"> ella </w:t>
      </w:r>
      <w:proofErr w:type="spellStart"/>
      <w:r w:rsidRPr="00511B1D">
        <w:rPr>
          <w:lang w:eastAsia="da-DK"/>
        </w:rPr>
        <w:t>solvenstørvin</w:t>
      </w:r>
      <w:proofErr w:type="spellEnd"/>
      <w:r w:rsidRPr="00511B1D">
        <w:rPr>
          <w:lang w:eastAsia="da-DK"/>
        </w:rPr>
        <w:t xml:space="preserve">, eisini galdandi fyri </w:t>
      </w:r>
      <w:r w:rsidR="00B54830">
        <w:rPr>
          <w:lang w:eastAsia="da-DK"/>
        </w:rPr>
        <w:t xml:space="preserve">eitt </w:t>
      </w:r>
      <w:r w:rsidRPr="00511B1D">
        <w:rPr>
          <w:lang w:eastAsia="da-DK"/>
        </w:rPr>
        <w:t>tryggingarfelag, sum er móðurfelag hjá einum tryggingarfelag, fíggjarligar haldfelagsskapir og tryggingarhaldfelagsskapir, lim</w:t>
      </w:r>
      <w:r w:rsidR="00B54830">
        <w:rPr>
          <w:lang w:eastAsia="da-DK"/>
        </w:rPr>
        <w:t>ir</w:t>
      </w:r>
      <w:r w:rsidRPr="00511B1D">
        <w:rPr>
          <w:lang w:eastAsia="da-DK"/>
        </w:rPr>
        <w:t xml:space="preserve"> í nevnd ella stjórn, uttanhýsis grannskoðanina </w:t>
      </w:r>
      <w:r w:rsidR="00B54830">
        <w:rPr>
          <w:lang w:eastAsia="da-DK"/>
        </w:rPr>
        <w:t>og</w:t>
      </w:r>
      <w:r w:rsidRPr="00511B1D">
        <w:rPr>
          <w:lang w:eastAsia="da-DK"/>
        </w:rPr>
        <w:t xml:space="preserve"> tann ábyrgdarhavandi </w:t>
      </w:r>
      <w:proofErr w:type="spellStart"/>
      <w:r w:rsidRPr="00511B1D">
        <w:rPr>
          <w:lang w:eastAsia="da-DK"/>
        </w:rPr>
        <w:t>tryggingarfrøðingin</w:t>
      </w:r>
      <w:proofErr w:type="spellEnd"/>
      <w:r w:rsidRPr="00511B1D">
        <w:rPr>
          <w:lang w:eastAsia="da-DK"/>
        </w:rPr>
        <w:t xml:space="preserve">. Við hesi broyting er tað sostatt tann sami </w:t>
      </w:r>
      <w:proofErr w:type="spellStart"/>
      <w:r w:rsidRPr="00511B1D">
        <w:rPr>
          <w:lang w:eastAsia="da-DK"/>
        </w:rPr>
        <w:t>persónsskarin</w:t>
      </w:r>
      <w:proofErr w:type="spellEnd"/>
      <w:r w:rsidRPr="00511B1D">
        <w:rPr>
          <w:lang w:eastAsia="da-DK"/>
        </w:rPr>
        <w:t xml:space="preserve"> í tryggingarfeløgum, sum eru móðurfelag hjá einum tryggingarfelag, fíggjarligir haldfelagsskapir og tryggingarhaldfelagsskapir, sum verður álagdur eina upplýsingarskyldu.</w:t>
      </w:r>
    </w:p>
    <w:p w:rsidR="00331ED0" w:rsidRPr="00511B1D" w:rsidRDefault="00331ED0" w:rsidP="00331ED0">
      <w:pPr>
        <w:jc w:val="both"/>
      </w:pPr>
      <w:r w:rsidRPr="00511B1D">
        <w:lastRenderedPageBreak/>
        <w:t xml:space="preserve">Umframt hetta, er ikki ætlað nøkur innihaldslig broyting í ásetingini. Hetta hevur m.a. við sær, at tær í ásetingini ásettu tíðarfreistir eisini verða at galda fyri móðurfeløgini. Soleiðis skulu tey, ið hava fráboðanarskyldu, beinanvegin boða frá, um tey eru vorðin kunnug við viðurskifti, ið eiga at verða fráboðað. </w:t>
      </w:r>
    </w:p>
    <w:p w:rsidR="00331ED0" w:rsidRPr="00511B1D" w:rsidRDefault="00331ED0" w:rsidP="00331ED0">
      <w:pPr>
        <w:pStyle w:val="Overskrift4"/>
      </w:pPr>
      <w:r w:rsidRPr="00331ED0">
        <w:rPr>
          <w:i w:val="0"/>
        </w:rPr>
        <w:t>Til nr. 36-45</w:t>
      </w:r>
      <w:r w:rsidRPr="00511B1D">
        <w:t xml:space="preserve"> (§ 61 a, stk. 1, 1. pkt., § 61 a, stk. 2-6, § 61 b, stk. 2, 2. pkt., § 61 c, stk. 1-4, 74, stk. 1, 2. pkt., og § 77, stk. 1, 1. pkt., og § 111, stk. 1, 1. pkt. og stk. 4) </w:t>
      </w:r>
    </w:p>
    <w:p w:rsidR="00331ED0" w:rsidRPr="00511B1D" w:rsidRDefault="00331ED0" w:rsidP="00331ED0">
      <w:pPr>
        <w:jc w:val="both"/>
      </w:pPr>
      <w:r w:rsidRPr="00511B1D">
        <w:t>Broytingin er ein avleiðing av, at ávís feløg, sum higartil hava verið allýst sum fíggjarligir haldfelagsskapir, í framtíðini verða allýst sum tryggingarhaldfelagsskapir. Hesir haldfelagsskapir verða fevndir av flest øllum av teim reglum, sum teir higartil hava verið fevndir av. Víst verður annars til almennu viðmerkingarnar og til viðmerkingarnar til uppskotið til allýsing av tryggingarhaldfelagsskapi, sbr. § 5, stk. 1, nr. 5.</w:t>
      </w:r>
    </w:p>
    <w:p w:rsidR="00331ED0" w:rsidRPr="00511B1D" w:rsidRDefault="00331ED0" w:rsidP="00331ED0">
      <w:pPr>
        <w:pStyle w:val="Overskrift4"/>
      </w:pPr>
      <w:r w:rsidRPr="00331ED0">
        <w:rPr>
          <w:i w:val="0"/>
        </w:rPr>
        <w:t>Til nr. 46-47</w:t>
      </w:r>
      <w:r w:rsidRPr="00511B1D">
        <w:t xml:space="preserve"> (§ 81, stk. 2, nr. 4, litra a og b)</w:t>
      </w:r>
    </w:p>
    <w:p w:rsidR="00331ED0" w:rsidRPr="00511B1D" w:rsidRDefault="00331ED0" w:rsidP="00331ED0">
      <w:pPr>
        <w:jc w:val="both"/>
      </w:pPr>
      <w:r w:rsidRPr="00511B1D">
        <w:t xml:space="preserve">Við lógarbroytingini verður </w:t>
      </w:r>
      <w:r w:rsidR="00EC18FA">
        <w:t xml:space="preserve">tann </w:t>
      </w:r>
      <w:r w:rsidRPr="00511B1D">
        <w:t>upphæddin</w:t>
      </w:r>
      <w:r w:rsidR="00EC18FA" w:rsidRPr="00EC18FA">
        <w:t xml:space="preserve"> </w:t>
      </w:r>
      <w:r w:rsidR="00EC18FA" w:rsidRPr="00511B1D">
        <w:t>hækkað</w:t>
      </w:r>
      <w:r w:rsidRPr="00511B1D">
        <w:t xml:space="preserve">, </w:t>
      </w:r>
      <w:r w:rsidR="00EC18FA">
        <w:t xml:space="preserve">ið </w:t>
      </w:r>
      <w:r w:rsidRPr="00511B1D">
        <w:t xml:space="preserve">er markið fyri, nær prosentvísa </w:t>
      </w:r>
      <w:proofErr w:type="spellStart"/>
      <w:r w:rsidRPr="00511B1D">
        <w:t>solvenskravið</w:t>
      </w:r>
      <w:proofErr w:type="spellEnd"/>
      <w:r w:rsidRPr="00511B1D">
        <w:t xml:space="preserve"> í </w:t>
      </w:r>
      <w:proofErr w:type="spellStart"/>
      <w:r w:rsidRPr="00511B1D">
        <w:t>skaðatryggingarvirksemi</w:t>
      </w:r>
      <w:proofErr w:type="spellEnd"/>
      <w:r w:rsidRPr="00511B1D">
        <w:t xml:space="preserve"> verður sett niður. Hetta hevur við sær, at </w:t>
      </w:r>
      <w:proofErr w:type="spellStart"/>
      <w:r w:rsidRPr="00511B1D">
        <w:t>solvenskravið</w:t>
      </w:r>
      <w:proofErr w:type="spellEnd"/>
      <w:r w:rsidRPr="00511B1D">
        <w:t xml:space="preserve"> til størri feløg fer eitt sindur upp. Uppskotið um at hækka upphæddina er í samsvari við avgerðina hjá </w:t>
      </w:r>
      <w:proofErr w:type="spellStart"/>
      <w:r w:rsidRPr="00511B1D">
        <w:t>European</w:t>
      </w:r>
      <w:proofErr w:type="spellEnd"/>
      <w:r w:rsidRPr="00511B1D">
        <w:t xml:space="preserve"> </w:t>
      </w:r>
      <w:proofErr w:type="spellStart"/>
      <w:r w:rsidRPr="00511B1D">
        <w:t>Insurance</w:t>
      </w:r>
      <w:proofErr w:type="spellEnd"/>
      <w:r w:rsidRPr="00511B1D">
        <w:t xml:space="preserve"> </w:t>
      </w:r>
      <w:proofErr w:type="spellStart"/>
      <w:r w:rsidRPr="00511B1D">
        <w:t>and</w:t>
      </w:r>
      <w:proofErr w:type="spellEnd"/>
      <w:r w:rsidRPr="00511B1D">
        <w:t xml:space="preserve"> </w:t>
      </w:r>
      <w:proofErr w:type="spellStart"/>
      <w:r w:rsidRPr="00511B1D">
        <w:t>Occupational</w:t>
      </w:r>
      <w:proofErr w:type="spellEnd"/>
      <w:r w:rsidRPr="00511B1D">
        <w:t xml:space="preserve"> </w:t>
      </w:r>
      <w:proofErr w:type="spellStart"/>
      <w:r w:rsidRPr="00511B1D">
        <w:t>Pensions</w:t>
      </w:r>
      <w:proofErr w:type="spellEnd"/>
      <w:r w:rsidRPr="00511B1D">
        <w:t xml:space="preserve"> </w:t>
      </w:r>
      <w:proofErr w:type="spellStart"/>
      <w:r w:rsidRPr="00511B1D">
        <w:t>Committees</w:t>
      </w:r>
      <w:proofErr w:type="spellEnd"/>
      <w:r w:rsidRPr="00511B1D">
        <w:t xml:space="preserve"> (EIOPC) frá 24. november 2011um hækking av upphæddunum. Upphæddirnar eru hækkaðar sum ein avleiðing av </w:t>
      </w:r>
      <w:proofErr w:type="spellStart"/>
      <w:r w:rsidRPr="00511B1D">
        <w:t>inflatiónini</w:t>
      </w:r>
      <w:proofErr w:type="spellEnd"/>
      <w:r w:rsidRPr="00511B1D">
        <w:t xml:space="preserve">. </w:t>
      </w:r>
    </w:p>
    <w:p w:rsidR="00331ED0" w:rsidRPr="00511B1D" w:rsidRDefault="00331ED0" w:rsidP="00331ED0">
      <w:pPr>
        <w:jc w:val="both"/>
      </w:pPr>
      <w:r w:rsidRPr="00511B1D">
        <w:t xml:space="preserve">Upphæddirnar í prosentvísa </w:t>
      </w:r>
      <w:proofErr w:type="spellStart"/>
      <w:r w:rsidRPr="00511B1D">
        <w:t>solvenskravinum</w:t>
      </w:r>
      <w:proofErr w:type="spellEnd"/>
      <w:r w:rsidRPr="00511B1D">
        <w:t xml:space="preserve"> fyri </w:t>
      </w:r>
      <w:proofErr w:type="spellStart"/>
      <w:r w:rsidRPr="00511B1D">
        <w:t>skaðatryggingarfeløg</w:t>
      </w:r>
      <w:proofErr w:type="spellEnd"/>
      <w:r w:rsidRPr="00511B1D">
        <w:t xml:space="preserve"> eru </w:t>
      </w:r>
      <w:proofErr w:type="spellStart"/>
      <w:r w:rsidRPr="00511B1D">
        <w:t>inflatiónsreguleraðar</w:t>
      </w:r>
      <w:proofErr w:type="spellEnd"/>
      <w:r w:rsidRPr="00511B1D">
        <w:t xml:space="preserve"> frá 57,5 mió. evrur til 61,3 mió. evrur og frá 40,3 mió. evrur til 42,9 mió. evrur.</w:t>
      </w:r>
    </w:p>
    <w:p w:rsidR="00331ED0" w:rsidRPr="00511B1D" w:rsidRDefault="00331ED0" w:rsidP="00331ED0">
      <w:pPr>
        <w:pStyle w:val="Overskrift4"/>
      </w:pPr>
      <w:r w:rsidRPr="00331ED0">
        <w:rPr>
          <w:i w:val="0"/>
        </w:rPr>
        <w:t>Til nr. 48-49</w:t>
      </w:r>
      <w:r w:rsidRPr="00511B1D">
        <w:t xml:space="preserve"> (§ 81, stk. 2, nr. 5, 6 og 7) </w:t>
      </w:r>
    </w:p>
    <w:p w:rsidR="00331ED0" w:rsidRPr="00511B1D" w:rsidRDefault="00331ED0" w:rsidP="00331ED0">
      <w:pPr>
        <w:jc w:val="both"/>
      </w:pPr>
      <w:r w:rsidRPr="00511B1D">
        <w:t xml:space="preserve">Støddin á </w:t>
      </w:r>
      <w:proofErr w:type="spellStart"/>
      <w:r w:rsidRPr="00511B1D">
        <w:t>minimumskapitalinum</w:t>
      </w:r>
      <w:proofErr w:type="spellEnd"/>
      <w:r w:rsidRPr="00511B1D">
        <w:t xml:space="preserve"> fyri serlig sløg av tryggingarvirksemi verða reguleraðar í samsvari við avgerðina hjá </w:t>
      </w:r>
      <w:proofErr w:type="spellStart"/>
      <w:r w:rsidRPr="00511B1D">
        <w:t>European</w:t>
      </w:r>
      <w:proofErr w:type="spellEnd"/>
      <w:r w:rsidRPr="00511B1D">
        <w:t xml:space="preserve"> </w:t>
      </w:r>
      <w:proofErr w:type="spellStart"/>
      <w:r w:rsidRPr="00511B1D">
        <w:t>Insurance</w:t>
      </w:r>
      <w:proofErr w:type="spellEnd"/>
      <w:r w:rsidRPr="00511B1D">
        <w:t xml:space="preserve"> </w:t>
      </w:r>
      <w:proofErr w:type="spellStart"/>
      <w:r w:rsidRPr="00511B1D">
        <w:t>and</w:t>
      </w:r>
      <w:proofErr w:type="spellEnd"/>
      <w:r w:rsidRPr="00511B1D">
        <w:t xml:space="preserve"> </w:t>
      </w:r>
      <w:proofErr w:type="spellStart"/>
      <w:r w:rsidRPr="00511B1D">
        <w:t>Occupational</w:t>
      </w:r>
      <w:proofErr w:type="spellEnd"/>
      <w:r w:rsidRPr="00511B1D">
        <w:t xml:space="preserve"> </w:t>
      </w:r>
      <w:proofErr w:type="spellStart"/>
      <w:r w:rsidRPr="00511B1D">
        <w:t>Pensions</w:t>
      </w:r>
      <w:proofErr w:type="spellEnd"/>
      <w:r w:rsidRPr="00511B1D">
        <w:t xml:space="preserve"> </w:t>
      </w:r>
      <w:proofErr w:type="spellStart"/>
      <w:r w:rsidRPr="00511B1D">
        <w:t>Committees</w:t>
      </w:r>
      <w:proofErr w:type="spellEnd"/>
      <w:r w:rsidRPr="00511B1D">
        <w:t xml:space="preserve"> (EIOPC) frá 24. november 2011 um hækking av upphæddunum. Upphæddirnar eru hækkaðar sum ein avleiðing av </w:t>
      </w:r>
      <w:proofErr w:type="spellStart"/>
      <w:r w:rsidRPr="00511B1D">
        <w:t>inflatiónini</w:t>
      </w:r>
      <w:proofErr w:type="spellEnd"/>
      <w:r w:rsidRPr="00511B1D">
        <w:t xml:space="preserve">. </w:t>
      </w:r>
    </w:p>
    <w:p w:rsidR="00331ED0" w:rsidRPr="00511B1D" w:rsidRDefault="00331ED0" w:rsidP="00331ED0">
      <w:pPr>
        <w:jc w:val="both"/>
      </w:pPr>
      <w:proofErr w:type="spellStart"/>
      <w:r w:rsidRPr="00511B1D">
        <w:t>Skaðatryggingarfeløg</w:t>
      </w:r>
      <w:proofErr w:type="spellEnd"/>
      <w:r w:rsidRPr="00511B1D">
        <w:t xml:space="preserve">, ið hava ábyrgdar, kreditt- ella </w:t>
      </w:r>
      <w:proofErr w:type="spellStart"/>
      <w:r w:rsidRPr="00511B1D">
        <w:t>veðhaldstrygging</w:t>
      </w:r>
      <w:proofErr w:type="spellEnd"/>
      <w:r w:rsidRPr="00511B1D">
        <w:t xml:space="preserve"> (</w:t>
      </w:r>
      <w:proofErr w:type="spellStart"/>
      <w:r w:rsidRPr="00511B1D">
        <w:t>tryggingarflokkur</w:t>
      </w:r>
      <w:proofErr w:type="spellEnd"/>
      <w:r w:rsidRPr="00511B1D">
        <w:t xml:space="preserve"> 10-15), umframt lívstryggingarfeløg og eftirlønargrunnar skulu hereftir hava ein </w:t>
      </w:r>
      <w:proofErr w:type="spellStart"/>
      <w:r w:rsidRPr="00511B1D">
        <w:t>minimumskapital</w:t>
      </w:r>
      <w:proofErr w:type="spellEnd"/>
      <w:r w:rsidRPr="00511B1D">
        <w:t xml:space="preserve"> uppá 3,7 mió. evrur  (broytt frá 3,5 mió. evrur). Tryggingarfeløg og eftirlønargrunnar, ið hava sjúku- og vanlukkutrygging, skrokk- ella </w:t>
      </w:r>
      <w:proofErr w:type="spellStart"/>
      <w:r w:rsidRPr="00511B1D">
        <w:t>farmaflutningstrygging</w:t>
      </w:r>
      <w:proofErr w:type="spellEnd"/>
      <w:r w:rsidRPr="00511B1D">
        <w:t xml:space="preserve">, trygging móti eldi og </w:t>
      </w:r>
      <w:proofErr w:type="spellStart"/>
      <w:r w:rsidRPr="00511B1D">
        <w:t>náttúrumegi</w:t>
      </w:r>
      <w:proofErr w:type="spellEnd"/>
      <w:r w:rsidRPr="00511B1D">
        <w:t>, annan skaða á ogn, ymiskt fíggjarligt tap, rættarhjálpartrygging og hjálp (</w:t>
      </w:r>
      <w:proofErr w:type="spellStart"/>
      <w:r w:rsidRPr="00511B1D">
        <w:t>tryggingarflokkur</w:t>
      </w:r>
      <w:proofErr w:type="spellEnd"/>
      <w:r w:rsidRPr="00511B1D">
        <w:t xml:space="preserve"> 1-9 og 16-18) skulu hereftir hava ein </w:t>
      </w:r>
      <w:proofErr w:type="spellStart"/>
      <w:r w:rsidRPr="00511B1D">
        <w:t>minimumskapital</w:t>
      </w:r>
      <w:proofErr w:type="spellEnd"/>
      <w:r w:rsidRPr="00511B1D">
        <w:t xml:space="preserve"> uppá 2,5 mió. evrur (broytt frá 2,3 mió. evrur). </w:t>
      </w:r>
    </w:p>
    <w:p w:rsidR="00331ED0" w:rsidRPr="00511B1D" w:rsidRDefault="00331ED0" w:rsidP="00331ED0">
      <w:pPr>
        <w:pStyle w:val="Overskrift4"/>
      </w:pPr>
      <w:r w:rsidRPr="00331ED0">
        <w:rPr>
          <w:i w:val="0"/>
        </w:rPr>
        <w:t>Til nr. 50-51</w:t>
      </w:r>
      <w:r w:rsidRPr="00511B1D">
        <w:t xml:space="preserve"> (§ 81, stk. 2, nr. 8 og 9) </w:t>
      </w:r>
    </w:p>
    <w:p w:rsidR="00331ED0" w:rsidRPr="00511B1D" w:rsidRDefault="00331ED0" w:rsidP="00331ED0">
      <w:pPr>
        <w:jc w:val="both"/>
      </w:pPr>
      <w:r w:rsidRPr="00511B1D">
        <w:t xml:space="preserve">Støddin á </w:t>
      </w:r>
      <w:proofErr w:type="spellStart"/>
      <w:r w:rsidRPr="00511B1D">
        <w:t>minimumskapitalinum</w:t>
      </w:r>
      <w:proofErr w:type="spellEnd"/>
      <w:r w:rsidRPr="00511B1D">
        <w:t xml:space="preserve"> á 3 mió. evrur fyri tryggingarfeløg, ið reka </w:t>
      </w:r>
      <w:proofErr w:type="spellStart"/>
      <w:r w:rsidRPr="00511B1D">
        <w:t>endurtryggingarvirksemi</w:t>
      </w:r>
      <w:proofErr w:type="spellEnd"/>
      <w:r w:rsidRPr="00511B1D">
        <w:t xml:space="preserve">, og støddin á </w:t>
      </w:r>
      <w:proofErr w:type="spellStart"/>
      <w:r w:rsidRPr="00511B1D">
        <w:t>minimumskapitalinum</w:t>
      </w:r>
      <w:proofErr w:type="spellEnd"/>
      <w:r w:rsidRPr="00511B1D">
        <w:t xml:space="preserve"> á 1 mió. evrur fyri </w:t>
      </w:r>
      <w:proofErr w:type="spellStart"/>
      <w:r w:rsidRPr="00511B1D">
        <w:t>captiv</w:t>
      </w:r>
      <w:proofErr w:type="spellEnd"/>
      <w:r w:rsidRPr="00511B1D">
        <w:t xml:space="preserve"> </w:t>
      </w:r>
      <w:proofErr w:type="spellStart"/>
      <w:r w:rsidRPr="00511B1D">
        <w:t>endurtryggingarfeløgevrur</w:t>
      </w:r>
      <w:proofErr w:type="spellEnd"/>
      <w:r w:rsidRPr="00511B1D">
        <w:t xml:space="preserve">, verður hækkað til ávikavist 3,6 mió. evrur og 1,2 mió. evrur. Uppskotið um at hækka støddina á </w:t>
      </w:r>
      <w:proofErr w:type="spellStart"/>
      <w:r w:rsidRPr="00511B1D">
        <w:t>minimumskapitalinum</w:t>
      </w:r>
      <w:proofErr w:type="spellEnd"/>
      <w:r w:rsidRPr="00511B1D">
        <w:t xml:space="preserve"> er í </w:t>
      </w:r>
      <w:proofErr w:type="spellStart"/>
      <w:r w:rsidRPr="00511B1D">
        <w:t>samsvarivið</w:t>
      </w:r>
      <w:proofErr w:type="spellEnd"/>
      <w:r w:rsidRPr="00511B1D">
        <w:t xml:space="preserve"> seinastu fráboðan frá </w:t>
      </w:r>
      <w:proofErr w:type="spellStart"/>
      <w:r w:rsidRPr="00511B1D">
        <w:t>ES-kommissjónini</w:t>
      </w:r>
      <w:proofErr w:type="spellEnd"/>
      <w:r w:rsidRPr="00511B1D">
        <w:t xml:space="preserve"> um at hækka  upphæddirnar sambært </w:t>
      </w:r>
      <w:proofErr w:type="spellStart"/>
      <w:r w:rsidRPr="00511B1D">
        <w:t>endurtryggingardirektivinum</w:t>
      </w:r>
      <w:proofErr w:type="spellEnd"/>
      <w:r w:rsidRPr="00511B1D">
        <w:t xml:space="preserve">, sbr. </w:t>
      </w:r>
      <w:proofErr w:type="spellStart"/>
      <w:r w:rsidRPr="00511B1D">
        <w:t>ES-Tíðindi</w:t>
      </w:r>
      <w:proofErr w:type="spellEnd"/>
      <w:r w:rsidRPr="00511B1D">
        <w:t xml:space="preserve"> 2013/C 208/06 frá 23. juli 2013 og avgerð frá </w:t>
      </w:r>
      <w:proofErr w:type="spellStart"/>
      <w:r w:rsidRPr="00511B1D">
        <w:t>European</w:t>
      </w:r>
      <w:proofErr w:type="spellEnd"/>
      <w:r w:rsidRPr="00511B1D">
        <w:t xml:space="preserve"> </w:t>
      </w:r>
      <w:proofErr w:type="spellStart"/>
      <w:r w:rsidRPr="00511B1D">
        <w:t>Insurance</w:t>
      </w:r>
      <w:proofErr w:type="spellEnd"/>
      <w:r w:rsidRPr="00511B1D">
        <w:t xml:space="preserve"> </w:t>
      </w:r>
      <w:proofErr w:type="spellStart"/>
      <w:r w:rsidRPr="00511B1D">
        <w:t>and</w:t>
      </w:r>
      <w:proofErr w:type="spellEnd"/>
      <w:r w:rsidRPr="00511B1D">
        <w:t xml:space="preserve"> </w:t>
      </w:r>
      <w:proofErr w:type="spellStart"/>
      <w:r w:rsidRPr="00511B1D">
        <w:t>Occupational</w:t>
      </w:r>
      <w:proofErr w:type="spellEnd"/>
      <w:r w:rsidRPr="00511B1D">
        <w:t xml:space="preserve"> </w:t>
      </w:r>
      <w:proofErr w:type="spellStart"/>
      <w:r w:rsidRPr="00511B1D">
        <w:t>Pensions</w:t>
      </w:r>
      <w:proofErr w:type="spellEnd"/>
      <w:r w:rsidRPr="00511B1D">
        <w:t xml:space="preserve"> </w:t>
      </w:r>
      <w:proofErr w:type="spellStart"/>
      <w:r w:rsidRPr="00511B1D">
        <w:t>Committees</w:t>
      </w:r>
      <w:proofErr w:type="spellEnd"/>
      <w:r w:rsidRPr="00511B1D">
        <w:t xml:space="preserve"> (EIOPC) frá 24. november 2011 um at hækka upphæddirnar. Upphæddirnar eru hækkaðar orsakað av </w:t>
      </w:r>
      <w:proofErr w:type="spellStart"/>
      <w:r w:rsidRPr="00511B1D">
        <w:t>inflatiónini</w:t>
      </w:r>
      <w:proofErr w:type="spellEnd"/>
      <w:r w:rsidRPr="00511B1D">
        <w:t xml:space="preserve">. </w:t>
      </w:r>
    </w:p>
    <w:p w:rsidR="00331ED0" w:rsidRPr="00331ED0" w:rsidRDefault="00331ED0" w:rsidP="00331ED0">
      <w:pPr>
        <w:pStyle w:val="Overskrift4"/>
      </w:pPr>
      <w:r w:rsidRPr="00331ED0">
        <w:rPr>
          <w:i w:val="0"/>
        </w:rPr>
        <w:t>Til nr. 52</w:t>
      </w:r>
      <w:r w:rsidRPr="00331ED0">
        <w:t xml:space="preserve"> (§ 105 b)</w:t>
      </w:r>
    </w:p>
    <w:p w:rsidR="00331ED0" w:rsidRPr="00511B1D" w:rsidRDefault="00331ED0" w:rsidP="00331ED0">
      <w:pPr>
        <w:jc w:val="both"/>
      </w:pPr>
      <w:r w:rsidRPr="00511B1D">
        <w:t xml:space="preserve">Við at seta inn eina nýggja § 105 b verður </w:t>
      </w:r>
      <w:proofErr w:type="spellStart"/>
      <w:r w:rsidRPr="00511B1D">
        <w:t>nágreinað</w:t>
      </w:r>
      <w:proofErr w:type="spellEnd"/>
      <w:r w:rsidRPr="00511B1D">
        <w:t xml:space="preserve">, at í samtøkum, har móðurfelagið er ein tryggingarhaldfelagsskapur ella eitt tryggingarfelag, skal móðurfelagið lúka </w:t>
      </w:r>
      <w:proofErr w:type="spellStart"/>
      <w:r w:rsidRPr="00511B1D">
        <w:t>kapitalkravið</w:t>
      </w:r>
      <w:proofErr w:type="spellEnd"/>
      <w:r w:rsidRPr="00511B1D">
        <w:t xml:space="preserve"> fyri tryggingarfeløg í § 81.</w:t>
      </w:r>
    </w:p>
    <w:p w:rsidR="00331ED0" w:rsidRPr="00511B1D" w:rsidRDefault="00331ED0" w:rsidP="00331ED0">
      <w:pPr>
        <w:jc w:val="both"/>
      </w:pPr>
      <w:r w:rsidRPr="00511B1D">
        <w:lastRenderedPageBreak/>
        <w:t xml:space="preserve">Sostatt verður eisini ásett krav um, at tryggingarhaldfelagsskapir skulu rokna út </w:t>
      </w:r>
      <w:proofErr w:type="spellStart"/>
      <w:r w:rsidRPr="00511B1D">
        <w:t>individuellan</w:t>
      </w:r>
      <w:proofErr w:type="spellEnd"/>
      <w:r w:rsidRPr="00511B1D">
        <w:t xml:space="preserve"> </w:t>
      </w:r>
      <w:proofErr w:type="spellStart"/>
      <w:r w:rsidRPr="00511B1D">
        <w:t>solvenstørv</w:t>
      </w:r>
      <w:proofErr w:type="spellEnd"/>
      <w:r w:rsidRPr="00511B1D">
        <w:t xml:space="preserve">. </w:t>
      </w:r>
      <w:proofErr w:type="spellStart"/>
      <w:r w:rsidRPr="00511B1D">
        <w:t>Individuelli</w:t>
      </w:r>
      <w:proofErr w:type="spellEnd"/>
      <w:r w:rsidRPr="00511B1D">
        <w:t xml:space="preserve"> </w:t>
      </w:r>
      <w:proofErr w:type="spellStart"/>
      <w:r w:rsidRPr="00511B1D">
        <w:t>solvenstørvurin</w:t>
      </w:r>
      <w:proofErr w:type="spellEnd"/>
      <w:r w:rsidRPr="00511B1D">
        <w:t xml:space="preserve"> verður ásettur við støði í tí váða, sum tryggingarhaldfelagsskapurin kann koma sær í. </w:t>
      </w:r>
    </w:p>
    <w:p w:rsidR="00331ED0" w:rsidRPr="00511B1D" w:rsidRDefault="00331ED0" w:rsidP="00331ED0">
      <w:pPr>
        <w:jc w:val="both"/>
      </w:pPr>
      <w:r w:rsidRPr="00511B1D">
        <w:t xml:space="preserve">Sambært § 82 er </w:t>
      </w:r>
      <w:proofErr w:type="spellStart"/>
      <w:r w:rsidRPr="00511B1D">
        <w:t>kapitalkravið</w:t>
      </w:r>
      <w:proofErr w:type="spellEnd"/>
      <w:r w:rsidRPr="00511B1D">
        <w:t xml:space="preserve"> til tryggingarfeløg og eftirlønargrunnar tað størsta av antin </w:t>
      </w:r>
      <w:proofErr w:type="spellStart"/>
      <w:r w:rsidRPr="00511B1D">
        <w:t>fæfeingiskravinum</w:t>
      </w:r>
      <w:proofErr w:type="spellEnd"/>
      <w:r w:rsidRPr="00511B1D">
        <w:t xml:space="preserve"> sambært § 81, stk. 2, nr. 1 – 4, ella minsta </w:t>
      </w:r>
      <w:proofErr w:type="spellStart"/>
      <w:r w:rsidRPr="00511B1D">
        <w:t>fæfeingiskravinum</w:t>
      </w:r>
      <w:proofErr w:type="spellEnd"/>
      <w:r w:rsidRPr="00511B1D">
        <w:t xml:space="preserve">  sambært § 81, stk. 2, nr. 5 – 9, og stk. 5 - 7. </w:t>
      </w:r>
      <w:proofErr w:type="spellStart"/>
      <w:r w:rsidRPr="00511B1D">
        <w:t>Fæfeingiskravið</w:t>
      </w:r>
      <w:proofErr w:type="spellEnd"/>
      <w:r w:rsidRPr="00511B1D">
        <w:t xml:space="preserve"> verður roknað í mun til </w:t>
      </w:r>
      <w:proofErr w:type="spellStart"/>
      <w:r w:rsidRPr="00511B1D">
        <w:t>tryggingarligu</w:t>
      </w:r>
      <w:proofErr w:type="spellEnd"/>
      <w:r w:rsidRPr="00511B1D">
        <w:t xml:space="preserve"> avsetingarnar, tryggingargjøld ella </w:t>
      </w:r>
      <w:proofErr w:type="spellStart"/>
      <w:r w:rsidRPr="00511B1D">
        <w:t>endurgjaldsútreiðslur</w:t>
      </w:r>
      <w:proofErr w:type="spellEnd"/>
      <w:r w:rsidRPr="00511B1D">
        <w:t xml:space="preserve">, meðan minsta </w:t>
      </w:r>
      <w:proofErr w:type="spellStart"/>
      <w:r w:rsidRPr="00511B1D">
        <w:t>fæfeingiskravið</w:t>
      </w:r>
      <w:proofErr w:type="spellEnd"/>
      <w:r w:rsidRPr="00511B1D">
        <w:t xml:space="preserve"> er ein føst upphædd í mun til, hvat slag av tryggingarvirksemi eitt felag rekur.</w:t>
      </w:r>
    </w:p>
    <w:p w:rsidR="00331ED0" w:rsidRPr="00511B1D" w:rsidRDefault="00331ED0" w:rsidP="00331ED0">
      <w:pPr>
        <w:jc w:val="both"/>
      </w:pPr>
      <w:r w:rsidRPr="00511B1D">
        <w:t xml:space="preserve">Tryggingarfeløg og eftirlønargrunnar skulu hava ein kapital, sum í minsta lagi svarar til ta størstu av hesum trimum upphæddum: minsta </w:t>
      </w:r>
      <w:proofErr w:type="spellStart"/>
      <w:r w:rsidRPr="00511B1D">
        <w:t>fæfeingiskravið</w:t>
      </w:r>
      <w:proofErr w:type="spellEnd"/>
      <w:r w:rsidRPr="00511B1D">
        <w:t xml:space="preserve">, </w:t>
      </w:r>
      <w:proofErr w:type="spellStart"/>
      <w:r w:rsidRPr="00511B1D">
        <w:t>solvenskravið</w:t>
      </w:r>
      <w:proofErr w:type="spellEnd"/>
      <w:r w:rsidRPr="00511B1D">
        <w:t xml:space="preserve"> og tann individuella </w:t>
      </w:r>
      <w:proofErr w:type="spellStart"/>
      <w:r w:rsidRPr="00511B1D">
        <w:t>solvenstørvin</w:t>
      </w:r>
      <w:proofErr w:type="spellEnd"/>
      <w:r w:rsidRPr="00511B1D">
        <w:t xml:space="preserve">, sum er gjørdur upp sambært § 81, stk. 8. </w:t>
      </w:r>
      <w:proofErr w:type="spellStart"/>
      <w:r w:rsidRPr="00511B1D">
        <w:t>Individuelli</w:t>
      </w:r>
      <w:proofErr w:type="spellEnd"/>
      <w:r w:rsidRPr="00511B1D">
        <w:t xml:space="preserve"> </w:t>
      </w:r>
      <w:proofErr w:type="spellStart"/>
      <w:r w:rsidRPr="00511B1D">
        <w:t>solvenstørvurin</w:t>
      </w:r>
      <w:proofErr w:type="spellEnd"/>
      <w:r w:rsidRPr="00511B1D">
        <w:t xml:space="preserve"> kann lýsast sum tað </w:t>
      </w:r>
      <w:proofErr w:type="spellStart"/>
      <w:r w:rsidRPr="00511B1D">
        <w:t>grundarfæfeingið</w:t>
      </w:r>
      <w:proofErr w:type="spellEnd"/>
      <w:r w:rsidRPr="00511B1D">
        <w:t xml:space="preserve"> (</w:t>
      </w:r>
      <w:proofErr w:type="spellStart"/>
      <w:r w:rsidRPr="00511B1D">
        <w:t>basiskapitalur</w:t>
      </w:r>
      <w:proofErr w:type="spellEnd"/>
      <w:r w:rsidRPr="00511B1D">
        <w:t xml:space="preserve">), sum er neyðugt fyri at tryggja, at tað eru sera lítil sannlíkindi fyri, at tryggingartakararnir vera fyri missi orsakað av, at felagið verður insolvent. </w:t>
      </w:r>
      <w:proofErr w:type="spellStart"/>
      <w:r w:rsidRPr="00511B1D">
        <w:t>Solvenstørvurin</w:t>
      </w:r>
      <w:proofErr w:type="spellEnd"/>
      <w:r w:rsidRPr="00511B1D">
        <w:t xml:space="preserve"> er treytaður av hvønn </w:t>
      </w:r>
      <w:proofErr w:type="spellStart"/>
      <w:r w:rsidRPr="00511B1D">
        <w:t>váðaprofil</w:t>
      </w:r>
      <w:proofErr w:type="spellEnd"/>
      <w:r w:rsidRPr="00511B1D">
        <w:t xml:space="preserve">, felagið hevur valt. Nevndin og stjórnin gera upp individuella </w:t>
      </w:r>
      <w:proofErr w:type="spellStart"/>
      <w:r w:rsidRPr="00511B1D">
        <w:t>solvenstørvin</w:t>
      </w:r>
      <w:proofErr w:type="spellEnd"/>
      <w:r w:rsidRPr="00511B1D">
        <w:t xml:space="preserve">. Um </w:t>
      </w:r>
      <w:proofErr w:type="spellStart"/>
      <w:r w:rsidRPr="00511B1D">
        <w:t>individuelli</w:t>
      </w:r>
      <w:proofErr w:type="spellEnd"/>
      <w:r w:rsidRPr="00511B1D">
        <w:t xml:space="preserve"> </w:t>
      </w:r>
      <w:proofErr w:type="spellStart"/>
      <w:r w:rsidRPr="00511B1D">
        <w:t>solvenstørvurin</w:t>
      </w:r>
      <w:proofErr w:type="spellEnd"/>
      <w:r w:rsidRPr="00511B1D">
        <w:t xml:space="preserve"> er hægri enn lógarinnar </w:t>
      </w:r>
      <w:proofErr w:type="spellStart"/>
      <w:r w:rsidRPr="00511B1D">
        <w:t>kapitalkrav</w:t>
      </w:r>
      <w:proofErr w:type="spellEnd"/>
      <w:r w:rsidRPr="00511B1D">
        <w:t xml:space="preserve">, skal felagið hava ein kapital, sum svarar til hesa hægru upphæddina.   </w:t>
      </w:r>
    </w:p>
    <w:p w:rsidR="00331ED0" w:rsidRPr="00511B1D" w:rsidRDefault="00331ED0" w:rsidP="00331ED0">
      <w:pPr>
        <w:jc w:val="both"/>
      </w:pPr>
      <w:r w:rsidRPr="00511B1D">
        <w:t xml:space="preserve">Ein tryggingarhaldfelagsskapur hevur ikki loyvi til at reka tryggingarvirksemi og kann tí heldur ikki gera upp eitt rættiligt </w:t>
      </w:r>
      <w:proofErr w:type="spellStart"/>
      <w:r w:rsidRPr="00511B1D">
        <w:t>solvenskrav</w:t>
      </w:r>
      <w:proofErr w:type="spellEnd"/>
      <w:r w:rsidRPr="00511B1D">
        <w:t xml:space="preserve">. Tryggingarhaldfelagsskapir eru heldur ikki fevndir av reglunum um eitt minsta </w:t>
      </w:r>
      <w:proofErr w:type="spellStart"/>
      <w:r w:rsidRPr="00511B1D">
        <w:t>fæfeingiskrav</w:t>
      </w:r>
      <w:proofErr w:type="spellEnd"/>
      <w:r w:rsidRPr="00511B1D">
        <w:t>, tá hesir ikki eru nevndir  í § 81, stk. 2, nr. 5-9, ella stk. 5-7.</w:t>
      </w:r>
    </w:p>
    <w:p w:rsidR="00331ED0" w:rsidRPr="00511B1D" w:rsidRDefault="00331ED0" w:rsidP="00331ED0">
      <w:pPr>
        <w:jc w:val="both"/>
      </w:pPr>
      <w:r w:rsidRPr="00511B1D">
        <w:t xml:space="preserve">Hóast tað fevnir § 81 um tryggingarhaldfelagsskapir, eftirsum tað er tann </w:t>
      </w:r>
      <w:proofErr w:type="spellStart"/>
      <w:r w:rsidRPr="00511B1D">
        <w:t>individuelli</w:t>
      </w:r>
      <w:proofErr w:type="spellEnd"/>
      <w:r w:rsidRPr="00511B1D">
        <w:t xml:space="preserve"> </w:t>
      </w:r>
      <w:proofErr w:type="spellStart"/>
      <w:r w:rsidRPr="00511B1D">
        <w:t>solvenstørvurin</w:t>
      </w:r>
      <w:proofErr w:type="spellEnd"/>
      <w:r w:rsidRPr="00511B1D">
        <w:t xml:space="preserve">, sum er viðkomandi fyri hesi feløg. Nevndin í einum tryggingarhaldfelagsskapi skal í grundregluni gera upp individuella </w:t>
      </w:r>
      <w:proofErr w:type="spellStart"/>
      <w:r w:rsidRPr="00511B1D">
        <w:t>solvenstørvin</w:t>
      </w:r>
      <w:proofErr w:type="spellEnd"/>
      <w:r w:rsidRPr="00511B1D">
        <w:t xml:space="preserve"> hjá </w:t>
      </w:r>
      <w:proofErr w:type="spellStart"/>
      <w:r w:rsidRPr="00511B1D">
        <w:t>tryggingarhaldfelagsskapinum</w:t>
      </w:r>
      <w:proofErr w:type="spellEnd"/>
      <w:r w:rsidRPr="00511B1D">
        <w:t xml:space="preserve"> á sama hátt sum hjá  tryggingarfeløgum. </w:t>
      </w:r>
    </w:p>
    <w:p w:rsidR="00331ED0" w:rsidRPr="00511B1D" w:rsidRDefault="00331ED0" w:rsidP="00331ED0">
      <w:pPr>
        <w:jc w:val="both"/>
      </w:pPr>
      <w:r w:rsidRPr="00511B1D">
        <w:t xml:space="preserve">Nevndin skal eyðmerkja og </w:t>
      </w:r>
      <w:proofErr w:type="spellStart"/>
      <w:r w:rsidRPr="00511B1D">
        <w:t>kvantifisera</w:t>
      </w:r>
      <w:proofErr w:type="spellEnd"/>
      <w:r w:rsidRPr="00511B1D">
        <w:t xml:space="preserve"> týðandi váða í felagnum sambært uppskotinum til broyting av § 55 í lógini. Nevndin skal leypandi meta um, hvørt hon í uppgerðini av   </w:t>
      </w:r>
      <w:proofErr w:type="spellStart"/>
      <w:r w:rsidRPr="00511B1D">
        <w:t>solvenstørvinum</w:t>
      </w:r>
      <w:proofErr w:type="spellEnd"/>
      <w:r w:rsidRPr="00511B1D">
        <w:t xml:space="preserve"> í nóg stóran mun hevur lagt upp fyri øllum týðandi váðum í </w:t>
      </w:r>
      <w:proofErr w:type="spellStart"/>
      <w:r w:rsidRPr="00511B1D">
        <w:t>ráðleggingartíðarskeiðnum</w:t>
      </w:r>
      <w:proofErr w:type="spellEnd"/>
      <w:r w:rsidRPr="00511B1D">
        <w:t xml:space="preserve">, og nevndin skal taka avgerð um eina </w:t>
      </w:r>
      <w:proofErr w:type="spellStart"/>
      <w:r w:rsidRPr="00511B1D">
        <w:t>kapitalætlan</w:t>
      </w:r>
      <w:proofErr w:type="spellEnd"/>
      <w:r w:rsidRPr="00511B1D">
        <w:t xml:space="preserve"> og eina </w:t>
      </w:r>
      <w:proofErr w:type="spellStart"/>
      <w:r w:rsidRPr="00511B1D">
        <w:t>kapitalneyð</w:t>
      </w:r>
      <w:r w:rsidR="008F0FB6">
        <w:t>ætlan</w:t>
      </w:r>
      <w:proofErr w:type="spellEnd"/>
      <w:r w:rsidRPr="00511B1D">
        <w:t xml:space="preserve">.  </w:t>
      </w:r>
    </w:p>
    <w:p w:rsidR="00331ED0" w:rsidRPr="00511B1D" w:rsidRDefault="00331ED0" w:rsidP="00331ED0">
      <w:pPr>
        <w:jc w:val="both"/>
      </w:pPr>
      <w:r w:rsidRPr="00511B1D">
        <w:t xml:space="preserve">Við heimild í § 93, stk. 1, hevur Tryggingareftirlitið í kunngerð nr. 1 frá 15. mars 2010 um solvens og rakstrarætlanir seinast ásett nærri reglur um at gera upp </w:t>
      </w:r>
      <w:proofErr w:type="spellStart"/>
      <w:r w:rsidRPr="00511B1D">
        <w:t>individuellan</w:t>
      </w:r>
      <w:proofErr w:type="spellEnd"/>
      <w:r w:rsidRPr="00511B1D">
        <w:t xml:space="preserve"> </w:t>
      </w:r>
      <w:proofErr w:type="spellStart"/>
      <w:r w:rsidRPr="00511B1D">
        <w:t>solvenstørv</w:t>
      </w:r>
      <w:proofErr w:type="spellEnd"/>
      <w:r w:rsidRPr="00511B1D">
        <w:t xml:space="preserve">. </w:t>
      </w:r>
    </w:p>
    <w:p w:rsidR="00331ED0" w:rsidRPr="00511B1D" w:rsidRDefault="00331ED0" w:rsidP="00331ED0">
      <w:pPr>
        <w:jc w:val="both"/>
        <w:rPr>
          <w:bCs/>
          <w:iCs/>
        </w:rPr>
      </w:pPr>
      <w:r w:rsidRPr="00511B1D">
        <w:rPr>
          <w:bCs/>
          <w:iCs/>
        </w:rPr>
        <w:t xml:space="preserve">Arbeitt verður við nýggjari kunngerð, sum eftir ætlan verður sett í gildi 1. januar 2018. </w:t>
      </w:r>
      <w:r w:rsidRPr="00511B1D">
        <w:t xml:space="preserve">Uppskot til nýggja kunngerð varð sent til hoyringar 11. november 2016. Útgangsstøði verður tikið í donsku </w:t>
      </w:r>
      <w:proofErr w:type="spellStart"/>
      <w:r w:rsidRPr="00511B1D">
        <w:t>solvenskunngerðini</w:t>
      </w:r>
      <w:proofErr w:type="spellEnd"/>
      <w:r w:rsidRPr="00511B1D">
        <w:t xml:space="preserve"> (nr. 1313 frá 08/12/2014). </w:t>
      </w:r>
      <w:proofErr w:type="spellStart"/>
      <w:r w:rsidRPr="00511B1D">
        <w:t>Solvensreglurnar</w:t>
      </w:r>
      <w:proofErr w:type="spellEnd"/>
      <w:r w:rsidRPr="00511B1D">
        <w:t xml:space="preserve"> fyri tey føroysku tryggingarfeløgini verða ætlandi at kalla tær somu, ið eru galdandi fyri tryggingarfeløg í ES, ið gera upp </w:t>
      </w:r>
      <w:proofErr w:type="spellStart"/>
      <w:r w:rsidRPr="00511B1D">
        <w:t>solvens</w:t>
      </w:r>
      <w:proofErr w:type="spellEnd"/>
      <w:r w:rsidRPr="00511B1D">
        <w:t xml:space="preserve"> eftir sonevnda </w:t>
      </w:r>
      <w:proofErr w:type="spellStart"/>
      <w:r w:rsidRPr="00511B1D">
        <w:t>standardmodellinum</w:t>
      </w:r>
      <w:proofErr w:type="spellEnd"/>
      <w:r w:rsidRPr="00511B1D">
        <w:t xml:space="preserve"> í </w:t>
      </w:r>
      <w:proofErr w:type="spellStart"/>
      <w:r w:rsidRPr="00511B1D">
        <w:t>Solvens</w:t>
      </w:r>
      <w:proofErr w:type="spellEnd"/>
      <w:r w:rsidRPr="00511B1D">
        <w:t xml:space="preserve"> II </w:t>
      </w:r>
      <w:proofErr w:type="spellStart"/>
      <w:r w:rsidRPr="00511B1D">
        <w:t>regluverkinum</w:t>
      </w:r>
      <w:proofErr w:type="spellEnd"/>
      <w:r w:rsidRPr="00511B1D">
        <w:t xml:space="preserve">. </w:t>
      </w:r>
    </w:p>
    <w:p w:rsidR="008F0FB6" w:rsidRDefault="008F0FB6" w:rsidP="008F0FB6">
      <w:pPr>
        <w:jc w:val="both"/>
      </w:pPr>
      <w:r w:rsidRPr="008F0FB6">
        <w:rPr>
          <w:szCs w:val="24"/>
        </w:rPr>
        <w:t xml:space="preserve">Ætlanin er í kunngerðini at áseta, at </w:t>
      </w:r>
      <w:proofErr w:type="spellStart"/>
      <w:r w:rsidRPr="008F0FB6">
        <w:rPr>
          <w:szCs w:val="24"/>
        </w:rPr>
        <w:t>tryggingarhaldfelagsskapir</w:t>
      </w:r>
      <w:proofErr w:type="spellEnd"/>
      <w:r w:rsidRPr="008F0FB6">
        <w:rPr>
          <w:szCs w:val="24"/>
        </w:rPr>
        <w:t xml:space="preserve"> skulu hava eitt </w:t>
      </w:r>
      <w:proofErr w:type="spellStart"/>
      <w:r w:rsidRPr="008F0FB6">
        <w:rPr>
          <w:szCs w:val="24"/>
        </w:rPr>
        <w:t>grundarfæfeingi</w:t>
      </w:r>
      <w:proofErr w:type="spellEnd"/>
      <w:r w:rsidRPr="008F0FB6">
        <w:rPr>
          <w:szCs w:val="24"/>
        </w:rPr>
        <w:t xml:space="preserve">, sum í minsta lagi svarar til individuella </w:t>
      </w:r>
      <w:proofErr w:type="spellStart"/>
      <w:r w:rsidRPr="008F0FB6">
        <w:rPr>
          <w:szCs w:val="24"/>
        </w:rPr>
        <w:t>solvenstørvin</w:t>
      </w:r>
      <w:proofErr w:type="spellEnd"/>
      <w:r w:rsidRPr="008F0FB6">
        <w:rPr>
          <w:szCs w:val="24"/>
        </w:rPr>
        <w:t xml:space="preserve"> hjá </w:t>
      </w:r>
      <w:proofErr w:type="spellStart"/>
      <w:r w:rsidRPr="008F0FB6">
        <w:rPr>
          <w:szCs w:val="24"/>
        </w:rPr>
        <w:t>tryggingarhald</w:t>
      </w:r>
      <w:r w:rsidRPr="008F0FB6">
        <w:rPr>
          <w:szCs w:val="24"/>
        </w:rPr>
        <w:softHyphen/>
        <w:t>felagsskapinum</w:t>
      </w:r>
      <w:proofErr w:type="spellEnd"/>
      <w:r w:rsidRPr="008F0FB6">
        <w:rPr>
          <w:szCs w:val="24"/>
        </w:rPr>
        <w:t xml:space="preserve"> umframt tað størsta av </w:t>
      </w:r>
      <w:proofErr w:type="spellStart"/>
      <w:r w:rsidRPr="008F0FB6">
        <w:rPr>
          <w:szCs w:val="24"/>
        </w:rPr>
        <w:t>kapitalkravinum</w:t>
      </w:r>
      <w:proofErr w:type="spellEnd"/>
      <w:r w:rsidRPr="008F0FB6">
        <w:rPr>
          <w:szCs w:val="24"/>
        </w:rPr>
        <w:t xml:space="preserve"> og individuella </w:t>
      </w:r>
      <w:proofErr w:type="spellStart"/>
      <w:r w:rsidRPr="008F0FB6">
        <w:rPr>
          <w:szCs w:val="24"/>
        </w:rPr>
        <w:t>solvenstørvinum</w:t>
      </w:r>
      <w:proofErr w:type="spellEnd"/>
      <w:r w:rsidRPr="008F0FB6">
        <w:rPr>
          <w:szCs w:val="24"/>
        </w:rPr>
        <w:t xml:space="preserve"> hjá hvørjum einstøkum dótturfelag.</w:t>
      </w:r>
    </w:p>
    <w:p w:rsidR="00331ED0" w:rsidRPr="00511B1D" w:rsidRDefault="00331ED0" w:rsidP="00331ED0">
      <w:pPr>
        <w:jc w:val="both"/>
      </w:pPr>
      <w:r w:rsidRPr="00511B1D">
        <w:t xml:space="preserve">Eftirsum ein samtøka einans er ein roknskaparlig samanlegging av tveimum ella fleiri </w:t>
      </w:r>
      <w:proofErr w:type="spellStart"/>
      <w:r w:rsidRPr="00511B1D">
        <w:t>sjávstøðugum</w:t>
      </w:r>
      <w:proofErr w:type="spellEnd"/>
      <w:r w:rsidRPr="00511B1D">
        <w:t xml:space="preserve"> løgfrøðiligum eindum, er tað í 2. pkt.  </w:t>
      </w:r>
      <w:proofErr w:type="spellStart"/>
      <w:r w:rsidRPr="00511B1D">
        <w:t>nágreinað</w:t>
      </w:r>
      <w:proofErr w:type="spellEnd"/>
      <w:r w:rsidRPr="00511B1D">
        <w:t>, at tað er nevndin í ávikavist tryggingarhaldfelagsskapinum og í tryggingarfelagnum, sum hevur ábyrgdina av</w:t>
      </w:r>
      <w:r w:rsidR="00EC18FA">
        <w:t>,</w:t>
      </w:r>
      <w:r w:rsidRPr="00511B1D">
        <w:t xml:space="preserve"> at reglurnar verða hildnar, tá ræður um samtakið. </w:t>
      </w:r>
    </w:p>
    <w:p w:rsidR="00331ED0" w:rsidRPr="00511B1D" w:rsidRDefault="00331ED0" w:rsidP="00331ED0">
      <w:pPr>
        <w:pStyle w:val="Overskrift4"/>
      </w:pPr>
      <w:r w:rsidRPr="00331ED0">
        <w:rPr>
          <w:i w:val="0"/>
        </w:rPr>
        <w:lastRenderedPageBreak/>
        <w:t>Til nr. 53</w:t>
      </w:r>
      <w:r w:rsidRPr="00511B1D">
        <w:t xml:space="preserve"> (§ 106, stk. 1)</w:t>
      </w:r>
    </w:p>
    <w:p w:rsidR="00331ED0" w:rsidRPr="00511B1D" w:rsidRDefault="00331ED0" w:rsidP="00331ED0">
      <w:pPr>
        <w:jc w:val="both"/>
      </w:pPr>
      <w:r w:rsidRPr="00511B1D">
        <w:t>Broytingin er ein avleiðing av, at ávís feløg, sum higartil hava verið allýst sum fíggjarligir haldfelagsskapir, í framtíðini verða allýst sum tryggingarhaldfelagsskapir. Hesir haldfelagsskapir verða fevndir av flest øllum av teim reglum, sum teir higartil hava verið fevndir av. Víst verður annars til almennu viðmerkingarnar og til viðmerkingarnar til uppskotið til allýsing av tryggingarhaldfelagsskapi, sbr. § 5, stk. 1, nr. 5.</w:t>
      </w:r>
    </w:p>
    <w:p w:rsidR="00331ED0" w:rsidRPr="00331ED0" w:rsidRDefault="00331ED0" w:rsidP="00331ED0">
      <w:pPr>
        <w:pStyle w:val="Overskrift4"/>
      </w:pPr>
      <w:r w:rsidRPr="00331ED0">
        <w:rPr>
          <w:i w:val="0"/>
        </w:rPr>
        <w:t>Til nr. 54</w:t>
      </w:r>
      <w:r w:rsidRPr="00331ED0">
        <w:t xml:space="preserve"> (§ 106 a)</w:t>
      </w:r>
    </w:p>
    <w:p w:rsidR="00331ED0" w:rsidRPr="00511B1D" w:rsidRDefault="00331ED0" w:rsidP="00331ED0">
      <w:pPr>
        <w:jc w:val="both"/>
      </w:pPr>
      <w:r w:rsidRPr="00511B1D">
        <w:rPr>
          <w:lang w:eastAsia="da-DK"/>
        </w:rPr>
        <w:t xml:space="preserve">Sambært hesi áseting skulu  tryggingarfeløg og dótturfeløg tess  og feløg, ið fyribils verða rikin av </w:t>
      </w:r>
      <w:proofErr w:type="spellStart"/>
      <w:r w:rsidRPr="00511B1D">
        <w:rPr>
          <w:lang w:eastAsia="da-DK"/>
        </w:rPr>
        <w:t>fíggjarfeløgum</w:t>
      </w:r>
      <w:proofErr w:type="spellEnd"/>
      <w:r w:rsidRPr="00511B1D">
        <w:rPr>
          <w:lang w:eastAsia="da-DK"/>
        </w:rPr>
        <w:t xml:space="preserve">, ikki takast við í </w:t>
      </w:r>
      <w:proofErr w:type="spellStart"/>
      <w:r w:rsidRPr="00511B1D">
        <w:rPr>
          <w:lang w:eastAsia="da-DK"/>
        </w:rPr>
        <w:t>konsolideringina</w:t>
      </w:r>
      <w:proofErr w:type="spellEnd"/>
      <w:r w:rsidRPr="00511B1D">
        <w:rPr>
          <w:lang w:eastAsia="da-DK"/>
        </w:rPr>
        <w:t xml:space="preserve">. Tryggingareftirlitið kann tó gera av, at hesi feløg skulu takast við. Hvat meinast við at reka eitt felag fyribils, skal skiljast samsvarandi § 19. </w:t>
      </w:r>
    </w:p>
    <w:p w:rsidR="00331ED0" w:rsidRPr="00511B1D" w:rsidRDefault="00331ED0" w:rsidP="00331ED0">
      <w:pPr>
        <w:jc w:val="both"/>
      </w:pPr>
      <w:r w:rsidRPr="00511B1D">
        <w:rPr>
          <w:lang w:eastAsia="da-DK"/>
        </w:rPr>
        <w:t xml:space="preserve">Ásetingin vil t.d. føra við sær, at </w:t>
      </w:r>
      <w:proofErr w:type="spellStart"/>
      <w:r w:rsidRPr="00511B1D">
        <w:rPr>
          <w:lang w:eastAsia="da-DK"/>
        </w:rPr>
        <w:t>fastognarfeløg</w:t>
      </w:r>
      <w:proofErr w:type="spellEnd"/>
      <w:r w:rsidRPr="00511B1D">
        <w:rPr>
          <w:lang w:eastAsia="da-DK"/>
        </w:rPr>
        <w:t xml:space="preserve">, sum eru dótturfeløg hjá tryggingarfeløgum, ikki skulu takast við í </w:t>
      </w:r>
      <w:proofErr w:type="spellStart"/>
      <w:r w:rsidRPr="00511B1D">
        <w:rPr>
          <w:lang w:eastAsia="da-DK"/>
        </w:rPr>
        <w:t>konsolideringina</w:t>
      </w:r>
      <w:proofErr w:type="spellEnd"/>
      <w:r w:rsidRPr="00511B1D">
        <w:rPr>
          <w:lang w:eastAsia="da-DK"/>
        </w:rPr>
        <w:t xml:space="preserve">. Orsøkin til uppskotið er eitt ynski um at tryggja javnstøðu millum tey tryggingarfeløg, sum hava sínar egnu </w:t>
      </w:r>
      <w:proofErr w:type="spellStart"/>
      <w:r w:rsidRPr="00511B1D">
        <w:rPr>
          <w:lang w:eastAsia="da-DK"/>
        </w:rPr>
        <w:t>fastognaríløgur</w:t>
      </w:r>
      <w:proofErr w:type="spellEnd"/>
      <w:r w:rsidRPr="00511B1D">
        <w:rPr>
          <w:lang w:eastAsia="da-DK"/>
        </w:rPr>
        <w:t xml:space="preserve">, og tey sum hava skilt tílíkt virksemi  burturúr í </w:t>
      </w:r>
      <w:proofErr w:type="spellStart"/>
      <w:r w:rsidRPr="00511B1D">
        <w:rPr>
          <w:lang w:eastAsia="da-DK"/>
        </w:rPr>
        <w:t>fastognarfeløg</w:t>
      </w:r>
      <w:proofErr w:type="spellEnd"/>
      <w:r w:rsidRPr="00511B1D">
        <w:rPr>
          <w:lang w:eastAsia="da-DK"/>
        </w:rPr>
        <w:t xml:space="preserve">.  </w:t>
      </w:r>
    </w:p>
    <w:p w:rsidR="00331ED0" w:rsidRPr="00511B1D" w:rsidRDefault="00331ED0" w:rsidP="00331ED0">
      <w:pPr>
        <w:jc w:val="both"/>
        <w:rPr>
          <w:lang w:eastAsia="da-DK"/>
        </w:rPr>
      </w:pPr>
      <w:r w:rsidRPr="00511B1D">
        <w:rPr>
          <w:lang w:eastAsia="da-DK"/>
        </w:rPr>
        <w:t xml:space="preserve">Ásetingin í stk. 1, 2. pkt., er serliga hugsað at verða brúkt, tá eitt </w:t>
      </w:r>
      <w:proofErr w:type="spellStart"/>
      <w:r w:rsidRPr="00511B1D">
        <w:rPr>
          <w:lang w:eastAsia="da-DK"/>
        </w:rPr>
        <w:t>fíggjarfelag</w:t>
      </w:r>
      <w:proofErr w:type="spellEnd"/>
      <w:r w:rsidRPr="00511B1D">
        <w:rPr>
          <w:lang w:eastAsia="da-DK"/>
        </w:rPr>
        <w:t xml:space="preserve"> hevur átt feløg í longri tíð, og tað tí kann vera </w:t>
      </w:r>
      <w:proofErr w:type="spellStart"/>
      <w:r w:rsidRPr="00511B1D">
        <w:rPr>
          <w:lang w:eastAsia="da-DK"/>
        </w:rPr>
        <w:t>ivi</w:t>
      </w:r>
      <w:proofErr w:type="spellEnd"/>
      <w:r w:rsidRPr="00511B1D">
        <w:rPr>
          <w:lang w:eastAsia="da-DK"/>
        </w:rPr>
        <w:t xml:space="preserve"> um, hvørt talan er um fyribils rakstur. Um so er, er tað natúrligt, at tað verður lagt uppfyri, at kapitalur skal setast av  mótvegis aktivunum hjá felagnum. Harumframt kann ásetingini verða nýtt í teimum førum, har talan er um eitt stórt dótturfelag í mun til tryggingarfelagið ávikavist fíggjarliga haldfelagsskapin.</w:t>
      </w:r>
    </w:p>
    <w:p w:rsidR="00331ED0" w:rsidRPr="00511B1D" w:rsidRDefault="00331ED0" w:rsidP="00331ED0">
      <w:pPr>
        <w:jc w:val="both"/>
        <w:rPr>
          <w:lang w:eastAsia="da-DK"/>
        </w:rPr>
      </w:pPr>
      <w:r w:rsidRPr="00511B1D">
        <w:rPr>
          <w:lang w:eastAsia="da-DK"/>
        </w:rPr>
        <w:t xml:space="preserve">Ásetingin kann eisini verða brúkt, tá eitt fíggjarligt samtak flytur munandi virksemi í tryggingarfeløgum yvir í samtakið við tí fyri eyga at minka um ella sleppa undan at verða fevnd av krøvunum í § 105 a, ella um tað er neyðugt fyri at fáa eina rætta mynd av fíggjarligu støðuni hjá samtakinum. </w:t>
      </w:r>
    </w:p>
    <w:p w:rsidR="00331ED0" w:rsidRPr="00511B1D" w:rsidRDefault="00331ED0" w:rsidP="00331ED0">
      <w:pPr>
        <w:pStyle w:val="Overskrift4"/>
      </w:pPr>
      <w:r w:rsidRPr="00331ED0">
        <w:rPr>
          <w:i w:val="0"/>
        </w:rPr>
        <w:t>Til nr. 55-56</w:t>
      </w:r>
      <w:r w:rsidRPr="00511B1D">
        <w:t xml:space="preserve"> (§§ 107 og 108)</w:t>
      </w:r>
    </w:p>
    <w:p w:rsidR="00331ED0" w:rsidRPr="00511B1D" w:rsidRDefault="00331ED0" w:rsidP="00331ED0">
      <w:pPr>
        <w:jc w:val="both"/>
        <w:rPr>
          <w:rFonts w:eastAsia="Calibri"/>
          <w:color w:val="000000"/>
          <w:lang w:eastAsia="da-DK"/>
        </w:rPr>
      </w:pPr>
      <w:r w:rsidRPr="00511B1D">
        <w:t>Eitt nýtt nr. 1 verður sett í §§ 107 og 108. Hetta varð ikki við í uppskotinum til løgtingslóg um tryggingarvirksemi í 2007, og verður sett í lógina nú. Víst verður til serligu viðmerkingarnar til § 107 og § 108 í løgtingsmáli nr. 154/2007.</w:t>
      </w:r>
    </w:p>
    <w:p w:rsidR="00331ED0" w:rsidRPr="00511B1D" w:rsidRDefault="00331ED0" w:rsidP="00331ED0">
      <w:pPr>
        <w:jc w:val="both"/>
        <w:rPr>
          <w:lang w:eastAsia="da-DK"/>
        </w:rPr>
      </w:pPr>
      <w:r w:rsidRPr="00511B1D">
        <w:rPr>
          <w:lang w:eastAsia="da-DK"/>
        </w:rPr>
        <w:t xml:space="preserve">Við uppskotinum verður </w:t>
      </w:r>
      <w:proofErr w:type="spellStart"/>
      <w:r w:rsidRPr="00511B1D">
        <w:rPr>
          <w:lang w:eastAsia="da-DK"/>
        </w:rPr>
        <w:t>nágreinað</w:t>
      </w:r>
      <w:proofErr w:type="spellEnd"/>
      <w:r w:rsidRPr="00511B1D">
        <w:rPr>
          <w:lang w:eastAsia="da-DK"/>
        </w:rPr>
        <w:t>, at § 107 í lógini um at skilja burturúr og § 108 um at avhenda eisini verða at galda fyri tryggingarhaldfelagsskapir, um verandi krøv í greinunum annars eru lokin.</w:t>
      </w:r>
    </w:p>
    <w:p w:rsidR="00331ED0" w:rsidRPr="00511B1D" w:rsidRDefault="00331ED0" w:rsidP="00331ED0">
      <w:pPr>
        <w:jc w:val="both"/>
        <w:rPr>
          <w:lang w:eastAsia="da-DK"/>
        </w:rPr>
      </w:pPr>
      <w:r w:rsidRPr="00511B1D">
        <w:rPr>
          <w:lang w:eastAsia="da-DK"/>
        </w:rPr>
        <w:t xml:space="preserve">Tryggingareftirlitið vil síðani við heimild í § 107 kunna geva einum móðurfelag, sum eigur </w:t>
      </w:r>
      <w:proofErr w:type="spellStart"/>
      <w:r w:rsidRPr="00511B1D">
        <w:rPr>
          <w:lang w:eastAsia="da-DK"/>
        </w:rPr>
        <w:t>kapitalpartar</w:t>
      </w:r>
      <w:proofErr w:type="spellEnd"/>
      <w:r w:rsidRPr="00511B1D">
        <w:rPr>
          <w:lang w:eastAsia="da-DK"/>
        </w:rPr>
        <w:t xml:space="preserve"> í tryggingarfeløgum boð um, at skilja hesi fíggjarfeløg burturúr í eitt </w:t>
      </w:r>
      <w:proofErr w:type="spellStart"/>
      <w:r w:rsidRPr="00511B1D">
        <w:rPr>
          <w:lang w:eastAsia="da-DK"/>
        </w:rPr>
        <w:t>undirsamtak</w:t>
      </w:r>
      <w:proofErr w:type="spellEnd"/>
      <w:r w:rsidRPr="00511B1D">
        <w:rPr>
          <w:lang w:eastAsia="da-DK"/>
        </w:rPr>
        <w:t xml:space="preserve">. </w:t>
      </w:r>
      <w:proofErr w:type="spellStart"/>
      <w:r w:rsidRPr="00511B1D">
        <w:rPr>
          <w:lang w:eastAsia="da-DK"/>
        </w:rPr>
        <w:t>Undirsamtakið</w:t>
      </w:r>
      <w:proofErr w:type="spellEnd"/>
      <w:r w:rsidRPr="00511B1D">
        <w:rPr>
          <w:lang w:eastAsia="da-DK"/>
        </w:rPr>
        <w:t xml:space="preserve"> skal antin verða skipað við einum fíggjarligum haldfelagsskapi ella – sum er tað nýggja – við einum tryggingarhaldfelagsskapi sum móðurfelag.</w:t>
      </w:r>
    </w:p>
    <w:p w:rsidR="00331ED0" w:rsidRPr="00511B1D" w:rsidRDefault="00331ED0" w:rsidP="00331ED0">
      <w:pPr>
        <w:jc w:val="both"/>
        <w:rPr>
          <w:lang w:eastAsia="da-DK"/>
        </w:rPr>
      </w:pPr>
      <w:r w:rsidRPr="00511B1D">
        <w:rPr>
          <w:lang w:eastAsia="da-DK"/>
        </w:rPr>
        <w:t xml:space="preserve">Harumframt vil Tryggingareftirlitið við heimild í § 108 kunna geva ikki bara fíggjarligum haldfelagsskapum men eisini tryggingarhaldfelagsskapum boð um at avhenda sínar </w:t>
      </w:r>
      <w:proofErr w:type="spellStart"/>
      <w:r w:rsidRPr="00511B1D">
        <w:rPr>
          <w:lang w:eastAsia="da-DK"/>
        </w:rPr>
        <w:t>kapitalpartar</w:t>
      </w:r>
      <w:proofErr w:type="spellEnd"/>
      <w:r w:rsidRPr="00511B1D">
        <w:rPr>
          <w:lang w:eastAsia="da-DK"/>
        </w:rPr>
        <w:t xml:space="preserve"> í einum </w:t>
      </w:r>
      <w:proofErr w:type="spellStart"/>
      <w:r w:rsidRPr="00511B1D">
        <w:rPr>
          <w:lang w:eastAsia="da-DK"/>
        </w:rPr>
        <w:t>fíggjarfelag</w:t>
      </w:r>
      <w:proofErr w:type="spellEnd"/>
      <w:r w:rsidRPr="00511B1D">
        <w:rPr>
          <w:lang w:eastAsia="da-DK"/>
        </w:rPr>
        <w:t>.</w:t>
      </w:r>
    </w:p>
    <w:p w:rsidR="00331ED0" w:rsidRPr="00511B1D" w:rsidRDefault="00331ED0" w:rsidP="00331ED0">
      <w:pPr>
        <w:jc w:val="both"/>
      </w:pPr>
      <w:r w:rsidRPr="00511B1D">
        <w:t xml:space="preserve">Sum ein avleiðing av, at § 105 b er sett inn í lógina, verður skotið upp, at tað verður </w:t>
      </w:r>
      <w:proofErr w:type="spellStart"/>
      <w:r w:rsidRPr="00511B1D">
        <w:t>nágreinað</w:t>
      </w:r>
      <w:proofErr w:type="spellEnd"/>
      <w:r w:rsidRPr="00511B1D">
        <w:t xml:space="preserve"> í  einum ískoyti við orðunum ”ella § 105 b”, at boð kunnu verða givin, um </w:t>
      </w:r>
      <w:proofErr w:type="spellStart"/>
      <w:r w:rsidRPr="00511B1D">
        <w:t>solvenskravið</w:t>
      </w:r>
      <w:proofErr w:type="spellEnd"/>
      <w:r w:rsidRPr="00511B1D">
        <w:t xml:space="preserve"> í § 105 a (fíggjarligir haldfelagsskapir) ella í nýggju § 105 b (tryggingarhaldfelagsskapir) ikki verður hildið. </w:t>
      </w:r>
    </w:p>
    <w:p w:rsidR="00331ED0" w:rsidRPr="00511B1D" w:rsidRDefault="00331ED0" w:rsidP="00331ED0">
      <w:pPr>
        <w:pStyle w:val="Overskrift4"/>
      </w:pPr>
      <w:r w:rsidRPr="00331ED0">
        <w:rPr>
          <w:i w:val="0"/>
        </w:rPr>
        <w:lastRenderedPageBreak/>
        <w:t>Til nr. 57</w:t>
      </w:r>
      <w:r w:rsidR="008F0FB6">
        <w:t xml:space="preserve"> (§ 109, stk. 1, nr. 2)</w:t>
      </w:r>
    </w:p>
    <w:p w:rsidR="00331ED0" w:rsidRDefault="00331ED0" w:rsidP="00331ED0">
      <w:pPr>
        <w:jc w:val="both"/>
      </w:pPr>
      <w:r w:rsidRPr="00511B1D">
        <w:t>Broytingarnar eru ein avleiðing av, at ávís feløg, sum higartil hava verið allýst sum fíggjarligir haldfelagsskapir, í framtíðini verða allýst sum tryggingarhaldfelagsskapir. Hesir haldfelagsskapir verða fevndir av flest øllum av teim reglum, sum teir higartil hava verið fevndir av. Víst verður annars til almennu viðmerkingarnar og til viðmerkingarnar til uppskotið til allýsing av tryggingarhaldfelagsskapi, sbr. § 5, stk. 1, nr. 5.</w:t>
      </w:r>
    </w:p>
    <w:p w:rsidR="00DC4646" w:rsidRDefault="00DC4646" w:rsidP="00DC4646">
      <w:pPr>
        <w:pStyle w:val="Overskrift4"/>
        <w:rPr>
          <w:i w:val="0"/>
        </w:rPr>
      </w:pPr>
      <w:r w:rsidRPr="00DC4646">
        <w:rPr>
          <w:i w:val="0"/>
        </w:rPr>
        <w:t xml:space="preserve">Til nr. 58 </w:t>
      </w:r>
      <w:r w:rsidRPr="00DC4646">
        <w:t>(§ 110, stk. 1</w:t>
      </w:r>
      <w:r w:rsidRPr="00DC4646">
        <w:rPr>
          <w:i w:val="0"/>
        </w:rPr>
        <w:t xml:space="preserve">) </w:t>
      </w:r>
    </w:p>
    <w:p w:rsidR="00DC4646" w:rsidRDefault="00DC4646" w:rsidP="00DC4646">
      <w:pPr>
        <w:jc w:val="both"/>
      </w:pPr>
      <w:r w:rsidRPr="00DC4646">
        <w:t xml:space="preserve">Krøvini í galdandi § 110, stk. 1 um loyvi frá </w:t>
      </w:r>
      <w:proofErr w:type="spellStart"/>
      <w:r w:rsidRPr="00DC4646">
        <w:t>Tryggingareftirlitinum</w:t>
      </w:r>
      <w:proofErr w:type="spellEnd"/>
      <w:r w:rsidRPr="00DC4646">
        <w:t xml:space="preserve"> til at hava skuldbindingar við aðrar fyritøkur í somu samtøku, undantikið skuldbindingar við dótturfeløg, verða víðkað</w:t>
      </w:r>
      <w:r>
        <w:t xml:space="preserve"> til eisini at fevna um </w:t>
      </w:r>
      <w:proofErr w:type="spellStart"/>
      <w:r>
        <w:t>tryggingarhaldfelagsskapir</w:t>
      </w:r>
      <w:proofErr w:type="spellEnd"/>
      <w:r>
        <w:t>.</w:t>
      </w:r>
    </w:p>
    <w:p w:rsidR="00DC4646" w:rsidRPr="00511B1D" w:rsidRDefault="00DC4646" w:rsidP="00DC4646">
      <w:pPr>
        <w:pStyle w:val="Overskrift4"/>
      </w:pPr>
      <w:r w:rsidRPr="00331ED0">
        <w:rPr>
          <w:i w:val="0"/>
        </w:rPr>
        <w:t>Til nr. 5</w:t>
      </w:r>
      <w:r w:rsidR="008F0FB6">
        <w:rPr>
          <w:i w:val="0"/>
        </w:rPr>
        <w:t>9</w:t>
      </w:r>
      <w:r w:rsidRPr="00331ED0">
        <w:rPr>
          <w:i w:val="0"/>
        </w:rPr>
        <w:t>-6</w:t>
      </w:r>
      <w:r w:rsidR="00D4180E">
        <w:rPr>
          <w:i w:val="0"/>
        </w:rPr>
        <w:t>3</w:t>
      </w:r>
      <w:r w:rsidRPr="00511B1D">
        <w:t xml:space="preserve"> </w:t>
      </w:r>
      <w:r w:rsidR="008F0FB6">
        <w:t>(</w:t>
      </w:r>
      <w:r w:rsidRPr="00511B1D">
        <w:t>§ 125, § 127, stk.</w:t>
      </w:r>
      <w:r w:rsidR="00586234">
        <w:t xml:space="preserve"> </w:t>
      </w:r>
      <w:r w:rsidRPr="00511B1D">
        <w:t>2, 6, 7, 8 og 11, 1.pkt., og § 191, stk. 4, nr.</w:t>
      </w:r>
      <w:r>
        <w:t xml:space="preserve"> </w:t>
      </w:r>
      <w:r w:rsidRPr="00511B1D">
        <w:t xml:space="preserve">1) </w:t>
      </w:r>
    </w:p>
    <w:p w:rsidR="00DC4646" w:rsidRDefault="00DC4646" w:rsidP="00DC4646">
      <w:pPr>
        <w:jc w:val="both"/>
      </w:pPr>
      <w:r w:rsidRPr="00511B1D">
        <w:t xml:space="preserve">Broytingarnar eru ein avleiðing av, at ávís feløg, sum higartil hava verið allýst sum fíggjarligir </w:t>
      </w:r>
      <w:proofErr w:type="spellStart"/>
      <w:r w:rsidRPr="00511B1D">
        <w:t>haldfelagsskapir</w:t>
      </w:r>
      <w:proofErr w:type="spellEnd"/>
      <w:r w:rsidRPr="00511B1D">
        <w:t xml:space="preserve">, í framtíðini verða allýst sum </w:t>
      </w:r>
      <w:proofErr w:type="spellStart"/>
      <w:r w:rsidRPr="00511B1D">
        <w:t>tryggingarhaldfelagsskapir</w:t>
      </w:r>
      <w:proofErr w:type="spellEnd"/>
      <w:r w:rsidRPr="00511B1D">
        <w:t xml:space="preserve">. Hesir </w:t>
      </w:r>
      <w:proofErr w:type="spellStart"/>
      <w:r w:rsidRPr="00511B1D">
        <w:t>haldfelagsskapir</w:t>
      </w:r>
      <w:proofErr w:type="spellEnd"/>
      <w:r w:rsidRPr="00511B1D">
        <w:t xml:space="preserve"> verða fevndir av flest øllum av teim reglum, sum teir higartil hava verið fevndir av. Víst verður annars til almennu viðmerkingarnar og til viðmerkingarnar til uppskotið til allýsing av </w:t>
      </w:r>
      <w:proofErr w:type="spellStart"/>
      <w:r w:rsidRPr="00511B1D">
        <w:t>tryggingarhaldfelagsskapi</w:t>
      </w:r>
      <w:proofErr w:type="spellEnd"/>
      <w:r w:rsidRPr="00511B1D">
        <w:t>, sbr. § 5, stk. 1, nr. 5.</w:t>
      </w:r>
    </w:p>
    <w:p w:rsidR="00331ED0" w:rsidRPr="00331ED0" w:rsidRDefault="00331ED0" w:rsidP="00331ED0">
      <w:pPr>
        <w:pStyle w:val="Overskrift4"/>
      </w:pPr>
      <w:r w:rsidRPr="00331ED0">
        <w:rPr>
          <w:i w:val="0"/>
        </w:rPr>
        <w:t>Til nr. 6</w:t>
      </w:r>
      <w:r w:rsidR="00D4180E">
        <w:rPr>
          <w:i w:val="0"/>
        </w:rPr>
        <w:t>4</w:t>
      </w:r>
      <w:r w:rsidRPr="00331ED0">
        <w:t xml:space="preserve"> (§ 190, stk. 9) </w:t>
      </w:r>
    </w:p>
    <w:p w:rsidR="00331ED0" w:rsidRPr="00511B1D" w:rsidRDefault="00331ED0" w:rsidP="00331ED0">
      <w:pPr>
        <w:jc w:val="both"/>
        <w:rPr>
          <w:lang w:eastAsia="da-DK"/>
        </w:rPr>
      </w:pPr>
      <w:r w:rsidRPr="00511B1D">
        <w:rPr>
          <w:color w:val="000000"/>
          <w:lang w:eastAsia="da-DK"/>
        </w:rPr>
        <w:t xml:space="preserve">Í § 190 verður sett inn eitt nýtt stk. 9. Sambært ásetingini fær Tryggingareftirlitið møguleika til at </w:t>
      </w:r>
      <w:r w:rsidRPr="00511B1D">
        <w:rPr>
          <w:lang w:eastAsia="da-DK"/>
        </w:rPr>
        <w:t>víkja frá reglunum fyri samtøkur í lógini og í reglum</w:t>
      </w:r>
      <w:r w:rsidR="00EC18FA">
        <w:rPr>
          <w:lang w:eastAsia="da-DK"/>
        </w:rPr>
        <w:t>,</w:t>
      </w:r>
      <w:r w:rsidRPr="00511B1D">
        <w:rPr>
          <w:lang w:eastAsia="da-DK"/>
        </w:rPr>
        <w:t xml:space="preserve"> gjørdar við heimild í lógini, tá ið móðurfelagið í eini samtøku er ein fíggjarligur haldfelagsskapur, ein tryggingarhaldfelagsskapur ella eitt tryggingarfelag. Frávikið skal gerast við atliti at endamálinum við teimum ásetingum, sum </w:t>
      </w:r>
      <w:proofErr w:type="spellStart"/>
      <w:r w:rsidRPr="00511B1D">
        <w:rPr>
          <w:lang w:eastAsia="da-DK"/>
        </w:rPr>
        <w:t>víkt</w:t>
      </w:r>
      <w:proofErr w:type="spellEnd"/>
      <w:r w:rsidRPr="00511B1D">
        <w:rPr>
          <w:lang w:eastAsia="da-DK"/>
        </w:rPr>
        <w:t xml:space="preserve"> verður frá, og virkseminum í samtøkuni.  </w:t>
      </w:r>
    </w:p>
    <w:p w:rsidR="00331ED0" w:rsidRPr="00511B1D" w:rsidRDefault="00331ED0" w:rsidP="00331ED0">
      <w:pPr>
        <w:jc w:val="both"/>
        <w:rPr>
          <w:color w:val="000000"/>
          <w:lang w:eastAsia="da-DK"/>
        </w:rPr>
      </w:pPr>
      <w:r w:rsidRPr="00511B1D">
        <w:rPr>
          <w:color w:val="000000"/>
          <w:lang w:eastAsia="da-DK"/>
        </w:rPr>
        <w:t xml:space="preserve">Møguleikin hjá Tryggingareftirlitinum at víkja frá </w:t>
      </w:r>
      <w:proofErr w:type="spellStart"/>
      <w:r w:rsidRPr="00511B1D">
        <w:rPr>
          <w:color w:val="000000"/>
          <w:lang w:eastAsia="da-DK"/>
        </w:rPr>
        <w:t>lógarásetingum</w:t>
      </w:r>
      <w:proofErr w:type="spellEnd"/>
      <w:r w:rsidRPr="00511B1D">
        <w:rPr>
          <w:color w:val="000000"/>
          <w:lang w:eastAsia="da-DK"/>
        </w:rPr>
        <w:t xml:space="preserve"> í </w:t>
      </w:r>
      <w:proofErr w:type="spellStart"/>
      <w:r w:rsidRPr="00511B1D">
        <w:rPr>
          <w:color w:val="000000"/>
          <w:lang w:eastAsia="da-DK"/>
        </w:rPr>
        <w:t>tryggingarlógini</w:t>
      </w:r>
      <w:proofErr w:type="spellEnd"/>
      <w:r w:rsidRPr="00511B1D">
        <w:rPr>
          <w:color w:val="000000"/>
          <w:lang w:eastAsia="da-DK"/>
        </w:rPr>
        <w:t xml:space="preserve"> skal eisini tryggja, at </w:t>
      </w:r>
      <w:r w:rsidRPr="00511B1D">
        <w:rPr>
          <w:lang w:eastAsia="da-DK"/>
        </w:rPr>
        <w:t>fíggjarligir haldfelagsskapir, tryggingarhaldfelagsskapir ella tryggingarfeløg ikki kunnu verða fevnd av einum “</w:t>
      </w:r>
      <w:proofErr w:type="spellStart"/>
      <w:r w:rsidRPr="00511B1D">
        <w:rPr>
          <w:lang w:eastAsia="da-DK"/>
        </w:rPr>
        <w:t>dupultkravi</w:t>
      </w:r>
      <w:proofErr w:type="spellEnd"/>
      <w:r w:rsidRPr="00511B1D">
        <w:rPr>
          <w:lang w:eastAsia="da-DK"/>
        </w:rPr>
        <w:t xml:space="preserve">”, har somu viðurskifti í samtakinum verða stýrd eftir fleiri ymiskum </w:t>
      </w:r>
      <w:proofErr w:type="spellStart"/>
      <w:r w:rsidRPr="00511B1D">
        <w:rPr>
          <w:lang w:eastAsia="da-DK"/>
        </w:rPr>
        <w:t>regluverkum</w:t>
      </w:r>
      <w:proofErr w:type="spellEnd"/>
      <w:r w:rsidRPr="00511B1D">
        <w:rPr>
          <w:lang w:eastAsia="da-DK"/>
        </w:rPr>
        <w:t xml:space="preserve">. </w:t>
      </w:r>
    </w:p>
    <w:p w:rsidR="00331ED0" w:rsidRPr="00511B1D" w:rsidRDefault="00331ED0" w:rsidP="00331ED0">
      <w:pPr>
        <w:jc w:val="both"/>
      </w:pPr>
      <w:r w:rsidRPr="00511B1D">
        <w:t>Broytingarnar eru ein avleiðing av, at ávís feløg, sum higartil hava verið allýst sum fíggjarligir haldfelagsskapir, í framtíðini verða allýst sum tryggingarhaldfelagsskapir. Hesir haldfelagsskapir verða fevndir av flest øllum av teim reglum, sum teir higartil hava verið fevndir av. Víst verður annars til almennu viðmerkingarnar og til viðmerkingarnar til uppskotið til allýsing av tryggingarhaldfelagsskapi, sbr. § 5, stk. 1, nr. 5.</w:t>
      </w:r>
    </w:p>
    <w:p w:rsidR="00331ED0" w:rsidRPr="00511B1D" w:rsidRDefault="00331ED0" w:rsidP="00331ED0">
      <w:pPr>
        <w:pStyle w:val="Overskrift4"/>
      </w:pPr>
      <w:r w:rsidRPr="00331ED0">
        <w:rPr>
          <w:i w:val="0"/>
        </w:rPr>
        <w:t>Til nr. 6</w:t>
      </w:r>
      <w:r w:rsidR="00D4180E">
        <w:rPr>
          <w:i w:val="0"/>
        </w:rPr>
        <w:t>5</w:t>
      </w:r>
      <w:r w:rsidRPr="00331ED0">
        <w:rPr>
          <w:i w:val="0"/>
        </w:rPr>
        <w:t>-</w:t>
      </w:r>
      <w:r w:rsidR="00D4180E">
        <w:rPr>
          <w:i w:val="0"/>
        </w:rPr>
        <w:t>70</w:t>
      </w:r>
      <w:r w:rsidRPr="00511B1D">
        <w:t xml:space="preserve"> ( § 192, stk. 1 og 2, § 192, stk. 5, og § 193, stk. 1-3)</w:t>
      </w:r>
    </w:p>
    <w:p w:rsidR="00331ED0" w:rsidRPr="00511B1D" w:rsidRDefault="00331ED0" w:rsidP="00331ED0">
      <w:pPr>
        <w:jc w:val="both"/>
      </w:pPr>
      <w:r w:rsidRPr="00511B1D">
        <w:t>Broytingarnar eru ein avleiðing av, at ávís feløg, sum higartil hava verið allýst sum fíggjarligir haldfelagsskapir, í framtíðini verða allýst sum tryggingarhaldfelagsskapir. Hesir haldfelagsskapir verða fevndir av flest øllum av teim reglum, sum teir higartil hava verið fevndir av. Víst verður annars til almennu viðmerkingarnar og til viðmerkingarnar til uppskotið til allýsing av tryggingarhaldfelagsskapi, sbr. § 5, stk. 1, nr. 5.</w:t>
      </w:r>
    </w:p>
    <w:p w:rsidR="00331ED0" w:rsidRPr="00511B1D" w:rsidRDefault="00D4180E" w:rsidP="00331ED0">
      <w:pPr>
        <w:pStyle w:val="Overskrift4"/>
      </w:pPr>
      <w:r>
        <w:rPr>
          <w:i w:val="0"/>
        </w:rPr>
        <w:t>Til nr. 71</w:t>
      </w:r>
      <w:r w:rsidR="00331ED0" w:rsidRPr="00331ED0">
        <w:rPr>
          <w:i w:val="0"/>
        </w:rPr>
        <w:t>-7</w:t>
      </w:r>
      <w:r>
        <w:rPr>
          <w:i w:val="0"/>
        </w:rPr>
        <w:t>5</w:t>
      </w:r>
      <w:r w:rsidR="00331ED0" w:rsidRPr="00511B1D">
        <w:t xml:space="preserve"> (§ 193 b, stk. 1-4, § 196, stk. 4  og § 202, stk. 2, nr. 1)</w:t>
      </w:r>
    </w:p>
    <w:p w:rsidR="00331ED0" w:rsidRPr="00511B1D" w:rsidRDefault="00331ED0" w:rsidP="00331ED0">
      <w:pPr>
        <w:jc w:val="both"/>
      </w:pPr>
      <w:r w:rsidRPr="00511B1D">
        <w:t>Broytingarnar eru ein avleiðing av, at ávís feløg, sum higartil hava verið allýst sum fíggjarligir haldfelagsskapir, í framtíðini verða allýst sum tryggingarhaldfelagsskapir. Hesir haldfelagsskapir verða fevndir av flest øllum av teim reglum, sum teir higartil hava verið fevndir av. Víst verður annars til almennu viðmerkingarnar og til viðmerkingarnar til uppskotið til allýsing av tryggingarhaldfelagsskapi, sbr. § 5, stk. 1, nr. 5.</w:t>
      </w:r>
    </w:p>
    <w:p w:rsidR="00331ED0" w:rsidRPr="00511B1D" w:rsidRDefault="00331ED0" w:rsidP="00331ED0">
      <w:pPr>
        <w:pStyle w:val="Overskrift4"/>
      </w:pPr>
      <w:r w:rsidRPr="00331ED0">
        <w:rPr>
          <w:i w:val="0"/>
        </w:rPr>
        <w:t>Til nr. 7</w:t>
      </w:r>
      <w:r w:rsidR="00D4180E">
        <w:rPr>
          <w:i w:val="0"/>
        </w:rPr>
        <w:t>6</w:t>
      </w:r>
      <w:r w:rsidRPr="00331ED0">
        <w:rPr>
          <w:i w:val="0"/>
        </w:rPr>
        <w:t>-7</w:t>
      </w:r>
      <w:r w:rsidR="00D4180E">
        <w:rPr>
          <w:i w:val="0"/>
        </w:rPr>
        <w:t>8</w:t>
      </w:r>
      <w:r>
        <w:rPr>
          <w:i w:val="0"/>
        </w:rPr>
        <w:t xml:space="preserve"> </w:t>
      </w:r>
      <w:r>
        <w:t>(§</w:t>
      </w:r>
      <w:r w:rsidRPr="00511B1D">
        <w:t xml:space="preserve"> 197, stk. 1 og 2, § 197, stk. 3,1. pkt. og § 197, stk. 4) </w:t>
      </w:r>
    </w:p>
    <w:p w:rsidR="00331ED0" w:rsidRPr="00511B1D" w:rsidRDefault="00331ED0" w:rsidP="00331ED0">
      <w:pPr>
        <w:jc w:val="both"/>
      </w:pPr>
      <w:r w:rsidRPr="00511B1D">
        <w:t>Broytingarnar í § 197 eru ein avleiðing av broytingum í § 49 og nýggju ásetingini í § 49 a.</w:t>
      </w:r>
    </w:p>
    <w:p w:rsidR="00331ED0" w:rsidRPr="00511B1D" w:rsidRDefault="00D4180E" w:rsidP="00331ED0">
      <w:pPr>
        <w:pStyle w:val="Overskrift4"/>
      </w:pPr>
      <w:r>
        <w:rPr>
          <w:i w:val="0"/>
        </w:rPr>
        <w:lastRenderedPageBreak/>
        <w:t>Til nr. 79</w:t>
      </w:r>
      <w:r w:rsidR="00331ED0" w:rsidRPr="00331ED0">
        <w:rPr>
          <w:i w:val="0"/>
        </w:rPr>
        <w:t>-</w:t>
      </w:r>
      <w:r>
        <w:rPr>
          <w:i w:val="0"/>
        </w:rPr>
        <w:t>80</w:t>
      </w:r>
      <w:r w:rsidR="00331ED0" w:rsidRPr="00511B1D">
        <w:t xml:space="preserve"> (</w:t>
      </w:r>
      <w:r w:rsidR="00EC18FA">
        <w:t>§ 202, stk. 1</w:t>
      </w:r>
      <w:r>
        <w:t xml:space="preserve"> </w:t>
      </w:r>
      <w:r w:rsidR="00EC18FA">
        <w:t>og stk. 3, 1. pkt.</w:t>
      </w:r>
      <w:r w:rsidR="00331ED0" w:rsidRPr="00511B1D">
        <w:t xml:space="preserve">) </w:t>
      </w:r>
    </w:p>
    <w:p w:rsidR="00331ED0" w:rsidRPr="00511B1D" w:rsidRDefault="00331ED0" w:rsidP="00331ED0">
      <w:pPr>
        <w:jc w:val="both"/>
      </w:pPr>
      <w:r w:rsidRPr="00511B1D">
        <w:t>Broytingarnar eru ein avleiðing av, at ávís feløg, sum higartil hava verið allýst sum fíggjarligir haldfelagsskapir, í framtíðini verða allýst sum tryggingarhaldfelagsskapir. Hesir haldfelagsskapir verða fevndir av flest øllum av teim reglum, sum teir higartil hava verið fevndir av. Víst verður annars til almennu viðmerkingarnar og til viðmerkingarnar til uppskotið til allýsing av tryggingarhaldfelagsskapi, sbr. § 5, stk. 1, nr. 5.</w:t>
      </w:r>
    </w:p>
    <w:p w:rsidR="00331ED0" w:rsidRPr="00331ED0" w:rsidRDefault="00331ED0" w:rsidP="00331ED0">
      <w:pPr>
        <w:pStyle w:val="Overskrift4"/>
      </w:pPr>
      <w:r w:rsidRPr="00331ED0">
        <w:rPr>
          <w:i w:val="0"/>
        </w:rPr>
        <w:t>Til nr. 8</w:t>
      </w:r>
      <w:r w:rsidR="00D4180E">
        <w:rPr>
          <w:i w:val="0"/>
        </w:rPr>
        <w:t>1</w:t>
      </w:r>
      <w:r w:rsidRPr="00331ED0">
        <w:t xml:space="preserve"> (§ 208, stk. 1)</w:t>
      </w:r>
    </w:p>
    <w:p w:rsidR="00331ED0" w:rsidRPr="00511B1D" w:rsidRDefault="00331ED0" w:rsidP="00331ED0">
      <w:pPr>
        <w:jc w:val="both"/>
      </w:pPr>
      <w:r w:rsidRPr="00511B1D">
        <w:t>Broytingin er ein avleiðing av, at ávís feløg, sum higartil hava verið allýst sum fíggjarligir haldfelagsskapir, í framtíðini verða allýst sum tryggingarhaldfelagsskapir. Hesir haldfelagsskapir verða fevndir av flest øllum av teim reglum, sum teir higartil hava verið fevndir av. Víst verður annars til almennu viðmerkingarnar og til viðmerkingarnar til uppskotið til allýsing av tryggingarhaldfelagsskapi, sbr. § 5, stk. 1, nr. 5.</w:t>
      </w:r>
    </w:p>
    <w:p w:rsidR="00331ED0" w:rsidRPr="00511B1D" w:rsidRDefault="00331ED0" w:rsidP="00331ED0">
      <w:pPr>
        <w:jc w:val="both"/>
      </w:pPr>
      <w:r w:rsidRPr="00511B1D">
        <w:t xml:space="preserve">Harumframt er talan er um eina málsliga tillaging, sum ikki hevur nakra innihaldsliga broyting við sær. </w:t>
      </w:r>
    </w:p>
    <w:p w:rsidR="00331ED0" w:rsidRPr="00331ED0" w:rsidRDefault="00331ED0" w:rsidP="00331ED0">
      <w:pPr>
        <w:pStyle w:val="Overskrift4"/>
      </w:pPr>
      <w:r w:rsidRPr="00331ED0">
        <w:rPr>
          <w:i w:val="0"/>
        </w:rPr>
        <w:t>Til nr. 8</w:t>
      </w:r>
      <w:r w:rsidR="00D4180E">
        <w:rPr>
          <w:i w:val="0"/>
        </w:rPr>
        <w:t>2</w:t>
      </w:r>
      <w:r>
        <w:rPr>
          <w:i w:val="0"/>
        </w:rPr>
        <w:t xml:space="preserve"> </w:t>
      </w:r>
      <w:r w:rsidRPr="00331ED0">
        <w:t>(§ 215, stk. 1)</w:t>
      </w:r>
    </w:p>
    <w:p w:rsidR="00331ED0" w:rsidRPr="00511B1D" w:rsidRDefault="00331ED0" w:rsidP="00331ED0">
      <w:pPr>
        <w:jc w:val="both"/>
      </w:pPr>
      <w:r w:rsidRPr="00511B1D">
        <w:t>Í § 215, stk. 1 verður ásett hvørji brot á ásetingar í lógini, ið verða revsað við bót ella fongsli í upp til 4 mánaðir, uttan so, at hægri revsing er heimilað eftir aðrari lóggávu.</w:t>
      </w:r>
    </w:p>
    <w:p w:rsidR="00331ED0" w:rsidRPr="00511B1D" w:rsidRDefault="00331ED0" w:rsidP="00331ED0">
      <w:pPr>
        <w:jc w:val="both"/>
      </w:pPr>
      <w:r w:rsidRPr="00511B1D">
        <w:t>Broytingin í § 205, stk. 1 er ein avleiðing av, at tað í § 49 verður sett inn eitt nýtt stykki, og at galdandi stk. 2 og 3 verða til stk. 3 og 4, umframt at tað verður sett inn ein nýggj § 49 a. Av broytingini skilst, at brot á § 49, stk. 4, sbr. stk. 3, nr. 1 og 2, og § 49 a kunnu verða revsað við bót ella fongsli upp til 4 mánaðir, uttan so, at hægri revsing er heimilað eftir aðrari lóggávu. Fyri § 49, stk. 4, sbr. stk. 3, nr. 1 og 2, merkir tað, at limirnir í nevndini og stjórnini í einum tryggingarfelag kunnu revsast við bót ella fongsli, um hesir ikki geva Tryggingareftirlitinum upplýsingar um viðurskifti nevnd í stk. 3 í sambandi við, at teir koma í leiðsluna í felagnum, og um viðurskiftini seinni verða broytt. Fyri § 49 a viðførir broytingin, at limir í nevndini og stjórnini í einum tryggingarfelag kunnu verða revsaðir við bót ella fongsli, um teir ikki seta nóg mikið av tíð av til at røkja uppgávuna sum nevndarlimur ella starvið sum stjóri í viðkomandi felag.</w:t>
      </w:r>
    </w:p>
    <w:p w:rsidR="00331ED0" w:rsidRPr="00511B1D" w:rsidRDefault="00331ED0" w:rsidP="00331ED0">
      <w:pPr>
        <w:jc w:val="both"/>
      </w:pPr>
      <w:r w:rsidRPr="00511B1D">
        <w:t>Ásetingin í § 105 a verður ikki broytt í hesum lógaruppskotinum, men ásetingin er partur av broytingini í § 215, stk. 1. Broytingin í § 215, stk. 1 ásetir, at brot á § 105 a og § 105 b kunnu verða revsað við bót ella fongsli í upp til 4 mánaðir, uttan so, at hægri revsing er heimilað eftir aðrari lóggávu.</w:t>
      </w:r>
    </w:p>
    <w:p w:rsidR="009B494A" w:rsidRPr="009B494A" w:rsidRDefault="009B494A" w:rsidP="009B494A">
      <w:pPr>
        <w:jc w:val="both"/>
      </w:pPr>
      <w:r w:rsidRPr="009B494A">
        <w:t xml:space="preserve">Tað er móðurfelagið, ið hevur skyldu til at ansa eftir, at samtøkan lýkur kravið. Tað er tískil móðurfelagið og limirnir í nevndini og í stjórnini í móðurfelagnum, ið eru </w:t>
      </w:r>
      <w:proofErr w:type="spellStart"/>
      <w:r w:rsidRPr="009B494A">
        <w:t>revsisubjekt</w:t>
      </w:r>
      <w:proofErr w:type="spellEnd"/>
      <w:r w:rsidRPr="009B494A">
        <w:t xml:space="preserve"> bæði í mun til </w:t>
      </w:r>
      <w:proofErr w:type="spellStart"/>
      <w:r w:rsidRPr="009B494A">
        <w:t>kapitalkravið</w:t>
      </w:r>
      <w:proofErr w:type="spellEnd"/>
      <w:r w:rsidRPr="009B494A">
        <w:t xml:space="preserve"> til samtøkuna og til móðurfelagið.</w:t>
      </w:r>
    </w:p>
    <w:p w:rsidR="00331ED0" w:rsidRPr="00511B1D" w:rsidRDefault="00331ED0" w:rsidP="00331ED0">
      <w:pPr>
        <w:jc w:val="both"/>
      </w:pPr>
      <w:r w:rsidRPr="00511B1D">
        <w:t xml:space="preserve">Um </w:t>
      </w:r>
      <w:proofErr w:type="spellStart"/>
      <w:r w:rsidRPr="00511B1D">
        <w:t>kapitalkrøvini</w:t>
      </w:r>
      <w:proofErr w:type="spellEnd"/>
      <w:r w:rsidRPr="00511B1D">
        <w:t xml:space="preserve"> ikki verða hildin, kann nevndin og stjórnin í móðurfelagnum verða revsað við bót ella fongsli í upp til 4 mánaðir, uttan so, at hægri revsing er heimilað eftir aðrari lóggávu.</w:t>
      </w:r>
    </w:p>
    <w:p w:rsidR="00331ED0" w:rsidRPr="00331ED0" w:rsidRDefault="00331ED0" w:rsidP="00331ED0">
      <w:pPr>
        <w:pStyle w:val="Overskrift4"/>
      </w:pPr>
      <w:r w:rsidRPr="00331ED0">
        <w:rPr>
          <w:i w:val="0"/>
        </w:rPr>
        <w:t>Til nr. 8</w:t>
      </w:r>
      <w:r w:rsidR="00D4180E">
        <w:rPr>
          <w:i w:val="0"/>
        </w:rPr>
        <w:t>3</w:t>
      </w:r>
      <w:r w:rsidRPr="00331ED0">
        <w:t xml:space="preserve"> (§ 215, stk. 2)</w:t>
      </w:r>
    </w:p>
    <w:p w:rsidR="00331ED0" w:rsidRPr="00511B1D" w:rsidRDefault="00331ED0" w:rsidP="00331ED0">
      <w:pPr>
        <w:jc w:val="both"/>
      </w:pPr>
      <w:r w:rsidRPr="00511B1D">
        <w:t>Í § 215, stk. 2 verður ásett hvørji brot á ásetingar í lógini, ið verða revsað við bót.</w:t>
      </w:r>
    </w:p>
    <w:p w:rsidR="00331ED0" w:rsidRPr="00511B1D" w:rsidRDefault="00331ED0" w:rsidP="00331ED0">
      <w:pPr>
        <w:jc w:val="both"/>
      </w:pPr>
      <w:r w:rsidRPr="00511B1D">
        <w:t xml:space="preserve">Broytingin í § 215, stk. 2 er ein avleiðing av, at tað í § 55, stk. 1 verður sett inn eitt nýtt nr. 4, og at tað í § 55 verður sett inn eitt nýtt stk. 4, soleiðis at galdandi stk. 4 og stk. 5 verða til ávikavist stk. 5 og stk. 6. Av broytingini skilst, at brot á § 55, stk. 1-5 kunnu verða revsað við bót. Í mun til hesar nýggju ásetingarnar merkir tað, at nevndin í einum tryggingarfelag, fíggjarligum haldfelagsskapi og einum tryggingarhaldfelagsskapi kann verða revsað við bót, </w:t>
      </w:r>
      <w:r w:rsidRPr="00511B1D">
        <w:lastRenderedPageBreak/>
        <w:t>um nevndin ikki ásetir ein politikk fyri fjølbroytni, ið birtir uppundir neyðugt fjølbroytni millum nevndarlimirnar, tá ræður um nøktandi vitan, fakligan førleika og royndir, sbrt. § 55, stk. 1, nr. 4, og um nevndin ikki tryggjar, at limirnir í nevndini hava nóg stóra kollektiva vitan, fakligar førleikar og royndir til at kunna skilja virksemi felagsins og tann váða, ið er tengdur at hesum, sbrt. § 55, stk. 4.</w:t>
      </w:r>
    </w:p>
    <w:p w:rsidR="00331ED0" w:rsidRPr="00511B1D" w:rsidRDefault="00331ED0" w:rsidP="00331ED0">
      <w:pPr>
        <w:jc w:val="both"/>
      </w:pPr>
      <w:r w:rsidRPr="00511B1D">
        <w:t xml:space="preserve">Í § 56, stk. 1 verður sett inn eitt nýtt nr. 10, ið eins og restin av stk. 1 verður revsað sambært § 215, stk. 2. Nýggja § 56, stk. 1, nr. 10 krevur sostatt ikki, at tað verður framd nøkur broyting í § 215, stk. 2, av tí at nýggja ásetingin longu er fevnd av verandi tilvísing. Fyri brot á nýggju ásetingini í nr. 10 kann eitt tryggingarfelag eins og nevndin og stjórnin í felagnum verða revsað við bót, um felagið ikki hevur effektivar </w:t>
      </w:r>
      <w:proofErr w:type="spellStart"/>
      <w:r w:rsidRPr="00511B1D">
        <w:t>stýrishættir</w:t>
      </w:r>
      <w:proofErr w:type="spellEnd"/>
      <w:r w:rsidRPr="00511B1D">
        <w:t xml:space="preserve">, undir hesum nóg mikið av </w:t>
      </w:r>
      <w:proofErr w:type="spellStart"/>
      <w:r w:rsidRPr="00511B1D">
        <w:t>starvsfólka</w:t>
      </w:r>
      <w:proofErr w:type="spellEnd"/>
      <w:r w:rsidRPr="00511B1D">
        <w:t>- og fíggjarorku til tess at tryggja nóg góðar møguleikar fyri innleiðslu- og eftirútbúgvingarskeiðum fyri nevndar- og stjórnarlimir.</w:t>
      </w:r>
    </w:p>
    <w:p w:rsidR="00331ED0" w:rsidRPr="00511B1D" w:rsidRDefault="00331ED0" w:rsidP="00331ED0">
      <w:pPr>
        <w:jc w:val="both"/>
      </w:pPr>
      <w:r w:rsidRPr="00511B1D">
        <w:t xml:space="preserve">Harumframt verður tilvísingin í § 215, stk. 2 til § 61 c </w:t>
      </w:r>
      <w:proofErr w:type="spellStart"/>
      <w:r w:rsidRPr="00511B1D">
        <w:t>nágreinað</w:t>
      </w:r>
      <w:proofErr w:type="spellEnd"/>
      <w:r w:rsidRPr="00511B1D">
        <w:t xml:space="preserve"> soleiðis, at tað bara eru brot á stk. 1-3, ið verða revsað.</w:t>
      </w:r>
    </w:p>
    <w:p w:rsidR="00331ED0" w:rsidRPr="00331ED0" w:rsidRDefault="00331ED0" w:rsidP="00331ED0">
      <w:pPr>
        <w:pStyle w:val="Overskrift4"/>
      </w:pPr>
      <w:r w:rsidRPr="00331ED0">
        <w:rPr>
          <w:i w:val="0"/>
        </w:rPr>
        <w:t>Til nr. 8</w:t>
      </w:r>
      <w:r w:rsidR="00D4180E">
        <w:rPr>
          <w:i w:val="0"/>
        </w:rPr>
        <w:t>4</w:t>
      </w:r>
      <w:r w:rsidRPr="00331ED0">
        <w:rPr>
          <w:i w:val="0"/>
        </w:rPr>
        <w:t>-8</w:t>
      </w:r>
      <w:r w:rsidR="00D4180E">
        <w:rPr>
          <w:i w:val="0"/>
        </w:rPr>
        <w:t>5</w:t>
      </w:r>
      <w:r w:rsidRPr="00331ED0">
        <w:t xml:space="preserve"> (§ 215, stk. 3 og 6) </w:t>
      </w:r>
    </w:p>
    <w:p w:rsidR="00331ED0" w:rsidRPr="00511B1D" w:rsidRDefault="00331ED0" w:rsidP="00331ED0">
      <w:pPr>
        <w:jc w:val="both"/>
      </w:pPr>
      <w:r w:rsidRPr="00511B1D">
        <w:t>Broytingarnar í § 215, stk. 3 og 6 eru ein avleiðing av, at ávís feløg, sum higartil hava verið allýst sum fíggjarligir haldfelagsskapir, í framtíðini verða allýst sum tryggingarhaldfelagsskapir. Hesir haldfelagsskapir verða fevndir av flest øllum av teim reglum, sum teir higartil hava verið fevndir av. Víst verður annars til almennu viðmerkingarnar og til viðmerkingarnar til uppskotið til allýsing av tryggingarhaldfelagsskapi, sbr. § 5, stk. 1, nr. 5.</w:t>
      </w:r>
    </w:p>
    <w:p w:rsidR="00331ED0" w:rsidRPr="00511B1D" w:rsidRDefault="00331ED0" w:rsidP="00331ED0">
      <w:pPr>
        <w:jc w:val="both"/>
      </w:pPr>
      <w:r w:rsidRPr="00511B1D">
        <w:t>Harumframt verður ásett í § 215, stk. 3, at tryggingarfeløg, fíggjarligir haldfelagsskapir og tryggingarhaldfelagsskapir, sum ikki gera eftir boðum frá Tryggingareftirlitinum givin sambært § 194 um at rætta viðurskifti, ið eru í ósamsvari við §§ 35 og 41, kunnu verða revsað við bót.</w:t>
      </w:r>
    </w:p>
    <w:p w:rsidR="00331ED0" w:rsidRPr="00511B1D" w:rsidRDefault="00331ED0" w:rsidP="00331ED0">
      <w:pPr>
        <w:jc w:val="both"/>
        <w:rPr>
          <w:b/>
          <w:lang w:eastAsia="da-DK"/>
        </w:rPr>
      </w:pPr>
    </w:p>
    <w:p w:rsidR="00331ED0" w:rsidRPr="00511B1D" w:rsidRDefault="00331ED0" w:rsidP="00331ED0">
      <w:pPr>
        <w:spacing w:after="0"/>
        <w:jc w:val="both"/>
        <w:rPr>
          <w:b/>
          <w:lang w:eastAsia="da-DK"/>
        </w:rPr>
      </w:pPr>
      <w:r w:rsidRPr="00511B1D">
        <w:rPr>
          <w:b/>
          <w:lang w:eastAsia="da-DK"/>
        </w:rPr>
        <w:t>Til § 2</w:t>
      </w:r>
    </w:p>
    <w:p w:rsidR="00331ED0" w:rsidRPr="00152431" w:rsidRDefault="00331ED0" w:rsidP="00331ED0">
      <w:pPr>
        <w:jc w:val="both"/>
        <w:rPr>
          <w:rFonts w:eastAsia="Times New Roman"/>
          <w:color w:val="000000"/>
          <w:lang w:eastAsia="da-DK"/>
        </w:rPr>
      </w:pPr>
      <w:r w:rsidRPr="00511B1D">
        <w:t xml:space="preserve">Skotið verður upp, at løgtingslógin fær gildi </w:t>
      </w:r>
      <w:r w:rsidRPr="00511B1D">
        <w:rPr>
          <w:rFonts w:eastAsia="Times New Roman"/>
          <w:color w:val="000000"/>
          <w:lang w:eastAsia="da-DK"/>
        </w:rPr>
        <w:t>1. januar 2018.</w:t>
      </w:r>
    </w:p>
    <w:p w:rsidR="00D10CE4" w:rsidRPr="00771B25" w:rsidRDefault="00D10CE4" w:rsidP="00C94B40">
      <w:pPr>
        <w:spacing w:after="0"/>
        <w:jc w:val="both"/>
        <w:rPr>
          <w:rFonts w:cs="Times New Roman"/>
          <w:szCs w:val="24"/>
        </w:rPr>
      </w:pPr>
    </w:p>
    <w:p w:rsidR="00E91F9E" w:rsidRPr="00771B25" w:rsidRDefault="00E91F9E" w:rsidP="00C94B40">
      <w:pPr>
        <w:spacing w:after="0"/>
        <w:jc w:val="both"/>
        <w:rPr>
          <w:rFonts w:cs="Times New Roman"/>
          <w:szCs w:val="24"/>
        </w:rPr>
      </w:pPr>
    </w:p>
    <w:p w:rsidR="00E91F9E" w:rsidRPr="00771B25" w:rsidRDefault="00E91F9E" w:rsidP="00F2565F">
      <w:pPr>
        <w:spacing w:after="0"/>
        <w:rPr>
          <w:rFonts w:cs="Times New Roman"/>
          <w:szCs w:val="24"/>
        </w:rPr>
      </w:pPr>
    </w:p>
    <w:p w:rsidR="00E91F9E" w:rsidRPr="00771B25" w:rsidRDefault="00B30762" w:rsidP="00E91F9E">
      <w:pPr>
        <w:spacing w:after="0"/>
        <w:jc w:val="center"/>
        <w:rPr>
          <w:rFonts w:cs="Times New Roman"/>
          <w:szCs w:val="24"/>
        </w:rPr>
      </w:pPr>
      <w:r>
        <w:rPr>
          <w:rFonts w:cs="Times New Roman"/>
          <w:szCs w:val="24"/>
        </w:rPr>
        <w:t xml:space="preserve">Uttanríkis- og </w:t>
      </w:r>
      <w:proofErr w:type="spellStart"/>
      <w:r>
        <w:rPr>
          <w:rFonts w:cs="Times New Roman"/>
          <w:szCs w:val="24"/>
        </w:rPr>
        <w:t>vinnumálaráðið</w:t>
      </w:r>
      <w:proofErr w:type="spellEnd"/>
      <w:r w:rsidR="00E91F9E" w:rsidRPr="00771B25">
        <w:rPr>
          <w:rFonts w:cs="Times New Roman"/>
          <w:szCs w:val="24"/>
        </w:rPr>
        <w:t xml:space="preserve">, </w:t>
      </w:r>
      <w:r w:rsidR="0020156E">
        <w:rPr>
          <w:rFonts w:cs="Times New Roman"/>
          <w:szCs w:val="24"/>
        </w:rPr>
        <w:t>8</w:t>
      </w:r>
      <w:r w:rsidR="00506B23">
        <w:rPr>
          <w:rFonts w:cs="Times New Roman"/>
          <w:szCs w:val="24"/>
        </w:rPr>
        <w:t xml:space="preserve">. </w:t>
      </w:r>
      <w:r w:rsidR="0020156E">
        <w:rPr>
          <w:rFonts w:cs="Times New Roman"/>
          <w:szCs w:val="24"/>
        </w:rPr>
        <w:t>februar</w:t>
      </w:r>
      <w:r w:rsidR="00506B23">
        <w:rPr>
          <w:rFonts w:cs="Times New Roman"/>
          <w:szCs w:val="24"/>
        </w:rPr>
        <w:t xml:space="preserve"> 2017</w:t>
      </w:r>
    </w:p>
    <w:p w:rsidR="00F2565F" w:rsidRPr="00771B25" w:rsidRDefault="00F2565F" w:rsidP="00C4281B">
      <w:pPr>
        <w:spacing w:after="0"/>
        <w:jc w:val="center"/>
        <w:rPr>
          <w:rFonts w:cs="Times New Roman"/>
          <w:szCs w:val="24"/>
        </w:rPr>
      </w:pPr>
    </w:p>
    <w:p w:rsidR="00C4281B" w:rsidRPr="00771B25" w:rsidRDefault="00B30762" w:rsidP="00C4281B">
      <w:pPr>
        <w:spacing w:after="0"/>
        <w:jc w:val="center"/>
        <w:rPr>
          <w:rFonts w:cs="Times New Roman"/>
          <w:b/>
          <w:szCs w:val="24"/>
        </w:rPr>
      </w:pPr>
      <w:r>
        <w:rPr>
          <w:rFonts w:cs="Times New Roman"/>
          <w:b/>
          <w:szCs w:val="24"/>
        </w:rPr>
        <w:t>Poul Michelsen</w:t>
      </w:r>
    </w:p>
    <w:p w:rsidR="00C4281B" w:rsidRPr="00771B25" w:rsidRDefault="00C4281B" w:rsidP="00C4281B">
      <w:pPr>
        <w:spacing w:after="0"/>
        <w:jc w:val="center"/>
        <w:rPr>
          <w:rFonts w:cs="Times New Roman"/>
          <w:szCs w:val="24"/>
        </w:rPr>
      </w:pPr>
      <w:r w:rsidRPr="00771B25">
        <w:rPr>
          <w:rFonts w:cs="Times New Roman"/>
          <w:szCs w:val="24"/>
        </w:rPr>
        <w:t>landsstýrismaður</w:t>
      </w:r>
    </w:p>
    <w:p w:rsidR="00C4281B" w:rsidRPr="00771B25" w:rsidRDefault="00C4281B" w:rsidP="00C4281B">
      <w:pPr>
        <w:spacing w:after="0"/>
        <w:jc w:val="right"/>
        <w:rPr>
          <w:rFonts w:cs="Times New Roman"/>
          <w:szCs w:val="24"/>
        </w:rPr>
      </w:pPr>
    </w:p>
    <w:p w:rsidR="00C4281B" w:rsidRPr="00771B25" w:rsidRDefault="005B3879" w:rsidP="00C4281B">
      <w:pPr>
        <w:spacing w:after="0"/>
        <w:jc w:val="right"/>
        <w:rPr>
          <w:rFonts w:cs="Times New Roman"/>
          <w:szCs w:val="24"/>
        </w:rPr>
      </w:pPr>
      <w:r w:rsidRPr="00771B25">
        <w:rPr>
          <w:rFonts w:cs="Times New Roman"/>
          <w:szCs w:val="24"/>
        </w:rPr>
        <w:t xml:space="preserve">/ </w:t>
      </w:r>
      <w:r w:rsidR="00EC18FA">
        <w:rPr>
          <w:rFonts w:cs="Times New Roman"/>
          <w:szCs w:val="24"/>
        </w:rPr>
        <w:t>Herálvur Joensen</w:t>
      </w:r>
    </w:p>
    <w:p w:rsidR="00A577CF" w:rsidRPr="00771B25" w:rsidRDefault="00A577CF" w:rsidP="00C4281B">
      <w:pPr>
        <w:spacing w:after="0"/>
        <w:jc w:val="right"/>
        <w:rPr>
          <w:rFonts w:cs="Times New Roman"/>
          <w:szCs w:val="24"/>
        </w:rPr>
      </w:pPr>
    </w:p>
    <w:p w:rsidR="00A577CF" w:rsidRPr="00771B25" w:rsidRDefault="00A577CF" w:rsidP="00A577CF">
      <w:pPr>
        <w:spacing w:after="0"/>
        <w:rPr>
          <w:rFonts w:cs="Times New Roman"/>
          <w:szCs w:val="24"/>
        </w:rPr>
      </w:pPr>
    </w:p>
    <w:p w:rsidR="00EB2650" w:rsidRPr="00771B25" w:rsidRDefault="00EB2650" w:rsidP="00086403">
      <w:pPr>
        <w:spacing w:after="0"/>
        <w:rPr>
          <w:rFonts w:cs="Times New Roman"/>
          <w:szCs w:val="24"/>
        </w:rPr>
      </w:pPr>
    </w:p>
    <w:sectPr w:rsidR="00EB2650" w:rsidRPr="00771B25" w:rsidSect="00D229E8">
      <w:headerReference w:type="even" r:id="rId12"/>
      <w:headerReference w:type="default" r:id="rId13"/>
      <w:head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C96" w:rsidRDefault="00802C96" w:rsidP="003A5FF5">
      <w:pPr>
        <w:spacing w:after="0"/>
      </w:pPr>
      <w:r>
        <w:separator/>
      </w:r>
    </w:p>
  </w:endnote>
  <w:endnote w:type="continuationSeparator" w:id="0">
    <w:p w:rsidR="00802C96" w:rsidRDefault="00802C96" w:rsidP="003A5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494924"/>
      <w:docPartObj>
        <w:docPartGallery w:val="Page Numbers (Bottom of Page)"/>
        <w:docPartUnique/>
      </w:docPartObj>
    </w:sdtPr>
    <w:sdtEndPr/>
    <w:sdtContent>
      <w:p w:rsidR="00CA7639" w:rsidRDefault="00CA7639">
        <w:pPr>
          <w:pStyle w:val="Sidefod"/>
          <w:jc w:val="center"/>
        </w:pPr>
        <w:r>
          <w:fldChar w:fldCharType="begin"/>
        </w:r>
        <w:r>
          <w:instrText>PAGE   \* MERGEFORMAT</w:instrText>
        </w:r>
        <w:r>
          <w:fldChar w:fldCharType="separate"/>
        </w:r>
        <w:r w:rsidR="000220DF" w:rsidRPr="000220DF">
          <w:rPr>
            <w:noProof/>
            <w:lang w:val="da-DK"/>
          </w:rPr>
          <w:t>10</w:t>
        </w:r>
        <w:r>
          <w:fldChar w:fldCharType="end"/>
        </w:r>
      </w:p>
    </w:sdtContent>
  </w:sdt>
  <w:p w:rsidR="00CA7639" w:rsidRDefault="00CA763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C96" w:rsidRDefault="00802C96" w:rsidP="003A5FF5">
      <w:pPr>
        <w:spacing w:after="0"/>
      </w:pPr>
      <w:r>
        <w:separator/>
      </w:r>
    </w:p>
  </w:footnote>
  <w:footnote w:type="continuationSeparator" w:id="0">
    <w:p w:rsidR="00802C96" w:rsidRDefault="00802C96" w:rsidP="003A5FF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639" w:rsidRPr="002B1F15" w:rsidRDefault="00CA7639">
    <w:pPr>
      <w:pStyle w:val="Sidehoved"/>
      <w:rPr>
        <w:szCs w:val="24"/>
      </w:rPr>
    </w:pPr>
  </w:p>
  <w:p w:rsidR="00CA7639" w:rsidRPr="002B1F15" w:rsidRDefault="00CA7639">
    <w:pPr>
      <w:pStyle w:val="Sidehoved"/>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639" w:rsidRPr="001B5E54" w:rsidRDefault="00CA7639" w:rsidP="001B5E54">
    <w:pPr>
      <w:pStyle w:val="Sidehoved"/>
      <w:spacing w:before="240"/>
      <w:rPr>
        <w:rFonts w:cs="Times New Roman"/>
        <w:b/>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639" w:rsidRPr="00DA32B2" w:rsidRDefault="00CA7639">
    <w:pPr>
      <w:pStyle w:val="Sidehoved"/>
      <w:rPr>
        <w:rFonts w:cs="Times New Roman"/>
        <w:szCs w:val="24"/>
      </w:rPr>
    </w:pPr>
  </w:p>
  <w:p w:rsidR="00CA7639" w:rsidRPr="00DA32B2" w:rsidRDefault="00CA7639">
    <w:pPr>
      <w:pStyle w:val="Sidehoved"/>
      <w:rPr>
        <w:rFonts w:cs="Times New Roman"/>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639" w:rsidRPr="00DA32B2" w:rsidRDefault="00CA7639" w:rsidP="00035C9D">
    <w:pPr>
      <w:pStyle w:val="Sidehoved"/>
      <w:tabs>
        <w:tab w:val="left" w:pos="3690"/>
      </w:tabs>
      <w:spacing w:before="240"/>
      <w:rPr>
        <w:rFonts w:cs="Times New Roman"/>
        <w:b/>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639" w:rsidRDefault="00CA7639">
    <w:pPr>
      <w:pStyle w:val="Sidehoved"/>
    </w:pPr>
  </w:p>
  <w:p w:rsidR="00CA7639" w:rsidRDefault="00CA763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A6CE8"/>
    <w:multiLevelType w:val="hybridMultilevel"/>
    <w:tmpl w:val="B530755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59A2419"/>
    <w:multiLevelType w:val="hybridMultilevel"/>
    <w:tmpl w:val="E3F6D41C"/>
    <w:lvl w:ilvl="0" w:tplc="EFBEF8EA">
      <w:start w:val="1"/>
      <w:numFmt w:val="decimal"/>
      <w:lvlText w:val="%1)"/>
      <w:lvlJc w:val="left"/>
      <w:pPr>
        <w:ind w:left="502" w:hanging="360"/>
      </w:pPr>
      <w:rPr>
        <w:rFonts w:hint="default"/>
        <w:b/>
        <w:i w:val="0"/>
      </w:rPr>
    </w:lvl>
    <w:lvl w:ilvl="1" w:tplc="04380019">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2" w15:restartNumberingAfterBreak="0">
    <w:nsid w:val="42742B00"/>
    <w:multiLevelType w:val="hybridMultilevel"/>
    <w:tmpl w:val="9020A69C"/>
    <w:lvl w:ilvl="0" w:tplc="6FD6E59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96F4E68"/>
    <w:multiLevelType w:val="hybridMultilevel"/>
    <w:tmpl w:val="F532190C"/>
    <w:lvl w:ilvl="0" w:tplc="04380011">
      <w:start w:val="1"/>
      <w:numFmt w:val="decimal"/>
      <w:lvlText w:val="%1)"/>
      <w:lvlJc w:val="left"/>
      <w:pPr>
        <w:ind w:left="360" w:hanging="360"/>
      </w:pPr>
      <w:rPr>
        <w:rFonts w:hint="default"/>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4" w15:restartNumberingAfterBreak="0">
    <w:nsid w:val="5D1F39C5"/>
    <w:multiLevelType w:val="multilevel"/>
    <w:tmpl w:val="09380108"/>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613167D9"/>
    <w:multiLevelType w:val="hybridMultilevel"/>
    <w:tmpl w:val="0414D34E"/>
    <w:lvl w:ilvl="0" w:tplc="75EA089E">
      <w:start w:val="1"/>
      <w:numFmt w:val="decimal"/>
      <w:lvlText w:val="%1."/>
      <w:lvlJc w:val="left"/>
      <w:pPr>
        <w:ind w:left="360" w:hanging="360"/>
      </w:pPr>
      <w:rPr>
        <w:rFonts w:ascii="Times New Roman" w:hAnsi="Times New Roman" w:hint="default"/>
        <w:b/>
        <w:i w:val="0"/>
        <w:sz w:val="24"/>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6" w15:restartNumberingAfterBreak="0">
    <w:nsid w:val="61E5581F"/>
    <w:multiLevelType w:val="hybridMultilevel"/>
    <w:tmpl w:val="EEA4A7E0"/>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7" w15:restartNumberingAfterBreak="0">
    <w:nsid w:val="64892D65"/>
    <w:multiLevelType w:val="hybridMultilevel"/>
    <w:tmpl w:val="84F4F564"/>
    <w:lvl w:ilvl="0" w:tplc="6FD6E59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6853785"/>
    <w:multiLevelType w:val="hybridMultilevel"/>
    <w:tmpl w:val="C86202B4"/>
    <w:lvl w:ilvl="0" w:tplc="2A52D6E0">
      <w:start w:val="1"/>
      <w:numFmt w:val="decimal"/>
      <w:lvlText w:val="%1."/>
      <w:lvlJc w:val="left"/>
      <w:pPr>
        <w:ind w:left="360" w:hanging="360"/>
      </w:pPr>
      <w:rPr>
        <w:rFonts w:ascii="Times New Roman" w:hAnsi="Times New Roman" w:cs="Times New Roman"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243512F"/>
    <w:multiLevelType w:val="hybridMultilevel"/>
    <w:tmpl w:val="BCFA4742"/>
    <w:lvl w:ilvl="0" w:tplc="7BE0DD4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4326CB8"/>
    <w:multiLevelType w:val="hybridMultilevel"/>
    <w:tmpl w:val="3AA2C63A"/>
    <w:lvl w:ilvl="0" w:tplc="04380011">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0"/>
  </w:num>
  <w:num w:numId="5">
    <w:abstractNumId w:val="8"/>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cumentProtection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30"/>
    <w:rsid w:val="00000BEA"/>
    <w:rsid w:val="00010CB1"/>
    <w:rsid w:val="000122E0"/>
    <w:rsid w:val="00015E7F"/>
    <w:rsid w:val="000220DF"/>
    <w:rsid w:val="00023E5F"/>
    <w:rsid w:val="000274D4"/>
    <w:rsid w:val="00035C9D"/>
    <w:rsid w:val="0004472A"/>
    <w:rsid w:val="000447FF"/>
    <w:rsid w:val="00044B9C"/>
    <w:rsid w:val="00046F0D"/>
    <w:rsid w:val="00050EE9"/>
    <w:rsid w:val="00053D77"/>
    <w:rsid w:val="000638FA"/>
    <w:rsid w:val="00086403"/>
    <w:rsid w:val="00086E6D"/>
    <w:rsid w:val="00092757"/>
    <w:rsid w:val="000934CA"/>
    <w:rsid w:val="000948B4"/>
    <w:rsid w:val="000A3A49"/>
    <w:rsid w:val="000A4072"/>
    <w:rsid w:val="000B25E3"/>
    <w:rsid w:val="000B2BF2"/>
    <w:rsid w:val="000B681F"/>
    <w:rsid w:val="000C13C9"/>
    <w:rsid w:val="000C26A3"/>
    <w:rsid w:val="000C33C9"/>
    <w:rsid w:val="000D2DDB"/>
    <w:rsid w:val="000E3179"/>
    <w:rsid w:val="000F5064"/>
    <w:rsid w:val="000F68B4"/>
    <w:rsid w:val="00100769"/>
    <w:rsid w:val="0010185F"/>
    <w:rsid w:val="0011679C"/>
    <w:rsid w:val="001330EA"/>
    <w:rsid w:val="00135121"/>
    <w:rsid w:val="001540F5"/>
    <w:rsid w:val="00184827"/>
    <w:rsid w:val="00184D6D"/>
    <w:rsid w:val="001A54FD"/>
    <w:rsid w:val="001B5E54"/>
    <w:rsid w:val="001C2F55"/>
    <w:rsid w:val="001C4BE9"/>
    <w:rsid w:val="001C56D0"/>
    <w:rsid w:val="001C7E4E"/>
    <w:rsid w:val="001D115C"/>
    <w:rsid w:val="001D2CB1"/>
    <w:rsid w:val="001F6EAF"/>
    <w:rsid w:val="001F739F"/>
    <w:rsid w:val="0020156E"/>
    <w:rsid w:val="0022227E"/>
    <w:rsid w:val="00227916"/>
    <w:rsid w:val="00246BFB"/>
    <w:rsid w:val="002514DB"/>
    <w:rsid w:val="0025385F"/>
    <w:rsid w:val="00255773"/>
    <w:rsid w:val="00264D63"/>
    <w:rsid w:val="002A3F28"/>
    <w:rsid w:val="002B1F15"/>
    <w:rsid w:val="002C2A21"/>
    <w:rsid w:val="002C7E06"/>
    <w:rsid w:val="002D6CB5"/>
    <w:rsid w:val="002F6E05"/>
    <w:rsid w:val="00304EDA"/>
    <w:rsid w:val="00305ED2"/>
    <w:rsid w:val="0031539E"/>
    <w:rsid w:val="00320C77"/>
    <w:rsid w:val="00331ED0"/>
    <w:rsid w:val="003452F1"/>
    <w:rsid w:val="00356BCF"/>
    <w:rsid w:val="00370861"/>
    <w:rsid w:val="00380999"/>
    <w:rsid w:val="003812FF"/>
    <w:rsid w:val="003A312A"/>
    <w:rsid w:val="003A43FF"/>
    <w:rsid w:val="003A5FF5"/>
    <w:rsid w:val="003A716C"/>
    <w:rsid w:val="003B44DD"/>
    <w:rsid w:val="003B6B0C"/>
    <w:rsid w:val="003D385E"/>
    <w:rsid w:val="003E0D87"/>
    <w:rsid w:val="003F21D5"/>
    <w:rsid w:val="004039D6"/>
    <w:rsid w:val="0040470F"/>
    <w:rsid w:val="00422D16"/>
    <w:rsid w:val="00423E46"/>
    <w:rsid w:val="00425520"/>
    <w:rsid w:val="0043362C"/>
    <w:rsid w:val="00436C74"/>
    <w:rsid w:val="0045456D"/>
    <w:rsid w:val="00457696"/>
    <w:rsid w:val="00460D90"/>
    <w:rsid w:val="00462AC1"/>
    <w:rsid w:val="00463C1E"/>
    <w:rsid w:val="00464E42"/>
    <w:rsid w:val="00492EB4"/>
    <w:rsid w:val="004A2D09"/>
    <w:rsid w:val="004A5BC3"/>
    <w:rsid w:val="004B2B69"/>
    <w:rsid w:val="004C1845"/>
    <w:rsid w:val="004C4FD2"/>
    <w:rsid w:val="0050180E"/>
    <w:rsid w:val="005061E4"/>
    <w:rsid w:val="005068D8"/>
    <w:rsid w:val="00506B23"/>
    <w:rsid w:val="00511554"/>
    <w:rsid w:val="00517216"/>
    <w:rsid w:val="00520208"/>
    <w:rsid w:val="00520C59"/>
    <w:rsid w:val="0052699A"/>
    <w:rsid w:val="005308D3"/>
    <w:rsid w:val="00544520"/>
    <w:rsid w:val="00551F59"/>
    <w:rsid w:val="00566880"/>
    <w:rsid w:val="0057125A"/>
    <w:rsid w:val="00573CB4"/>
    <w:rsid w:val="005808CC"/>
    <w:rsid w:val="00582BE9"/>
    <w:rsid w:val="00586234"/>
    <w:rsid w:val="005A34E4"/>
    <w:rsid w:val="005A4328"/>
    <w:rsid w:val="005B3879"/>
    <w:rsid w:val="005C26C3"/>
    <w:rsid w:val="005C2D1A"/>
    <w:rsid w:val="005C2E93"/>
    <w:rsid w:val="005C39A9"/>
    <w:rsid w:val="005C5CE3"/>
    <w:rsid w:val="005C7ECC"/>
    <w:rsid w:val="005D6AB2"/>
    <w:rsid w:val="00602045"/>
    <w:rsid w:val="00602AEF"/>
    <w:rsid w:val="006166C1"/>
    <w:rsid w:val="0062609A"/>
    <w:rsid w:val="00656DB8"/>
    <w:rsid w:val="006642ED"/>
    <w:rsid w:val="00665B0C"/>
    <w:rsid w:val="006754FD"/>
    <w:rsid w:val="006847A0"/>
    <w:rsid w:val="006855F3"/>
    <w:rsid w:val="00692307"/>
    <w:rsid w:val="006932C9"/>
    <w:rsid w:val="006944BF"/>
    <w:rsid w:val="006A052D"/>
    <w:rsid w:val="006E2D6E"/>
    <w:rsid w:val="007038B8"/>
    <w:rsid w:val="00745D4A"/>
    <w:rsid w:val="00746B18"/>
    <w:rsid w:val="0076665D"/>
    <w:rsid w:val="00770A17"/>
    <w:rsid w:val="00771B25"/>
    <w:rsid w:val="0077428F"/>
    <w:rsid w:val="0079199C"/>
    <w:rsid w:val="007B1DEC"/>
    <w:rsid w:val="007B2A2C"/>
    <w:rsid w:val="007B6E71"/>
    <w:rsid w:val="007C21E3"/>
    <w:rsid w:val="007D5B26"/>
    <w:rsid w:val="007E0848"/>
    <w:rsid w:val="00802C96"/>
    <w:rsid w:val="00806D41"/>
    <w:rsid w:val="0080742C"/>
    <w:rsid w:val="00821056"/>
    <w:rsid w:val="00823533"/>
    <w:rsid w:val="00823566"/>
    <w:rsid w:val="0083092D"/>
    <w:rsid w:val="00834A49"/>
    <w:rsid w:val="00841D5A"/>
    <w:rsid w:val="008457DE"/>
    <w:rsid w:val="008470A3"/>
    <w:rsid w:val="0085096E"/>
    <w:rsid w:val="008538D7"/>
    <w:rsid w:val="00861768"/>
    <w:rsid w:val="00871900"/>
    <w:rsid w:val="00876D2D"/>
    <w:rsid w:val="008A0855"/>
    <w:rsid w:val="008A5A8A"/>
    <w:rsid w:val="008B219C"/>
    <w:rsid w:val="008B21B2"/>
    <w:rsid w:val="008B6B55"/>
    <w:rsid w:val="008C1080"/>
    <w:rsid w:val="008C1DFC"/>
    <w:rsid w:val="008C5493"/>
    <w:rsid w:val="008E4219"/>
    <w:rsid w:val="008F0FB6"/>
    <w:rsid w:val="008F74CF"/>
    <w:rsid w:val="00914A2A"/>
    <w:rsid w:val="0092039A"/>
    <w:rsid w:val="00930912"/>
    <w:rsid w:val="0093386F"/>
    <w:rsid w:val="00934D57"/>
    <w:rsid w:val="00935C49"/>
    <w:rsid w:val="009406F8"/>
    <w:rsid w:val="00963F31"/>
    <w:rsid w:val="00973022"/>
    <w:rsid w:val="00985FA5"/>
    <w:rsid w:val="00986B87"/>
    <w:rsid w:val="0099053D"/>
    <w:rsid w:val="009A2669"/>
    <w:rsid w:val="009B0FB9"/>
    <w:rsid w:val="009B1416"/>
    <w:rsid w:val="009B3BDD"/>
    <w:rsid w:val="009B494A"/>
    <w:rsid w:val="009B6E5A"/>
    <w:rsid w:val="009B79D3"/>
    <w:rsid w:val="009C0ABB"/>
    <w:rsid w:val="009C3E65"/>
    <w:rsid w:val="009C5EFA"/>
    <w:rsid w:val="009D4DA1"/>
    <w:rsid w:val="009D6A6C"/>
    <w:rsid w:val="009E1FE3"/>
    <w:rsid w:val="009F14D3"/>
    <w:rsid w:val="00A047C8"/>
    <w:rsid w:val="00A164F7"/>
    <w:rsid w:val="00A16870"/>
    <w:rsid w:val="00A17140"/>
    <w:rsid w:val="00A34211"/>
    <w:rsid w:val="00A50498"/>
    <w:rsid w:val="00A53AF7"/>
    <w:rsid w:val="00A54D65"/>
    <w:rsid w:val="00A576ED"/>
    <w:rsid w:val="00A577CF"/>
    <w:rsid w:val="00A65B90"/>
    <w:rsid w:val="00A73EA1"/>
    <w:rsid w:val="00A8233C"/>
    <w:rsid w:val="00A8797E"/>
    <w:rsid w:val="00A92CE3"/>
    <w:rsid w:val="00A9350B"/>
    <w:rsid w:val="00AA09DA"/>
    <w:rsid w:val="00AA1EF6"/>
    <w:rsid w:val="00AA4164"/>
    <w:rsid w:val="00AA77E9"/>
    <w:rsid w:val="00AC07AB"/>
    <w:rsid w:val="00AD04B2"/>
    <w:rsid w:val="00AE05B4"/>
    <w:rsid w:val="00AE73BD"/>
    <w:rsid w:val="00AF0DF5"/>
    <w:rsid w:val="00B02CAA"/>
    <w:rsid w:val="00B21AD0"/>
    <w:rsid w:val="00B30762"/>
    <w:rsid w:val="00B313F2"/>
    <w:rsid w:val="00B40416"/>
    <w:rsid w:val="00B5206A"/>
    <w:rsid w:val="00B54830"/>
    <w:rsid w:val="00B57B01"/>
    <w:rsid w:val="00B62B14"/>
    <w:rsid w:val="00B62CFD"/>
    <w:rsid w:val="00B65708"/>
    <w:rsid w:val="00B7640B"/>
    <w:rsid w:val="00B90291"/>
    <w:rsid w:val="00B92717"/>
    <w:rsid w:val="00B933A3"/>
    <w:rsid w:val="00BB6385"/>
    <w:rsid w:val="00BC43C2"/>
    <w:rsid w:val="00BD2CAA"/>
    <w:rsid w:val="00BE22CB"/>
    <w:rsid w:val="00BE5D35"/>
    <w:rsid w:val="00BF333D"/>
    <w:rsid w:val="00BF69A4"/>
    <w:rsid w:val="00C02A7D"/>
    <w:rsid w:val="00C07723"/>
    <w:rsid w:val="00C10B7B"/>
    <w:rsid w:val="00C15BAD"/>
    <w:rsid w:val="00C16F07"/>
    <w:rsid w:val="00C31DD2"/>
    <w:rsid w:val="00C33DD2"/>
    <w:rsid w:val="00C41EDD"/>
    <w:rsid w:val="00C4281B"/>
    <w:rsid w:val="00C4401F"/>
    <w:rsid w:val="00C507D7"/>
    <w:rsid w:val="00C544B9"/>
    <w:rsid w:val="00C56C45"/>
    <w:rsid w:val="00C60A1D"/>
    <w:rsid w:val="00C64A9B"/>
    <w:rsid w:val="00C65B06"/>
    <w:rsid w:val="00C84DD8"/>
    <w:rsid w:val="00C85148"/>
    <w:rsid w:val="00C91D61"/>
    <w:rsid w:val="00C94B40"/>
    <w:rsid w:val="00C95A4E"/>
    <w:rsid w:val="00CA7639"/>
    <w:rsid w:val="00CD0A8C"/>
    <w:rsid w:val="00CD63AD"/>
    <w:rsid w:val="00D04E40"/>
    <w:rsid w:val="00D07C18"/>
    <w:rsid w:val="00D10CE4"/>
    <w:rsid w:val="00D11735"/>
    <w:rsid w:val="00D20BB7"/>
    <w:rsid w:val="00D20DEA"/>
    <w:rsid w:val="00D22728"/>
    <w:rsid w:val="00D229E8"/>
    <w:rsid w:val="00D354E5"/>
    <w:rsid w:val="00D36745"/>
    <w:rsid w:val="00D4180E"/>
    <w:rsid w:val="00D44515"/>
    <w:rsid w:val="00D45046"/>
    <w:rsid w:val="00D53C04"/>
    <w:rsid w:val="00D54D84"/>
    <w:rsid w:val="00D601A5"/>
    <w:rsid w:val="00D725B9"/>
    <w:rsid w:val="00D77BA6"/>
    <w:rsid w:val="00D83843"/>
    <w:rsid w:val="00D857F0"/>
    <w:rsid w:val="00D90E8D"/>
    <w:rsid w:val="00D9285B"/>
    <w:rsid w:val="00D96CCF"/>
    <w:rsid w:val="00D96E70"/>
    <w:rsid w:val="00D97232"/>
    <w:rsid w:val="00DA32B2"/>
    <w:rsid w:val="00DB5CCE"/>
    <w:rsid w:val="00DC2579"/>
    <w:rsid w:val="00DC4646"/>
    <w:rsid w:val="00DF5CCC"/>
    <w:rsid w:val="00E0062D"/>
    <w:rsid w:val="00E13791"/>
    <w:rsid w:val="00E17A83"/>
    <w:rsid w:val="00E20280"/>
    <w:rsid w:val="00E435CB"/>
    <w:rsid w:val="00E50744"/>
    <w:rsid w:val="00E91105"/>
    <w:rsid w:val="00E91F9E"/>
    <w:rsid w:val="00E97352"/>
    <w:rsid w:val="00EA1B3E"/>
    <w:rsid w:val="00EA5003"/>
    <w:rsid w:val="00EB2650"/>
    <w:rsid w:val="00EC18FA"/>
    <w:rsid w:val="00EC2245"/>
    <w:rsid w:val="00EC5008"/>
    <w:rsid w:val="00ED042D"/>
    <w:rsid w:val="00ED7A20"/>
    <w:rsid w:val="00F044DC"/>
    <w:rsid w:val="00F110D7"/>
    <w:rsid w:val="00F1615D"/>
    <w:rsid w:val="00F2565F"/>
    <w:rsid w:val="00F36633"/>
    <w:rsid w:val="00F478DE"/>
    <w:rsid w:val="00F538C3"/>
    <w:rsid w:val="00F77BF6"/>
    <w:rsid w:val="00F82BF5"/>
    <w:rsid w:val="00F905C6"/>
    <w:rsid w:val="00FA2AA0"/>
    <w:rsid w:val="00FA43AD"/>
    <w:rsid w:val="00FA4D67"/>
    <w:rsid w:val="00FB26B2"/>
    <w:rsid w:val="00FC1825"/>
    <w:rsid w:val="00FD2BE2"/>
    <w:rsid w:val="00FD5DC7"/>
    <w:rsid w:val="00FD64F6"/>
    <w:rsid w:val="00FD7E26"/>
    <w:rsid w:val="00FE60DA"/>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B5FE7FC-847E-46A7-B937-683964EE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o-FO"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A1D"/>
    <w:rPr>
      <w:rFonts w:ascii="Times New Roman" w:hAnsi="Times New Roman"/>
      <w:sz w:val="24"/>
    </w:rPr>
  </w:style>
  <w:style w:type="paragraph" w:styleId="Overskrift1">
    <w:name w:val="heading 1"/>
    <w:basedOn w:val="Normal"/>
    <w:next w:val="Normal"/>
    <w:link w:val="Overskrift1Tegn"/>
    <w:uiPriority w:val="9"/>
    <w:qFormat/>
    <w:rsid w:val="00B30762"/>
    <w:pPr>
      <w:keepNext/>
      <w:numPr>
        <w:numId w:val="6"/>
      </w:numPr>
      <w:spacing w:before="120" w:after="0"/>
      <w:contextualSpacing/>
      <w:jc w:val="both"/>
      <w:outlineLvl w:val="0"/>
    </w:pPr>
    <w:rPr>
      <w:rFonts w:eastAsiaTheme="majorEastAsia" w:cs="Times New Roman"/>
      <w:b/>
      <w:szCs w:val="24"/>
    </w:rPr>
  </w:style>
  <w:style w:type="paragraph" w:styleId="Overskrift2">
    <w:name w:val="heading 2"/>
    <w:basedOn w:val="Normal"/>
    <w:next w:val="Normal"/>
    <w:link w:val="Overskrift2Tegn"/>
    <w:uiPriority w:val="9"/>
    <w:unhideWhenUsed/>
    <w:qFormat/>
    <w:rsid w:val="00B30762"/>
    <w:pPr>
      <w:keepNext/>
      <w:numPr>
        <w:ilvl w:val="1"/>
        <w:numId w:val="6"/>
      </w:numPr>
      <w:spacing w:before="120" w:after="0"/>
      <w:contextualSpacing/>
      <w:jc w:val="both"/>
      <w:outlineLvl w:val="1"/>
    </w:pPr>
    <w:rPr>
      <w:rFonts w:eastAsiaTheme="majorEastAsia" w:cs="Times New Roman"/>
      <w:b/>
      <w:i/>
      <w:szCs w:val="24"/>
    </w:rPr>
  </w:style>
  <w:style w:type="paragraph" w:styleId="Overskrift3">
    <w:name w:val="heading 3"/>
    <w:basedOn w:val="Normal"/>
    <w:next w:val="Normal"/>
    <w:link w:val="Overskrift3Tegn"/>
    <w:uiPriority w:val="9"/>
    <w:unhideWhenUsed/>
    <w:qFormat/>
    <w:rsid w:val="00B30762"/>
    <w:pPr>
      <w:keepNext/>
      <w:numPr>
        <w:ilvl w:val="2"/>
        <w:numId w:val="6"/>
      </w:numPr>
      <w:spacing w:before="120" w:after="0"/>
      <w:contextualSpacing/>
      <w:jc w:val="both"/>
      <w:outlineLvl w:val="2"/>
    </w:pPr>
    <w:rPr>
      <w:rFonts w:eastAsiaTheme="majorEastAsia" w:cs="Times New Roman"/>
      <w:bCs/>
      <w:i/>
      <w:szCs w:val="24"/>
    </w:rPr>
  </w:style>
  <w:style w:type="paragraph" w:styleId="Overskrift4">
    <w:name w:val="heading 4"/>
    <w:basedOn w:val="Normal"/>
    <w:next w:val="Normal"/>
    <w:link w:val="Overskrift4Tegn"/>
    <w:uiPriority w:val="9"/>
    <w:unhideWhenUsed/>
    <w:qFormat/>
    <w:rsid w:val="00331ED0"/>
    <w:pPr>
      <w:keepNext/>
      <w:keepLines/>
      <w:spacing w:before="40" w:after="0"/>
      <w:ind w:left="864" w:hanging="864"/>
      <w:jc w:val="both"/>
      <w:outlineLvl w:val="3"/>
    </w:pPr>
    <w:rPr>
      <w:rFonts w:eastAsiaTheme="majorEastAsia" w:cs="Times New Roman"/>
      <w:b/>
      <w:i/>
      <w:iCs/>
      <w:szCs w:val="24"/>
      <w:lang w:eastAsia="da-DK"/>
    </w:rPr>
  </w:style>
  <w:style w:type="paragraph" w:styleId="Overskrift5">
    <w:name w:val="heading 5"/>
    <w:basedOn w:val="Normal"/>
    <w:next w:val="Normal"/>
    <w:link w:val="Overskrift5Tegn"/>
    <w:uiPriority w:val="9"/>
    <w:semiHidden/>
    <w:unhideWhenUsed/>
    <w:qFormat/>
    <w:rsid w:val="00D36745"/>
    <w:pPr>
      <w:keepNext/>
      <w:keepLines/>
      <w:spacing w:before="40" w:after="0"/>
      <w:ind w:left="1008" w:hanging="1008"/>
      <w:jc w:val="both"/>
      <w:outlineLvl w:val="4"/>
    </w:pPr>
    <w:rPr>
      <w:rFonts w:asciiTheme="majorHAnsi" w:eastAsiaTheme="majorEastAsia" w:hAnsiTheme="majorHAnsi" w:cstheme="majorBidi"/>
      <w:color w:val="2E74B5" w:themeColor="accent1" w:themeShade="BF"/>
      <w:sz w:val="17"/>
      <w:szCs w:val="17"/>
      <w:lang w:val="da-DK" w:eastAsia="da-DK"/>
    </w:rPr>
  </w:style>
  <w:style w:type="paragraph" w:styleId="Overskrift6">
    <w:name w:val="heading 6"/>
    <w:basedOn w:val="Normal"/>
    <w:next w:val="Normal"/>
    <w:link w:val="Overskrift6Tegn"/>
    <w:uiPriority w:val="9"/>
    <w:semiHidden/>
    <w:unhideWhenUsed/>
    <w:qFormat/>
    <w:rsid w:val="00D36745"/>
    <w:pPr>
      <w:keepNext/>
      <w:keepLines/>
      <w:spacing w:before="40" w:after="0"/>
      <w:ind w:left="1152" w:hanging="1152"/>
      <w:jc w:val="both"/>
      <w:outlineLvl w:val="5"/>
    </w:pPr>
    <w:rPr>
      <w:rFonts w:asciiTheme="majorHAnsi" w:eastAsiaTheme="majorEastAsia" w:hAnsiTheme="majorHAnsi" w:cstheme="majorBidi"/>
      <w:color w:val="1F4D78" w:themeColor="accent1" w:themeShade="7F"/>
      <w:sz w:val="17"/>
      <w:szCs w:val="17"/>
      <w:lang w:val="da-DK" w:eastAsia="da-DK"/>
    </w:rPr>
  </w:style>
  <w:style w:type="paragraph" w:styleId="Overskrift7">
    <w:name w:val="heading 7"/>
    <w:basedOn w:val="Normal"/>
    <w:next w:val="Normal"/>
    <w:link w:val="Overskrift7Tegn"/>
    <w:uiPriority w:val="9"/>
    <w:semiHidden/>
    <w:unhideWhenUsed/>
    <w:qFormat/>
    <w:rsid w:val="00D36745"/>
    <w:pPr>
      <w:keepNext/>
      <w:keepLines/>
      <w:spacing w:before="40" w:after="0"/>
      <w:ind w:left="1296" w:hanging="1296"/>
      <w:jc w:val="both"/>
      <w:outlineLvl w:val="6"/>
    </w:pPr>
    <w:rPr>
      <w:rFonts w:asciiTheme="majorHAnsi" w:eastAsiaTheme="majorEastAsia" w:hAnsiTheme="majorHAnsi" w:cstheme="majorBidi"/>
      <w:i/>
      <w:iCs/>
      <w:color w:val="1F4D78" w:themeColor="accent1" w:themeShade="7F"/>
      <w:sz w:val="17"/>
      <w:szCs w:val="17"/>
      <w:lang w:val="da-DK" w:eastAsia="da-DK"/>
    </w:rPr>
  </w:style>
  <w:style w:type="paragraph" w:styleId="Overskrift8">
    <w:name w:val="heading 8"/>
    <w:basedOn w:val="Normal"/>
    <w:next w:val="Normal"/>
    <w:link w:val="Overskrift8Tegn"/>
    <w:uiPriority w:val="9"/>
    <w:semiHidden/>
    <w:unhideWhenUsed/>
    <w:qFormat/>
    <w:rsid w:val="00D36745"/>
    <w:pPr>
      <w:keepNext/>
      <w:keepLines/>
      <w:spacing w:before="40" w:after="0"/>
      <w:ind w:left="1440" w:hanging="1440"/>
      <w:jc w:val="both"/>
      <w:outlineLvl w:val="7"/>
    </w:pPr>
    <w:rPr>
      <w:rFonts w:asciiTheme="majorHAnsi" w:eastAsiaTheme="majorEastAsia" w:hAnsiTheme="majorHAnsi" w:cstheme="majorBidi"/>
      <w:color w:val="272727" w:themeColor="text1" w:themeTint="D8"/>
      <w:sz w:val="21"/>
      <w:szCs w:val="21"/>
      <w:lang w:val="da-DK" w:eastAsia="da-DK"/>
    </w:rPr>
  </w:style>
  <w:style w:type="paragraph" w:styleId="Overskrift9">
    <w:name w:val="heading 9"/>
    <w:basedOn w:val="Normal"/>
    <w:next w:val="Normal"/>
    <w:link w:val="Overskrift9Tegn"/>
    <w:uiPriority w:val="9"/>
    <w:semiHidden/>
    <w:unhideWhenUsed/>
    <w:qFormat/>
    <w:rsid w:val="00D36745"/>
    <w:pPr>
      <w:keepNext/>
      <w:keepLines/>
      <w:spacing w:before="40" w:after="0"/>
      <w:ind w:left="1584" w:hanging="1584"/>
      <w:jc w:val="both"/>
      <w:outlineLvl w:val="8"/>
    </w:pPr>
    <w:rPr>
      <w:rFonts w:asciiTheme="majorHAnsi" w:eastAsiaTheme="majorEastAsia" w:hAnsiTheme="majorHAnsi" w:cstheme="majorBidi"/>
      <w:i/>
      <w:iCs/>
      <w:color w:val="272727" w:themeColor="text1" w:themeTint="D8"/>
      <w:sz w:val="21"/>
      <w:szCs w:val="21"/>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A5FF5"/>
    <w:pPr>
      <w:tabs>
        <w:tab w:val="center" w:pos="4513"/>
        <w:tab w:val="right" w:pos="9026"/>
      </w:tabs>
      <w:spacing w:after="0"/>
    </w:pPr>
  </w:style>
  <w:style w:type="character" w:customStyle="1" w:styleId="SidehovedTegn">
    <w:name w:val="Sidehoved Tegn"/>
    <w:basedOn w:val="Standardskrifttypeiafsnit"/>
    <w:link w:val="Sidehoved"/>
    <w:uiPriority w:val="99"/>
    <w:rsid w:val="003A5FF5"/>
  </w:style>
  <w:style w:type="paragraph" w:styleId="Sidefod">
    <w:name w:val="footer"/>
    <w:basedOn w:val="Normal"/>
    <w:link w:val="SidefodTegn"/>
    <w:uiPriority w:val="99"/>
    <w:unhideWhenUsed/>
    <w:rsid w:val="003A5FF5"/>
    <w:pPr>
      <w:tabs>
        <w:tab w:val="center" w:pos="4513"/>
        <w:tab w:val="right" w:pos="9026"/>
      </w:tabs>
      <w:spacing w:after="0"/>
    </w:pPr>
  </w:style>
  <w:style w:type="character" w:customStyle="1" w:styleId="SidefodTegn">
    <w:name w:val="Sidefod Tegn"/>
    <w:basedOn w:val="Standardskrifttypeiafsnit"/>
    <w:link w:val="Sidefod"/>
    <w:uiPriority w:val="99"/>
    <w:rsid w:val="003A5FF5"/>
  </w:style>
  <w:style w:type="table" w:styleId="Tabel-Gitter">
    <w:name w:val="Table Grid"/>
    <w:basedOn w:val="Tabel-Normal"/>
    <w:uiPriority w:val="59"/>
    <w:rsid w:val="00464E4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locked/>
    <w:rsid w:val="00FD2B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AE73BD"/>
    <w:pPr>
      <w:spacing w:after="0"/>
    </w:pPr>
    <w:rPr>
      <w:rFonts w:ascii="Times New Roman" w:hAnsi="Times New Roman"/>
      <w:sz w:val="24"/>
    </w:rPr>
  </w:style>
  <w:style w:type="character" w:customStyle="1" w:styleId="Overskrift1Tegn">
    <w:name w:val="Overskrift 1 Tegn"/>
    <w:basedOn w:val="Standardskrifttypeiafsnit"/>
    <w:link w:val="Overskrift1"/>
    <w:uiPriority w:val="9"/>
    <w:rsid w:val="00B30762"/>
    <w:rPr>
      <w:rFonts w:ascii="Times New Roman" w:eastAsiaTheme="majorEastAsia" w:hAnsi="Times New Roman" w:cs="Times New Roman"/>
      <w:b/>
      <w:sz w:val="24"/>
      <w:szCs w:val="24"/>
    </w:rPr>
  </w:style>
  <w:style w:type="paragraph" w:styleId="Titel">
    <w:name w:val="Title"/>
    <w:aliases w:val="Heiti"/>
    <w:basedOn w:val="Normal"/>
    <w:next w:val="Normal"/>
    <w:link w:val="TitelTegn"/>
    <w:uiPriority w:val="10"/>
    <w:qFormat/>
    <w:rsid w:val="00BF333D"/>
    <w:pPr>
      <w:spacing w:after="0"/>
      <w:contextualSpacing/>
      <w:jc w:val="center"/>
    </w:pPr>
    <w:rPr>
      <w:rFonts w:eastAsiaTheme="majorEastAsia" w:cstheme="majorBidi"/>
      <w:b/>
      <w:spacing w:val="-10"/>
      <w:kern w:val="28"/>
      <w:szCs w:val="56"/>
    </w:rPr>
  </w:style>
  <w:style w:type="character" w:customStyle="1" w:styleId="TitelTegn">
    <w:name w:val="Titel Tegn"/>
    <w:aliases w:val="Heiti Tegn"/>
    <w:basedOn w:val="Standardskrifttypeiafsnit"/>
    <w:link w:val="Titel"/>
    <w:uiPriority w:val="10"/>
    <w:rsid w:val="00BF333D"/>
    <w:rPr>
      <w:rFonts w:ascii="Times New Roman" w:eastAsiaTheme="majorEastAsia" w:hAnsi="Times New Roman" w:cstheme="majorBidi"/>
      <w:b/>
      <w:spacing w:val="-10"/>
      <w:kern w:val="28"/>
      <w:sz w:val="24"/>
      <w:szCs w:val="56"/>
    </w:rPr>
  </w:style>
  <w:style w:type="paragraph" w:styleId="Undertitel">
    <w:name w:val="Subtitle"/>
    <w:basedOn w:val="Normal"/>
    <w:next w:val="Normal"/>
    <w:link w:val="UndertitelTegn"/>
    <w:uiPriority w:val="11"/>
    <w:qFormat/>
    <w:rsid w:val="00C65B06"/>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C65B06"/>
    <w:rPr>
      <w:rFonts w:ascii="Times New Roman" w:eastAsiaTheme="minorEastAsia" w:hAnsi="Times New Roman"/>
      <w:color w:val="5A5A5A" w:themeColor="text1" w:themeTint="A5"/>
      <w:spacing w:val="15"/>
      <w:sz w:val="24"/>
    </w:rPr>
  </w:style>
  <w:style w:type="paragraph" w:customStyle="1" w:styleId="Skkskrift">
    <w:name w:val="Skákskrift"/>
    <w:basedOn w:val="Normal"/>
    <w:link w:val="SkkskriftTegn"/>
    <w:qFormat/>
    <w:rsid w:val="000A3A49"/>
    <w:pPr>
      <w:spacing w:after="0"/>
    </w:pPr>
    <w:rPr>
      <w:rFonts w:cs="Times New Roman"/>
      <w:i/>
      <w:szCs w:val="24"/>
    </w:rPr>
  </w:style>
  <w:style w:type="character" w:customStyle="1" w:styleId="SkkskriftTegn">
    <w:name w:val="Skákskrift Tegn"/>
    <w:basedOn w:val="Standardskrifttypeiafsnit"/>
    <w:link w:val="Skkskrift"/>
    <w:rsid w:val="000A3A49"/>
    <w:rPr>
      <w:rFonts w:ascii="Times New Roman" w:hAnsi="Times New Roman" w:cs="Times New Roman"/>
      <w:i/>
      <w:sz w:val="24"/>
      <w:szCs w:val="24"/>
    </w:rPr>
  </w:style>
  <w:style w:type="character" w:styleId="Strk">
    <w:name w:val="Strong"/>
    <w:aliases w:val="Feit skrift"/>
    <w:basedOn w:val="Standardskrifttypeiafsnit"/>
    <w:uiPriority w:val="22"/>
    <w:qFormat/>
    <w:rsid w:val="00E435CB"/>
    <w:rPr>
      <w:rFonts w:ascii="Times New Roman" w:hAnsi="Times New Roman"/>
      <w:b/>
      <w:bCs/>
      <w:sz w:val="24"/>
    </w:rPr>
  </w:style>
  <w:style w:type="character" w:styleId="Fremhv">
    <w:name w:val="Emphasis"/>
    <w:basedOn w:val="Standardskrifttypeiafsnit"/>
    <w:uiPriority w:val="20"/>
    <w:rsid w:val="000A3A49"/>
    <w:rPr>
      <w:rFonts w:ascii="Times New Roman" w:hAnsi="Times New Roman"/>
      <w:i w:val="0"/>
      <w:iCs/>
      <w:sz w:val="24"/>
    </w:rPr>
  </w:style>
  <w:style w:type="character" w:styleId="Svagfremhvning">
    <w:name w:val="Subtle Emphasis"/>
    <w:basedOn w:val="Standardskrifttypeiafsnit"/>
    <w:uiPriority w:val="19"/>
    <w:rsid w:val="009A2669"/>
    <w:rPr>
      <w:rFonts w:ascii="Times New Roman" w:hAnsi="Times New Roman"/>
      <w:i/>
      <w:iCs/>
      <w:color w:val="404040" w:themeColor="text1" w:themeTint="BF"/>
      <w:sz w:val="24"/>
    </w:rPr>
  </w:style>
  <w:style w:type="character" w:styleId="Bogenstitel">
    <w:name w:val="Book Title"/>
    <w:basedOn w:val="Standardskrifttypeiafsnit"/>
    <w:uiPriority w:val="33"/>
    <w:rsid w:val="0080742C"/>
    <w:rPr>
      <w:rFonts w:ascii="Times New Roman" w:hAnsi="Times New Roman"/>
      <w:b/>
      <w:bCs/>
      <w:i w:val="0"/>
      <w:iCs/>
      <w:spacing w:val="5"/>
      <w:sz w:val="24"/>
    </w:rPr>
  </w:style>
  <w:style w:type="character" w:styleId="BesgtLink">
    <w:name w:val="FollowedHyperlink"/>
    <w:basedOn w:val="Standardskrifttypeiafsnit"/>
    <w:uiPriority w:val="99"/>
    <w:semiHidden/>
    <w:unhideWhenUsed/>
    <w:rsid w:val="00C85148"/>
    <w:rPr>
      <w:color w:val="954F72" w:themeColor="followedHyperlink"/>
      <w:u w:val="single"/>
    </w:rPr>
  </w:style>
  <w:style w:type="paragraph" w:styleId="Listeafsnit">
    <w:name w:val="List Paragraph"/>
    <w:basedOn w:val="Normal"/>
    <w:uiPriority w:val="34"/>
    <w:qFormat/>
    <w:rsid w:val="00C31DD2"/>
    <w:pPr>
      <w:ind w:left="720"/>
      <w:contextualSpacing/>
    </w:pPr>
  </w:style>
  <w:style w:type="character" w:customStyle="1" w:styleId="Typografi10pkt">
    <w:name w:val="Typografi 10 pkt"/>
    <w:basedOn w:val="Standardskrifttypeiafsnit"/>
    <w:rsid w:val="001C2F55"/>
    <w:rPr>
      <w:rFonts w:ascii="Times New Roman" w:hAnsi="Times New Roman"/>
      <w:sz w:val="20"/>
    </w:rPr>
  </w:style>
  <w:style w:type="character" w:customStyle="1" w:styleId="TypografiFed">
    <w:name w:val="Typografi Fed"/>
    <w:basedOn w:val="Standardskrifttypeiafsnit"/>
    <w:rsid w:val="001C2F55"/>
    <w:rPr>
      <w:rFonts w:ascii="Times New Roman" w:hAnsi="Times New Roman"/>
      <w:b/>
      <w:bCs/>
      <w:sz w:val="24"/>
    </w:rPr>
  </w:style>
  <w:style w:type="character" w:customStyle="1" w:styleId="TypografiKursiv">
    <w:name w:val="Typografi Kursiv"/>
    <w:basedOn w:val="Standardskrifttypeiafsnit"/>
    <w:rsid w:val="001C2F55"/>
    <w:rPr>
      <w:rFonts w:ascii="Times New Roman" w:hAnsi="Times New Roman"/>
      <w:i/>
      <w:iCs/>
      <w:sz w:val="24"/>
    </w:rPr>
  </w:style>
  <w:style w:type="character" w:customStyle="1" w:styleId="TypografiUnderstregning">
    <w:name w:val="Typografi Understregning"/>
    <w:basedOn w:val="Standardskrifttypeiafsnit"/>
    <w:rsid w:val="001C2F55"/>
    <w:rPr>
      <w:rFonts w:ascii="Times New Roman" w:hAnsi="Times New Roman"/>
      <w:sz w:val="24"/>
      <w:u w:val="single"/>
    </w:rPr>
  </w:style>
  <w:style w:type="character" w:customStyle="1" w:styleId="Overskrift2Tegn">
    <w:name w:val="Overskrift 2 Tegn"/>
    <w:basedOn w:val="Standardskrifttypeiafsnit"/>
    <w:link w:val="Overskrift2"/>
    <w:uiPriority w:val="9"/>
    <w:rsid w:val="00B30762"/>
    <w:rPr>
      <w:rFonts w:ascii="Times New Roman" w:eastAsiaTheme="majorEastAsia" w:hAnsi="Times New Roman" w:cs="Times New Roman"/>
      <w:b/>
      <w:i/>
      <w:sz w:val="24"/>
      <w:szCs w:val="24"/>
    </w:rPr>
  </w:style>
  <w:style w:type="character" w:styleId="Kraftigfremhvning">
    <w:name w:val="Intense Emphasis"/>
    <w:basedOn w:val="Standardskrifttypeiafsnit"/>
    <w:uiPriority w:val="21"/>
    <w:rsid w:val="000A3A49"/>
    <w:rPr>
      <w:rFonts w:ascii="Times New Roman" w:hAnsi="Times New Roman"/>
      <w:i w:val="0"/>
      <w:iCs/>
      <w:color w:val="auto"/>
      <w:sz w:val="24"/>
    </w:rPr>
  </w:style>
  <w:style w:type="paragraph" w:styleId="Citat">
    <w:name w:val="Quote"/>
    <w:basedOn w:val="Normal"/>
    <w:next w:val="Normal"/>
    <w:link w:val="CitatTegn"/>
    <w:uiPriority w:val="29"/>
    <w:rsid w:val="000A3A49"/>
    <w:pPr>
      <w:spacing w:before="200"/>
      <w:ind w:right="864"/>
    </w:pPr>
    <w:rPr>
      <w:iCs/>
      <w:color w:val="404040" w:themeColor="text1" w:themeTint="BF"/>
    </w:rPr>
  </w:style>
  <w:style w:type="character" w:customStyle="1" w:styleId="CitatTegn">
    <w:name w:val="Citat Tegn"/>
    <w:basedOn w:val="Standardskrifttypeiafsnit"/>
    <w:link w:val="Citat"/>
    <w:uiPriority w:val="29"/>
    <w:rsid w:val="000A3A49"/>
    <w:rPr>
      <w:rFonts w:ascii="Times New Roman" w:hAnsi="Times New Roman"/>
      <w:iCs/>
      <w:color w:val="404040" w:themeColor="text1" w:themeTint="BF"/>
      <w:sz w:val="24"/>
    </w:rPr>
  </w:style>
  <w:style w:type="paragraph" w:styleId="Strktcitat">
    <w:name w:val="Intense Quote"/>
    <w:basedOn w:val="Normal"/>
    <w:next w:val="Normal"/>
    <w:link w:val="StrktcitatTegn"/>
    <w:uiPriority w:val="30"/>
    <w:rsid w:val="000A3A49"/>
    <w:pPr>
      <w:pBdr>
        <w:top w:val="single" w:sz="4" w:space="10" w:color="5B9BD5" w:themeColor="accent1"/>
        <w:bottom w:val="single" w:sz="4" w:space="10" w:color="5B9BD5" w:themeColor="accent1"/>
      </w:pBdr>
      <w:spacing w:before="360" w:after="360"/>
      <w:ind w:right="864"/>
    </w:pPr>
    <w:rPr>
      <w:iCs/>
    </w:rPr>
  </w:style>
  <w:style w:type="character" w:customStyle="1" w:styleId="StrktcitatTegn">
    <w:name w:val="Stærkt citat Tegn"/>
    <w:basedOn w:val="Standardskrifttypeiafsnit"/>
    <w:link w:val="Strktcitat"/>
    <w:uiPriority w:val="30"/>
    <w:rsid w:val="000A3A49"/>
    <w:rPr>
      <w:rFonts w:ascii="Times New Roman" w:hAnsi="Times New Roman"/>
      <w:iCs/>
      <w:sz w:val="24"/>
    </w:rPr>
  </w:style>
  <w:style w:type="paragraph" w:styleId="Markeringsbobletekst">
    <w:name w:val="Balloon Text"/>
    <w:basedOn w:val="Normal"/>
    <w:link w:val="MarkeringsbobletekstTegn"/>
    <w:uiPriority w:val="99"/>
    <w:semiHidden/>
    <w:unhideWhenUsed/>
    <w:rsid w:val="00D90E8D"/>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90E8D"/>
    <w:rPr>
      <w:rFonts w:ascii="Segoe UI" w:hAnsi="Segoe UI" w:cs="Segoe UI"/>
      <w:sz w:val="18"/>
      <w:szCs w:val="18"/>
    </w:rPr>
  </w:style>
  <w:style w:type="paragraph" w:customStyle="1" w:styleId="aendringmednummer">
    <w:name w:val="aendringmednummer"/>
    <w:basedOn w:val="Normal"/>
    <w:rsid w:val="00D07C18"/>
    <w:pPr>
      <w:spacing w:before="200" w:after="0"/>
    </w:pPr>
    <w:rPr>
      <w:rFonts w:ascii="Tahoma" w:eastAsia="Times New Roman" w:hAnsi="Tahoma" w:cs="Tahoma"/>
      <w:color w:val="000000"/>
      <w:szCs w:val="24"/>
      <w:lang w:val="da-DK" w:eastAsia="da-DK"/>
    </w:rPr>
  </w:style>
  <w:style w:type="paragraph" w:customStyle="1" w:styleId="liste1">
    <w:name w:val="liste1"/>
    <w:basedOn w:val="Normal"/>
    <w:rsid w:val="00D07C18"/>
    <w:pPr>
      <w:spacing w:after="0"/>
      <w:ind w:left="280"/>
    </w:pPr>
    <w:rPr>
      <w:rFonts w:ascii="Tahoma" w:eastAsia="Times New Roman" w:hAnsi="Tahoma" w:cs="Tahoma"/>
      <w:color w:val="000000"/>
      <w:szCs w:val="24"/>
      <w:lang w:val="da-DK" w:eastAsia="da-DK"/>
    </w:rPr>
  </w:style>
  <w:style w:type="paragraph" w:customStyle="1" w:styleId="tekstgenerel">
    <w:name w:val="tekstgenerel"/>
    <w:basedOn w:val="Normal"/>
    <w:rsid w:val="00D07C18"/>
    <w:pPr>
      <w:spacing w:after="0"/>
    </w:pPr>
    <w:rPr>
      <w:rFonts w:ascii="Tahoma" w:eastAsia="Times New Roman" w:hAnsi="Tahoma" w:cs="Tahoma"/>
      <w:color w:val="000000"/>
      <w:szCs w:val="24"/>
      <w:lang w:val="da-DK" w:eastAsia="da-DK"/>
    </w:rPr>
  </w:style>
  <w:style w:type="character" w:customStyle="1" w:styleId="aendringnr1">
    <w:name w:val="aendringnr1"/>
    <w:basedOn w:val="Standardskrifttypeiafsnit"/>
    <w:rsid w:val="00D07C18"/>
    <w:rPr>
      <w:rFonts w:ascii="Tahoma" w:hAnsi="Tahoma" w:cs="Tahoma" w:hint="default"/>
      <w:b/>
      <w:bCs/>
      <w:color w:val="000000"/>
      <w:sz w:val="24"/>
      <w:szCs w:val="24"/>
      <w:shd w:val="clear" w:color="auto" w:fill="auto"/>
    </w:rPr>
  </w:style>
  <w:style w:type="character" w:customStyle="1" w:styleId="italic1">
    <w:name w:val="italic1"/>
    <w:basedOn w:val="Standardskrifttypeiafsnit"/>
    <w:rsid w:val="00D07C18"/>
    <w:rPr>
      <w:rFonts w:ascii="Tahoma" w:hAnsi="Tahoma" w:cs="Tahoma" w:hint="default"/>
      <w:i/>
      <w:iCs/>
      <w:color w:val="000000"/>
      <w:sz w:val="24"/>
      <w:szCs w:val="24"/>
      <w:shd w:val="clear" w:color="auto" w:fill="auto"/>
    </w:rPr>
  </w:style>
  <w:style w:type="character" w:customStyle="1" w:styleId="liste1nr1">
    <w:name w:val="liste1nr1"/>
    <w:basedOn w:val="Standardskrifttypeiafsnit"/>
    <w:rsid w:val="00D07C18"/>
    <w:rPr>
      <w:rFonts w:ascii="Tahoma" w:hAnsi="Tahoma" w:cs="Tahoma" w:hint="default"/>
      <w:color w:val="000000"/>
      <w:sz w:val="24"/>
      <w:szCs w:val="24"/>
      <w:shd w:val="clear" w:color="auto" w:fill="auto"/>
    </w:rPr>
  </w:style>
  <w:style w:type="character" w:styleId="Kommentarhenvisning">
    <w:name w:val="annotation reference"/>
    <w:basedOn w:val="Standardskrifttypeiafsnit"/>
    <w:uiPriority w:val="99"/>
    <w:unhideWhenUsed/>
    <w:rsid w:val="00D07C18"/>
    <w:rPr>
      <w:sz w:val="16"/>
      <w:szCs w:val="16"/>
    </w:rPr>
  </w:style>
  <w:style w:type="paragraph" w:styleId="Kommentartekst">
    <w:name w:val="annotation text"/>
    <w:basedOn w:val="Normal"/>
    <w:link w:val="KommentartekstTegn"/>
    <w:uiPriority w:val="99"/>
    <w:unhideWhenUsed/>
    <w:rsid w:val="00D07C18"/>
    <w:pPr>
      <w:spacing w:after="200"/>
    </w:pPr>
    <w:rPr>
      <w:rFonts w:asciiTheme="minorHAnsi" w:hAnsiTheme="minorHAnsi"/>
      <w:sz w:val="20"/>
      <w:szCs w:val="20"/>
      <w:lang w:val="da-DK"/>
    </w:rPr>
  </w:style>
  <w:style w:type="character" w:customStyle="1" w:styleId="KommentartekstTegn">
    <w:name w:val="Kommentartekst Tegn"/>
    <w:basedOn w:val="Standardskrifttypeiafsnit"/>
    <w:link w:val="Kommentartekst"/>
    <w:uiPriority w:val="99"/>
    <w:rsid w:val="00D07C18"/>
    <w:rPr>
      <w:sz w:val="20"/>
      <w:szCs w:val="20"/>
      <w:lang w:val="da-DK"/>
    </w:rPr>
  </w:style>
  <w:style w:type="character" w:customStyle="1" w:styleId="stknr1">
    <w:name w:val="stknr1"/>
    <w:basedOn w:val="Standardskrifttypeiafsnit"/>
    <w:rsid w:val="00D07C18"/>
    <w:rPr>
      <w:rFonts w:ascii="Tahoma" w:hAnsi="Tahoma" w:cs="Tahoma" w:hint="default"/>
      <w:i/>
      <w:iCs/>
      <w:color w:val="000000"/>
      <w:sz w:val="24"/>
      <w:szCs w:val="24"/>
      <w:shd w:val="clear" w:color="auto" w:fill="auto"/>
    </w:rPr>
  </w:style>
  <w:style w:type="paragraph" w:customStyle="1" w:styleId="stk2">
    <w:name w:val="stk2"/>
    <w:basedOn w:val="Normal"/>
    <w:rsid w:val="00D07C18"/>
    <w:pPr>
      <w:spacing w:after="0"/>
      <w:ind w:firstLine="240"/>
    </w:pPr>
    <w:rPr>
      <w:rFonts w:ascii="Tahoma" w:eastAsia="Times New Roman" w:hAnsi="Tahoma" w:cs="Tahoma"/>
      <w:color w:val="000000"/>
      <w:szCs w:val="24"/>
      <w:lang w:val="da-DK" w:eastAsia="da-DK"/>
    </w:rPr>
  </w:style>
  <w:style w:type="character" w:customStyle="1" w:styleId="Overskrift3Tegn">
    <w:name w:val="Overskrift 3 Tegn"/>
    <w:basedOn w:val="Standardskrifttypeiafsnit"/>
    <w:link w:val="Overskrift3"/>
    <w:uiPriority w:val="9"/>
    <w:rsid w:val="00B30762"/>
    <w:rPr>
      <w:rFonts w:ascii="Times New Roman" w:eastAsiaTheme="majorEastAsia" w:hAnsi="Times New Roman" w:cs="Times New Roman"/>
      <w:bCs/>
      <w:i/>
      <w:sz w:val="24"/>
      <w:szCs w:val="24"/>
    </w:rPr>
  </w:style>
  <w:style w:type="character" w:customStyle="1" w:styleId="Overskrift4Tegn">
    <w:name w:val="Overskrift 4 Tegn"/>
    <w:basedOn w:val="Standardskrifttypeiafsnit"/>
    <w:link w:val="Overskrift4"/>
    <w:uiPriority w:val="9"/>
    <w:rsid w:val="00331ED0"/>
    <w:rPr>
      <w:rFonts w:ascii="Times New Roman" w:eastAsiaTheme="majorEastAsia" w:hAnsi="Times New Roman" w:cs="Times New Roman"/>
      <w:b/>
      <w:i/>
      <w:iCs/>
      <w:sz w:val="24"/>
      <w:szCs w:val="24"/>
      <w:lang w:eastAsia="da-DK"/>
    </w:rPr>
  </w:style>
  <w:style w:type="character" w:customStyle="1" w:styleId="Overskrift5Tegn">
    <w:name w:val="Overskrift 5 Tegn"/>
    <w:basedOn w:val="Standardskrifttypeiafsnit"/>
    <w:link w:val="Overskrift5"/>
    <w:uiPriority w:val="9"/>
    <w:semiHidden/>
    <w:rsid w:val="00D36745"/>
    <w:rPr>
      <w:rFonts w:asciiTheme="majorHAnsi" w:eastAsiaTheme="majorEastAsia" w:hAnsiTheme="majorHAnsi" w:cstheme="majorBidi"/>
      <w:color w:val="2E74B5" w:themeColor="accent1" w:themeShade="BF"/>
      <w:sz w:val="17"/>
      <w:szCs w:val="17"/>
      <w:lang w:val="da-DK" w:eastAsia="da-DK"/>
    </w:rPr>
  </w:style>
  <w:style w:type="character" w:customStyle="1" w:styleId="Overskrift6Tegn">
    <w:name w:val="Overskrift 6 Tegn"/>
    <w:basedOn w:val="Standardskrifttypeiafsnit"/>
    <w:link w:val="Overskrift6"/>
    <w:uiPriority w:val="9"/>
    <w:semiHidden/>
    <w:rsid w:val="00D36745"/>
    <w:rPr>
      <w:rFonts w:asciiTheme="majorHAnsi" w:eastAsiaTheme="majorEastAsia" w:hAnsiTheme="majorHAnsi" w:cstheme="majorBidi"/>
      <w:color w:val="1F4D78" w:themeColor="accent1" w:themeShade="7F"/>
      <w:sz w:val="17"/>
      <w:szCs w:val="17"/>
      <w:lang w:val="da-DK" w:eastAsia="da-DK"/>
    </w:rPr>
  </w:style>
  <w:style w:type="character" w:customStyle="1" w:styleId="Overskrift7Tegn">
    <w:name w:val="Overskrift 7 Tegn"/>
    <w:basedOn w:val="Standardskrifttypeiafsnit"/>
    <w:link w:val="Overskrift7"/>
    <w:uiPriority w:val="9"/>
    <w:semiHidden/>
    <w:rsid w:val="00D36745"/>
    <w:rPr>
      <w:rFonts w:asciiTheme="majorHAnsi" w:eastAsiaTheme="majorEastAsia" w:hAnsiTheme="majorHAnsi" w:cstheme="majorBidi"/>
      <w:i/>
      <w:iCs/>
      <w:color w:val="1F4D78" w:themeColor="accent1" w:themeShade="7F"/>
      <w:sz w:val="17"/>
      <w:szCs w:val="17"/>
      <w:lang w:val="da-DK" w:eastAsia="da-DK"/>
    </w:rPr>
  </w:style>
  <w:style w:type="character" w:customStyle="1" w:styleId="Overskrift8Tegn">
    <w:name w:val="Overskrift 8 Tegn"/>
    <w:basedOn w:val="Standardskrifttypeiafsnit"/>
    <w:link w:val="Overskrift8"/>
    <w:uiPriority w:val="9"/>
    <w:semiHidden/>
    <w:rsid w:val="00D36745"/>
    <w:rPr>
      <w:rFonts w:asciiTheme="majorHAnsi" w:eastAsiaTheme="majorEastAsia" w:hAnsiTheme="majorHAnsi" w:cstheme="majorBidi"/>
      <w:color w:val="272727" w:themeColor="text1" w:themeTint="D8"/>
      <w:sz w:val="21"/>
      <w:szCs w:val="21"/>
      <w:lang w:val="da-DK" w:eastAsia="da-DK"/>
    </w:rPr>
  </w:style>
  <w:style w:type="character" w:customStyle="1" w:styleId="Overskrift9Tegn">
    <w:name w:val="Overskrift 9 Tegn"/>
    <w:basedOn w:val="Standardskrifttypeiafsnit"/>
    <w:link w:val="Overskrift9"/>
    <w:uiPriority w:val="9"/>
    <w:semiHidden/>
    <w:rsid w:val="00D36745"/>
    <w:rPr>
      <w:rFonts w:asciiTheme="majorHAnsi" w:eastAsiaTheme="majorEastAsia" w:hAnsiTheme="majorHAnsi" w:cstheme="majorBidi"/>
      <w:i/>
      <w:iCs/>
      <w:color w:val="272727" w:themeColor="text1" w:themeTint="D8"/>
      <w:sz w:val="21"/>
      <w:szCs w:val="21"/>
      <w:lang w:val="da-DK" w:eastAsia="da-DK"/>
    </w:rPr>
  </w:style>
  <w:style w:type="paragraph" w:customStyle="1" w:styleId="centreretparagraf">
    <w:name w:val="centreretparagraf"/>
    <w:basedOn w:val="Normal"/>
    <w:rsid w:val="00331ED0"/>
    <w:pPr>
      <w:spacing w:before="200" w:after="200"/>
      <w:jc w:val="center"/>
    </w:pPr>
    <w:rPr>
      <w:rFonts w:ascii="Tahoma" w:eastAsia="Times New Roman" w:hAnsi="Tahoma" w:cs="Tahoma"/>
      <w:b/>
      <w:bCs/>
      <w:color w:val="000000"/>
      <w:szCs w:val="24"/>
      <w:lang w:eastAsia="da-DK"/>
    </w:rPr>
  </w:style>
  <w:style w:type="paragraph" w:customStyle="1" w:styleId="dokumenthoved">
    <w:name w:val="dokumenthoved"/>
    <w:basedOn w:val="Normal"/>
    <w:rsid w:val="00331ED0"/>
    <w:pPr>
      <w:spacing w:before="100" w:beforeAutospacing="1" w:after="200"/>
      <w:jc w:val="center"/>
    </w:pPr>
    <w:rPr>
      <w:rFonts w:ascii="Tahoma" w:eastAsia="Times New Roman" w:hAnsi="Tahoma" w:cs="Tahoma"/>
      <w:color w:val="000000"/>
      <w:szCs w:val="24"/>
      <w:lang w:eastAsia="da-DK"/>
    </w:rPr>
  </w:style>
  <w:style w:type="paragraph" w:customStyle="1" w:styleId="paragrafgruppeoverskrift">
    <w:name w:val="paragrafgruppeoverskrift"/>
    <w:basedOn w:val="Normal"/>
    <w:rsid w:val="00331ED0"/>
    <w:pPr>
      <w:spacing w:before="300" w:after="100"/>
      <w:jc w:val="center"/>
    </w:pPr>
    <w:rPr>
      <w:rFonts w:ascii="Tahoma" w:eastAsia="Times New Roman" w:hAnsi="Tahoma" w:cs="Tahoma"/>
      <w:i/>
      <w:iCs/>
      <w:color w:val="000000"/>
      <w:szCs w:val="24"/>
      <w:lang w:eastAsia="da-DK"/>
    </w:rPr>
  </w:style>
  <w:style w:type="paragraph" w:customStyle="1" w:styleId="paragraf">
    <w:name w:val="paragraf"/>
    <w:basedOn w:val="Normal"/>
    <w:rsid w:val="00331ED0"/>
    <w:pPr>
      <w:spacing w:before="200" w:after="0"/>
      <w:ind w:firstLine="240"/>
    </w:pPr>
    <w:rPr>
      <w:rFonts w:ascii="Tahoma" w:eastAsia="Times New Roman" w:hAnsi="Tahoma" w:cs="Tahoma"/>
      <w:color w:val="000000"/>
      <w:szCs w:val="24"/>
      <w:lang w:eastAsia="da-DK"/>
    </w:rPr>
  </w:style>
  <w:style w:type="paragraph" w:customStyle="1" w:styleId="liste2">
    <w:name w:val="liste2"/>
    <w:basedOn w:val="Normal"/>
    <w:rsid w:val="00331ED0"/>
    <w:pPr>
      <w:spacing w:after="0"/>
      <w:ind w:left="560"/>
    </w:pPr>
    <w:rPr>
      <w:rFonts w:ascii="Tahoma" w:eastAsia="Times New Roman" w:hAnsi="Tahoma" w:cs="Tahoma"/>
      <w:color w:val="000000"/>
      <w:szCs w:val="24"/>
      <w:lang w:eastAsia="da-DK"/>
    </w:rPr>
  </w:style>
  <w:style w:type="paragraph" w:customStyle="1" w:styleId="tekst2">
    <w:name w:val="tekst2"/>
    <w:basedOn w:val="Normal"/>
    <w:rsid w:val="00331ED0"/>
    <w:pPr>
      <w:spacing w:after="0"/>
      <w:ind w:firstLine="240"/>
      <w:jc w:val="both"/>
    </w:pPr>
    <w:rPr>
      <w:rFonts w:ascii="Tahoma" w:eastAsia="Times New Roman" w:hAnsi="Tahoma" w:cs="Tahoma"/>
      <w:color w:val="000000"/>
      <w:szCs w:val="24"/>
      <w:lang w:eastAsia="da-DK"/>
    </w:rPr>
  </w:style>
  <w:style w:type="paragraph" w:customStyle="1" w:styleId="titelprefiks1">
    <w:name w:val="titelprefiks1"/>
    <w:basedOn w:val="Normal"/>
    <w:rsid w:val="00331ED0"/>
    <w:pPr>
      <w:spacing w:before="200" w:after="200"/>
      <w:jc w:val="center"/>
    </w:pPr>
    <w:rPr>
      <w:rFonts w:ascii="Tahoma" w:eastAsia="Times New Roman" w:hAnsi="Tahoma" w:cs="Tahoma"/>
      <w:b/>
      <w:bCs/>
      <w:color w:val="000000"/>
      <w:sz w:val="40"/>
      <w:szCs w:val="40"/>
      <w:lang w:eastAsia="da-DK"/>
    </w:rPr>
  </w:style>
  <w:style w:type="paragraph" w:customStyle="1" w:styleId="titelprefiks2">
    <w:name w:val="titelprefiks2"/>
    <w:basedOn w:val="Normal"/>
    <w:rsid w:val="00331ED0"/>
    <w:pPr>
      <w:spacing w:before="200" w:after="200"/>
      <w:jc w:val="center"/>
    </w:pPr>
    <w:rPr>
      <w:rFonts w:ascii="Tahoma" w:eastAsia="Times New Roman" w:hAnsi="Tahoma" w:cs="Tahoma"/>
      <w:color w:val="000000"/>
      <w:sz w:val="30"/>
      <w:szCs w:val="30"/>
      <w:lang w:eastAsia="da-DK"/>
    </w:rPr>
  </w:style>
  <w:style w:type="paragraph" w:customStyle="1" w:styleId="titel2">
    <w:name w:val="titel2"/>
    <w:basedOn w:val="Normal"/>
    <w:rsid w:val="00331ED0"/>
    <w:pPr>
      <w:spacing w:before="200" w:after="200"/>
      <w:jc w:val="center"/>
    </w:pPr>
    <w:rPr>
      <w:rFonts w:ascii="Tahoma" w:eastAsia="Times New Roman" w:hAnsi="Tahoma" w:cs="Tahoma"/>
      <w:color w:val="000000"/>
      <w:sz w:val="40"/>
      <w:szCs w:val="40"/>
      <w:lang w:eastAsia="da-DK"/>
    </w:rPr>
  </w:style>
  <w:style w:type="paragraph" w:customStyle="1" w:styleId="undertitel2">
    <w:name w:val="undertitel2"/>
    <w:basedOn w:val="Normal"/>
    <w:rsid w:val="00331ED0"/>
    <w:pPr>
      <w:spacing w:after="200"/>
      <w:jc w:val="center"/>
    </w:pPr>
    <w:rPr>
      <w:rFonts w:ascii="Tahoma" w:eastAsia="Times New Roman" w:hAnsi="Tahoma" w:cs="Tahoma"/>
      <w:color w:val="000000"/>
      <w:szCs w:val="24"/>
      <w:lang w:eastAsia="da-DK"/>
    </w:rPr>
  </w:style>
  <w:style w:type="character" w:customStyle="1" w:styleId="paragrafnr1">
    <w:name w:val="paragrafnr1"/>
    <w:basedOn w:val="Standardskrifttypeiafsnit"/>
    <w:rsid w:val="00331ED0"/>
    <w:rPr>
      <w:rFonts w:ascii="Tahoma" w:hAnsi="Tahoma" w:cs="Tahoma" w:hint="default"/>
      <w:b/>
      <w:bCs/>
      <w:color w:val="000000"/>
      <w:sz w:val="24"/>
      <w:szCs w:val="24"/>
      <w:shd w:val="clear" w:color="auto" w:fill="auto"/>
    </w:rPr>
  </w:style>
  <w:style w:type="character" w:customStyle="1" w:styleId="liste2nr1">
    <w:name w:val="liste2nr1"/>
    <w:basedOn w:val="Standardskrifttypeiafsnit"/>
    <w:rsid w:val="00331ED0"/>
    <w:rPr>
      <w:rFonts w:ascii="Tahoma" w:hAnsi="Tahoma" w:cs="Tahoma" w:hint="default"/>
      <w:color w:val="000000"/>
      <w:sz w:val="24"/>
      <w:szCs w:val="24"/>
      <w:shd w:val="clear" w:color="auto" w:fill="auto"/>
    </w:rPr>
  </w:style>
  <w:style w:type="paragraph" w:customStyle="1" w:styleId="normalind">
    <w:name w:val="normalind"/>
    <w:basedOn w:val="Normal"/>
    <w:rsid w:val="00331ED0"/>
    <w:pPr>
      <w:spacing w:before="60" w:after="0"/>
      <w:ind w:firstLine="170"/>
      <w:jc w:val="both"/>
    </w:pPr>
    <w:rPr>
      <w:rFonts w:ascii="Tahoma" w:eastAsia="Times New Roman" w:hAnsi="Tahoma" w:cs="Tahoma"/>
      <w:color w:val="000000"/>
      <w:szCs w:val="24"/>
      <w:lang w:eastAsia="da-DK"/>
    </w:rPr>
  </w:style>
  <w:style w:type="paragraph" w:customStyle="1" w:styleId="overskriftstekst2">
    <w:name w:val="overskriftstekst2"/>
    <w:basedOn w:val="Normal"/>
    <w:rsid w:val="00331ED0"/>
    <w:pPr>
      <w:keepNext/>
      <w:spacing w:before="120" w:after="0"/>
      <w:jc w:val="center"/>
    </w:pPr>
    <w:rPr>
      <w:rFonts w:ascii="Tahoma" w:eastAsia="Times New Roman" w:hAnsi="Tahoma" w:cs="Tahoma"/>
      <w:i/>
      <w:iCs/>
      <w:color w:val="000000"/>
      <w:szCs w:val="24"/>
      <w:lang w:eastAsia="da-DK"/>
    </w:rPr>
  </w:style>
  <w:style w:type="paragraph" w:customStyle="1" w:styleId="bemaerkninger">
    <w:name w:val="bemaerkninger"/>
    <w:basedOn w:val="Normal"/>
    <w:rsid w:val="00331ED0"/>
    <w:pPr>
      <w:spacing w:before="480" w:after="200"/>
      <w:jc w:val="center"/>
    </w:pPr>
    <w:rPr>
      <w:rFonts w:ascii="Tahoma" w:eastAsia="Times New Roman" w:hAnsi="Tahoma" w:cs="Tahoma"/>
      <w:i/>
      <w:iCs/>
      <w:color w:val="000000"/>
      <w:sz w:val="40"/>
      <w:szCs w:val="40"/>
      <w:lang w:eastAsia="da-DK"/>
    </w:rPr>
  </w:style>
  <w:style w:type="paragraph" w:customStyle="1" w:styleId="overskriftsnummer1">
    <w:name w:val="overskriftsnummer1"/>
    <w:basedOn w:val="Normal"/>
    <w:rsid w:val="00331ED0"/>
    <w:pPr>
      <w:keepNext/>
      <w:spacing w:before="240" w:after="0"/>
      <w:jc w:val="center"/>
    </w:pPr>
    <w:rPr>
      <w:rFonts w:ascii="Tahoma" w:eastAsia="Times New Roman" w:hAnsi="Tahoma" w:cs="Tahoma"/>
      <w:b/>
      <w:bCs/>
      <w:color w:val="000000"/>
      <w:szCs w:val="24"/>
      <w:lang w:eastAsia="da-DK"/>
    </w:rPr>
  </w:style>
  <w:style w:type="paragraph" w:customStyle="1" w:styleId="kapiteloverskrift2">
    <w:name w:val="kapiteloverskrift2"/>
    <w:basedOn w:val="Normal"/>
    <w:rsid w:val="00331ED0"/>
    <w:pPr>
      <w:spacing w:after="100"/>
      <w:jc w:val="center"/>
    </w:pPr>
    <w:rPr>
      <w:rFonts w:ascii="Tahoma" w:eastAsia="Times New Roman" w:hAnsi="Tahoma" w:cs="Tahoma"/>
      <w:i/>
      <w:iCs/>
      <w:color w:val="000000"/>
      <w:szCs w:val="24"/>
      <w:lang w:eastAsia="da-DK"/>
    </w:rPr>
  </w:style>
  <w:style w:type="character" w:customStyle="1" w:styleId="UndertitelTegn1">
    <w:name w:val="Undertitel Tegn1"/>
    <w:basedOn w:val="Standardskrifttypeiafsnit"/>
    <w:uiPriority w:val="11"/>
    <w:rsid w:val="00331ED0"/>
    <w:rPr>
      <w:rFonts w:asciiTheme="majorHAnsi" w:eastAsiaTheme="majorEastAsia" w:hAnsiTheme="majorHAnsi" w:cstheme="majorBidi"/>
      <w:i/>
      <w:iCs/>
      <w:color w:val="5B9BD5" w:themeColor="accent1"/>
      <w:spacing w:val="15"/>
      <w:sz w:val="24"/>
      <w:szCs w:val="24"/>
    </w:rPr>
  </w:style>
  <w:style w:type="character" w:customStyle="1" w:styleId="z-verstiformularenTegn">
    <w:name w:val="z-Øverst i formularen Tegn"/>
    <w:basedOn w:val="Standardskrifttypeiafsnit"/>
    <w:link w:val="z-verstiformularen"/>
    <w:uiPriority w:val="99"/>
    <w:semiHidden/>
    <w:rsid w:val="00331ED0"/>
    <w:rPr>
      <w:rFonts w:ascii="Arial" w:eastAsia="Times New Roman" w:hAnsi="Arial" w:cs="Arial"/>
      <w:vanish/>
      <w:sz w:val="16"/>
      <w:szCs w:val="16"/>
      <w:lang w:eastAsia="da-DK"/>
    </w:rPr>
  </w:style>
  <w:style w:type="paragraph" w:styleId="z-verstiformularen">
    <w:name w:val="HTML Top of Form"/>
    <w:basedOn w:val="Normal"/>
    <w:next w:val="Normal"/>
    <w:link w:val="z-verstiformularenTegn"/>
    <w:hidden/>
    <w:uiPriority w:val="99"/>
    <w:semiHidden/>
    <w:unhideWhenUsed/>
    <w:rsid w:val="00331ED0"/>
    <w:pPr>
      <w:pBdr>
        <w:bottom w:val="single" w:sz="6" w:space="1" w:color="auto"/>
      </w:pBdr>
      <w:spacing w:after="0"/>
      <w:jc w:val="center"/>
    </w:pPr>
    <w:rPr>
      <w:rFonts w:ascii="Arial" w:eastAsia="Times New Roman" w:hAnsi="Arial" w:cs="Arial"/>
      <w:vanish/>
      <w:sz w:val="16"/>
      <w:szCs w:val="16"/>
      <w:lang w:eastAsia="da-DK"/>
    </w:rPr>
  </w:style>
  <w:style w:type="character" w:customStyle="1" w:styleId="z-verstiformularenTegn1">
    <w:name w:val="z-Øverst i formularen Tegn1"/>
    <w:basedOn w:val="Standardskrifttypeiafsnit"/>
    <w:uiPriority w:val="99"/>
    <w:semiHidden/>
    <w:rsid w:val="00331ED0"/>
    <w:rPr>
      <w:rFonts w:ascii="Arial" w:hAnsi="Arial" w:cs="Arial"/>
      <w:vanish/>
      <w:sz w:val="16"/>
      <w:szCs w:val="16"/>
    </w:rPr>
  </w:style>
  <w:style w:type="character" w:customStyle="1" w:styleId="z-NederstiformularenTegn">
    <w:name w:val="z-Nederst i formularen Tegn"/>
    <w:basedOn w:val="Standardskrifttypeiafsnit"/>
    <w:link w:val="z-Nederstiformularen"/>
    <w:uiPriority w:val="99"/>
    <w:semiHidden/>
    <w:rsid w:val="00331ED0"/>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uiPriority w:val="99"/>
    <w:semiHidden/>
    <w:unhideWhenUsed/>
    <w:rsid w:val="00331ED0"/>
    <w:pPr>
      <w:pBdr>
        <w:top w:val="single" w:sz="6" w:space="1" w:color="auto"/>
      </w:pBdr>
      <w:spacing w:after="0"/>
      <w:jc w:val="center"/>
    </w:pPr>
    <w:rPr>
      <w:rFonts w:ascii="Arial" w:eastAsia="Times New Roman" w:hAnsi="Arial" w:cs="Arial"/>
      <w:vanish/>
      <w:sz w:val="16"/>
      <w:szCs w:val="16"/>
      <w:lang w:eastAsia="da-DK"/>
    </w:rPr>
  </w:style>
  <w:style w:type="character" w:customStyle="1" w:styleId="z-NederstiformularenTegn1">
    <w:name w:val="z-Nederst i formularen Tegn1"/>
    <w:basedOn w:val="Standardskrifttypeiafsnit"/>
    <w:uiPriority w:val="99"/>
    <w:semiHidden/>
    <w:rsid w:val="00331ED0"/>
    <w:rPr>
      <w:rFonts w:ascii="Arial" w:hAnsi="Arial" w:cs="Arial"/>
      <w:vanish/>
      <w:sz w:val="16"/>
      <w:szCs w:val="16"/>
    </w:rPr>
  </w:style>
  <w:style w:type="character" w:customStyle="1" w:styleId="kortnavn2">
    <w:name w:val="kortnavn2"/>
    <w:basedOn w:val="Standardskrifttypeiafsnit"/>
    <w:rsid w:val="00331ED0"/>
    <w:rPr>
      <w:rFonts w:ascii="Tahoma" w:hAnsi="Tahoma" w:cs="Tahoma" w:hint="default"/>
      <w:color w:val="000000"/>
      <w:sz w:val="24"/>
      <w:szCs w:val="24"/>
      <w:shd w:val="clear" w:color="auto" w:fill="auto"/>
    </w:rPr>
  </w:style>
  <w:style w:type="paragraph" w:styleId="Kommentaremne">
    <w:name w:val="annotation subject"/>
    <w:basedOn w:val="Kommentartekst"/>
    <w:next w:val="Kommentartekst"/>
    <w:link w:val="KommentaremneTegn"/>
    <w:uiPriority w:val="99"/>
    <w:semiHidden/>
    <w:unhideWhenUsed/>
    <w:rsid w:val="00331ED0"/>
    <w:rPr>
      <w:rFonts w:ascii="Times New Roman" w:hAnsi="Times New Roman" w:cs="Times New Roman"/>
      <w:b/>
      <w:bCs/>
      <w:lang w:val="fo-FO"/>
    </w:rPr>
  </w:style>
  <w:style w:type="character" w:customStyle="1" w:styleId="KommentaremneTegn">
    <w:name w:val="Kommentaremne Tegn"/>
    <w:basedOn w:val="KommentartekstTegn"/>
    <w:link w:val="Kommentaremne"/>
    <w:uiPriority w:val="99"/>
    <w:semiHidden/>
    <w:rsid w:val="00331ED0"/>
    <w:rPr>
      <w:rFonts w:ascii="Times New Roman" w:hAnsi="Times New Roman" w:cs="Times New Roman"/>
      <w:b/>
      <w:bCs/>
      <w:sz w:val="20"/>
      <w:szCs w:val="20"/>
      <w:lang w:val="da-DK"/>
    </w:rPr>
  </w:style>
  <w:style w:type="paragraph" w:styleId="Korrektur">
    <w:name w:val="Revision"/>
    <w:hidden/>
    <w:uiPriority w:val="99"/>
    <w:semiHidden/>
    <w:rsid w:val="00331ED0"/>
    <w:pPr>
      <w:spacing w:after="0"/>
    </w:pPr>
    <w:rPr>
      <w:lang w:val="da-DK"/>
    </w:rPr>
  </w:style>
  <w:style w:type="paragraph" w:customStyle="1" w:styleId="overskriftstekst3">
    <w:name w:val="overskriftstekst3"/>
    <w:basedOn w:val="Normal"/>
    <w:rsid w:val="00331ED0"/>
    <w:pPr>
      <w:keepNext/>
      <w:spacing w:before="240" w:after="0"/>
      <w:jc w:val="center"/>
    </w:pPr>
    <w:rPr>
      <w:rFonts w:ascii="Tahoma" w:eastAsia="Times New Roman" w:hAnsi="Tahoma" w:cs="Tahoma"/>
      <w:i/>
      <w:iCs/>
      <w:color w:val="000000"/>
      <w:szCs w:val="24"/>
      <w:lang w:eastAsia="da-DK"/>
    </w:rPr>
  </w:style>
  <w:style w:type="character" w:styleId="Hyperlink">
    <w:name w:val="Hyperlink"/>
    <w:basedOn w:val="Standardskrifttypeiafsnit"/>
    <w:uiPriority w:val="99"/>
    <w:unhideWhenUsed/>
    <w:rsid w:val="00331ED0"/>
    <w:rPr>
      <w:color w:val="0563C1" w:themeColor="hyperlink"/>
      <w:u w:val="single"/>
    </w:rPr>
  </w:style>
  <w:style w:type="paragraph" w:customStyle="1" w:styleId="tekstoverskriftbm">
    <w:name w:val="tekstoverskriftbm"/>
    <w:basedOn w:val="Normal"/>
    <w:rsid w:val="00331ED0"/>
    <w:pPr>
      <w:spacing w:before="100" w:beforeAutospacing="1" w:after="100" w:afterAutospacing="1"/>
    </w:pPr>
    <w:rPr>
      <w:rFonts w:eastAsia="Times New Roman" w:cs="Times New Roman"/>
      <w:color w:val="000000"/>
      <w:szCs w:val="24"/>
      <w:lang w:eastAsia="da-DK"/>
    </w:rPr>
  </w:style>
  <w:style w:type="paragraph" w:customStyle="1" w:styleId="normalind9">
    <w:name w:val="normalind9"/>
    <w:basedOn w:val="Normal"/>
    <w:rsid w:val="00331ED0"/>
    <w:pPr>
      <w:spacing w:before="100" w:beforeAutospacing="1" w:after="100" w:afterAutospacing="1"/>
    </w:pPr>
    <w:rPr>
      <w:rFonts w:eastAsia="Times New Roman" w:cs="Times New Roman"/>
      <w:color w:val="000000"/>
      <w:szCs w:val="24"/>
      <w:lang w:eastAsia="da-DK"/>
    </w:rPr>
  </w:style>
  <w:style w:type="paragraph" w:styleId="Fodnotetekst">
    <w:name w:val="footnote text"/>
    <w:basedOn w:val="Normal"/>
    <w:link w:val="FodnotetekstTegn"/>
    <w:uiPriority w:val="99"/>
    <w:semiHidden/>
    <w:unhideWhenUsed/>
    <w:rsid w:val="00331ED0"/>
    <w:pPr>
      <w:spacing w:after="0"/>
    </w:pPr>
    <w:rPr>
      <w:rFonts w:cs="Times New Roman"/>
      <w:sz w:val="20"/>
      <w:szCs w:val="20"/>
    </w:rPr>
  </w:style>
  <w:style w:type="character" w:customStyle="1" w:styleId="FodnotetekstTegn">
    <w:name w:val="Fodnotetekst Tegn"/>
    <w:basedOn w:val="Standardskrifttypeiafsnit"/>
    <w:link w:val="Fodnotetekst"/>
    <w:uiPriority w:val="99"/>
    <w:semiHidden/>
    <w:rsid w:val="00331ED0"/>
    <w:rPr>
      <w:rFonts w:ascii="Times New Roman" w:hAnsi="Times New Roman" w:cs="Times New Roman"/>
      <w:sz w:val="20"/>
      <w:szCs w:val="20"/>
    </w:rPr>
  </w:style>
  <w:style w:type="character" w:styleId="Fodnotehenvisning">
    <w:name w:val="footnote reference"/>
    <w:basedOn w:val="Standardskrifttypeiafsnit"/>
    <w:uiPriority w:val="99"/>
    <w:semiHidden/>
    <w:unhideWhenUsed/>
    <w:rsid w:val="00331ED0"/>
    <w:rPr>
      <w:vertAlign w:val="superscript"/>
    </w:rPr>
  </w:style>
  <w:style w:type="paragraph" w:customStyle="1" w:styleId="overskriftsnummer2">
    <w:name w:val="overskriftsnummer2"/>
    <w:basedOn w:val="Normal"/>
    <w:rsid w:val="00331ED0"/>
    <w:pPr>
      <w:keepNext/>
      <w:spacing w:before="240" w:after="0"/>
      <w:jc w:val="center"/>
    </w:pPr>
    <w:rPr>
      <w:rFonts w:ascii="Tahoma" w:eastAsia="Times New Roman" w:hAnsi="Tahoma" w:cs="Tahoma"/>
      <w:color w:val="000000"/>
      <w:szCs w:val="24"/>
      <w:lang w:eastAsia="da-DK"/>
    </w:rPr>
  </w:style>
  <w:style w:type="paragraph" w:customStyle="1" w:styleId="Default">
    <w:name w:val="Default"/>
    <w:rsid w:val="00821056"/>
    <w:pPr>
      <w:autoSpaceDE w:val="0"/>
      <w:autoSpaceDN w:val="0"/>
      <w:adjustRightInd w:val="0"/>
      <w:spacing w:after="0"/>
    </w:pPr>
    <w:rPr>
      <w:rFonts w:ascii="Times New Roman" w:eastAsia="Times New Roman" w:hAnsi="Times New Roman" w:cs="Times New Roman"/>
      <w:color w:val="000000"/>
      <w:sz w:val="24"/>
      <w:szCs w:val="24"/>
      <w:lang w:eastAsia="fo-F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98670">
      <w:bodyDiv w:val="1"/>
      <w:marLeft w:val="0"/>
      <w:marRight w:val="0"/>
      <w:marTop w:val="0"/>
      <w:marBottom w:val="0"/>
      <w:divBdr>
        <w:top w:val="none" w:sz="0" w:space="0" w:color="auto"/>
        <w:left w:val="none" w:sz="0" w:space="0" w:color="auto"/>
        <w:bottom w:val="none" w:sz="0" w:space="0" w:color="auto"/>
        <w:right w:val="none" w:sz="0" w:space="0" w:color="auto"/>
      </w:divBdr>
    </w:div>
    <w:div w:id="1322805362">
      <w:bodyDiv w:val="1"/>
      <w:marLeft w:val="0"/>
      <w:marRight w:val="0"/>
      <w:marTop w:val="0"/>
      <w:marBottom w:val="0"/>
      <w:divBdr>
        <w:top w:val="none" w:sz="0" w:space="0" w:color="auto"/>
        <w:left w:val="none" w:sz="0" w:space="0" w:color="auto"/>
        <w:bottom w:val="none" w:sz="0" w:space="0" w:color="auto"/>
        <w:right w:val="none" w:sz="0" w:space="0" w:color="auto"/>
      </w:divBdr>
    </w:div>
    <w:div w:id="1384064240">
      <w:bodyDiv w:val="1"/>
      <w:marLeft w:val="0"/>
      <w:marRight w:val="0"/>
      <w:marTop w:val="0"/>
      <w:marBottom w:val="0"/>
      <w:divBdr>
        <w:top w:val="none" w:sz="0" w:space="0" w:color="auto"/>
        <w:left w:val="none" w:sz="0" w:space="0" w:color="auto"/>
        <w:bottom w:val="none" w:sz="0" w:space="0" w:color="auto"/>
        <w:right w:val="none" w:sz="0" w:space="0" w:color="auto"/>
      </w:divBdr>
    </w:div>
    <w:div w:id="213136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2957F8772B4413BE6A4950F3E6439A"/>
        <w:category>
          <w:name w:val="Generelt"/>
          <w:gallery w:val="placeholder"/>
        </w:category>
        <w:types>
          <w:type w:val="bbPlcHdr"/>
        </w:types>
        <w:behaviors>
          <w:behavior w:val="content"/>
        </w:behaviors>
        <w:guid w:val="{449DB692-2C7D-42A4-B395-240FA21FBA3C}"/>
      </w:docPartPr>
      <w:docPartBody>
        <w:p w:rsidR="004D5674" w:rsidRDefault="004D5674">
          <w:pPr>
            <w:pStyle w:val="752957F8772B4413BE6A4950F3E6439A"/>
          </w:pPr>
          <w:r w:rsidRPr="00E82B03">
            <w:rPr>
              <w:rStyle w:val="Pladsholdertekst"/>
            </w:rPr>
            <w:t>Choose an item.</w:t>
          </w:r>
        </w:p>
      </w:docPartBody>
    </w:docPart>
    <w:docPart>
      <w:docPartPr>
        <w:name w:val="8043AD0DA8DA4BB18E0A796532F1A4AA"/>
        <w:category>
          <w:name w:val="Generelt"/>
          <w:gallery w:val="placeholder"/>
        </w:category>
        <w:types>
          <w:type w:val="bbPlcHdr"/>
        </w:types>
        <w:behaviors>
          <w:behavior w:val="content"/>
        </w:behaviors>
        <w:guid w:val="{114B77DF-EBE0-4242-A2BE-AE1DC72A8B87}"/>
      </w:docPartPr>
      <w:docPartBody>
        <w:p w:rsidR="004D5674" w:rsidRDefault="004D5674">
          <w:pPr>
            <w:pStyle w:val="8043AD0DA8DA4BB18E0A796532F1A4AA"/>
          </w:pPr>
          <w:r w:rsidRPr="00E82B03">
            <w:rPr>
              <w:rStyle w:val="Pladsholdertekst"/>
            </w:rPr>
            <w:t>Choose an item.</w:t>
          </w:r>
        </w:p>
      </w:docPartBody>
    </w:docPart>
    <w:docPart>
      <w:docPartPr>
        <w:name w:val="10BD38291E7E4EA394B2CDD7F926CBDC"/>
        <w:category>
          <w:name w:val="Generelt"/>
          <w:gallery w:val="placeholder"/>
        </w:category>
        <w:types>
          <w:type w:val="bbPlcHdr"/>
        </w:types>
        <w:behaviors>
          <w:behavior w:val="content"/>
        </w:behaviors>
        <w:guid w:val="{C6E6DE75-9ACE-4C32-815A-B2C479FAB85C}"/>
      </w:docPartPr>
      <w:docPartBody>
        <w:p w:rsidR="004D5674" w:rsidRDefault="004D5674">
          <w:pPr>
            <w:pStyle w:val="10BD38291E7E4EA394B2CDD7F926CBDC"/>
          </w:pPr>
          <w:r w:rsidRPr="00E82B03">
            <w:rPr>
              <w:rStyle w:val="Pladsholdertekst"/>
            </w:rPr>
            <w:t>Choose an item.</w:t>
          </w:r>
        </w:p>
      </w:docPartBody>
    </w:docPart>
    <w:docPart>
      <w:docPartPr>
        <w:name w:val="E8B6AD472D254E069A265AEACEBE279D"/>
        <w:category>
          <w:name w:val="Generelt"/>
          <w:gallery w:val="placeholder"/>
        </w:category>
        <w:types>
          <w:type w:val="bbPlcHdr"/>
        </w:types>
        <w:behaviors>
          <w:behavior w:val="content"/>
        </w:behaviors>
        <w:guid w:val="{B1128440-5674-4208-917D-B310CDD9C3B4}"/>
      </w:docPartPr>
      <w:docPartBody>
        <w:p w:rsidR="004D5674" w:rsidRDefault="004D5674">
          <w:pPr>
            <w:pStyle w:val="E8B6AD472D254E069A265AEACEBE279D"/>
          </w:pPr>
          <w:r w:rsidRPr="00E82B03">
            <w:rPr>
              <w:rStyle w:val="Pladsholdertekst"/>
            </w:rPr>
            <w:t>Choose an item.</w:t>
          </w:r>
        </w:p>
      </w:docPartBody>
    </w:docPart>
    <w:docPart>
      <w:docPartPr>
        <w:name w:val="435E6FED3CC6446DA4B3E80336C54ADF"/>
        <w:category>
          <w:name w:val="Generelt"/>
          <w:gallery w:val="placeholder"/>
        </w:category>
        <w:types>
          <w:type w:val="bbPlcHdr"/>
        </w:types>
        <w:behaviors>
          <w:behavior w:val="content"/>
        </w:behaviors>
        <w:guid w:val="{A57AD7C9-524D-471B-B75C-BA8FB0A9CEE1}"/>
      </w:docPartPr>
      <w:docPartBody>
        <w:p w:rsidR="004D5674" w:rsidRDefault="004D5674">
          <w:pPr>
            <w:pStyle w:val="435E6FED3CC6446DA4B3E80336C54ADF"/>
          </w:pPr>
          <w:r w:rsidRPr="00E82B03">
            <w:rPr>
              <w:rStyle w:val="Pladsholdertekst"/>
            </w:rPr>
            <w:t>Choose an item.</w:t>
          </w:r>
        </w:p>
      </w:docPartBody>
    </w:docPart>
    <w:docPart>
      <w:docPartPr>
        <w:name w:val="D8D2BE9EADEE4863A8DC94031C6FB7E8"/>
        <w:category>
          <w:name w:val="Generelt"/>
          <w:gallery w:val="placeholder"/>
        </w:category>
        <w:types>
          <w:type w:val="bbPlcHdr"/>
        </w:types>
        <w:behaviors>
          <w:behavior w:val="content"/>
        </w:behaviors>
        <w:guid w:val="{AB18B527-ABE4-412F-8A6A-BD27BD5714E9}"/>
      </w:docPartPr>
      <w:docPartBody>
        <w:p w:rsidR="004D5674" w:rsidRDefault="004D5674">
          <w:pPr>
            <w:pStyle w:val="D8D2BE9EADEE4863A8DC94031C6FB7E8"/>
          </w:pPr>
          <w:r w:rsidRPr="00E82B03">
            <w:rPr>
              <w:rStyle w:val="Pladsholdertekst"/>
            </w:rPr>
            <w:t>Choose an item.</w:t>
          </w:r>
        </w:p>
      </w:docPartBody>
    </w:docPart>
    <w:docPart>
      <w:docPartPr>
        <w:name w:val="84B903E9D1544EDD9D6EBF70CB6570C4"/>
        <w:category>
          <w:name w:val="Generelt"/>
          <w:gallery w:val="placeholder"/>
        </w:category>
        <w:types>
          <w:type w:val="bbPlcHdr"/>
        </w:types>
        <w:behaviors>
          <w:behavior w:val="content"/>
        </w:behaviors>
        <w:guid w:val="{E65B72BE-8E6D-4B9A-B1F5-78C553F0E6C3}"/>
      </w:docPartPr>
      <w:docPartBody>
        <w:p w:rsidR="004D5674" w:rsidRDefault="004D5674">
          <w:pPr>
            <w:pStyle w:val="84B903E9D1544EDD9D6EBF70CB6570C4"/>
          </w:pPr>
          <w:r w:rsidRPr="00E82B03">
            <w:rPr>
              <w:rStyle w:val="Pladsholdertekst"/>
            </w:rPr>
            <w:t>Choose an item.</w:t>
          </w:r>
        </w:p>
      </w:docPartBody>
    </w:docPart>
    <w:docPart>
      <w:docPartPr>
        <w:name w:val="27CF93B5CDE9453F812673F1F2DB705A"/>
        <w:category>
          <w:name w:val="Generelt"/>
          <w:gallery w:val="placeholder"/>
        </w:category>
        <w:types>
          <w:type w:val="bbPlcHdr"/>
        </w:types>
        <w:behaviors>
          <w:behavior w:val="content"/>
        </w:behaviors>
        <w:guid w:val="{14CE76C5-8042-4A7C-B49F-7877FDEA6E60}"/>
      </w:docPartPr>
      <w:docPartBody>
        <w:p w:rsidR="004D5674" w:rsidRDefault="004D5674">
          <w:pPr>
            <w:pStyle w:val="27CF93B5CDE9453F812673F1F2DB705A"/>
          </w:pPr>
          <w:r w:rsidRPr="00E82B03">
            <w:rPr>
              <w:rStyle w:val="Pladsholdertekst"/>
            </w:rPr>
            <w:t>Choose an item.</w:t>
          </w:r>
        </w:p>
      </w:docPartBody>
    </w:docPart>
    <w:docPart>
      <w:docPartPr>
        <w:name w:val="F5F6CD6BDEE64BFAB9459E4BA7DAD255"/>
        <w:category>
          <w:name w:val="Generelt"/>
          <w:gallery w:val="placeholder"/>
        </w:category>
        <w:types>
          <w:type w:val="bbPlcHdr"/>
        </w:types>
        <w:behaviors>
          <w:behavior w:val="content"/>
        </w:behaviors>
        <w:guid w:val="{D5F68D7F-B6CE-474D-9129-19131A112FD5}"/>
      </w:docPartPr>
      <w:docPartBody>
        <w:p w:rsidR="004D5674" w:rsidRDefault="004D5674">
          <w:pPr>
            <w:pStyle w:val="F5F6CD6BDEE64BFAB9459E4BA7DAD255"/>
          </w:pPr>
          <w:r w:rsidRPr="00E82B03">
            <w:rPr>
              <w:rStyle w:val="Pladsholdertekst"/>
            </w:rPr>
            <w:t>Choose an item.</w:t>
          </w:r>
        </w:p>
      </w:docPartBody>
    </w:docPart>
    <w:docPart>
      <w:docPartPr>
        <w:name w:val="2A898383A43145F5826F9B01D32B4175"/>
        <w:category>
          <w:name w:val="Generelt"/>
          <w:gallery w:val="placeholder"/>
        </w:category>
        <w:types>
          <w:type w:val="bbPlcHdr"/>
        </w:types>
        <w:behaviors>
          <w:behavior w:val="content"/>
        </w:behaviors>
        <w:guid w:val="{28BFD592-266E-4180-93B2-01261692EE6B}"/>
      </w:docPartPr>
      <w:docPartBody>
        <w:p w:rsidR="004D5674" w:rsidRDefault="004D5674">
          <w:pPr>
            <w:pStyle w:val="2A898383A43145F5826F9B01D32B4175"/>
          </w:pPr>
          <w:r w:rsidRPr="00E82B03">
            <w:rPr>
              <w:rStyle w:val="Pladsholdertekst"/>
            </w:rPr>
            <w:t>Choose an item.</w:t>
          </w:r>
        </w:p>
      </w:docPartBody>
    </w:docPart>
    <w:docPart>
      <w:docPartPr>
        <w:name w:val="019A3B22E63B42C78C65035C94D7E887"/>
        <w:category>
          <w:name w:val="Generelt"/>
          <w:gallery w:val="placeholder"/>
        </w:category>
        <w:types>
          <w:type w:val="bbPlcHdr"/>
        </w:types>
        <w:behaviors>
          <w:behavior w:val="content"/>
        </w:behaviors>
        <w:guid w:val="{6AEA2A61-4DE0-47C7-BA00-FEDFE1C49863}"/>
      </w:docPartPr>
      <w:docPartBody>
        <w:p w:rsidR="004D5674" w:rsidRDefault="004D5674">
          <w:pPr>
            <w:pStyle w:val="019A3B22E63B42C78C65035C94D7E887"/>
          </w:pPr>
          <w:r w:rsidRPr="00E82B03">
            <w:rPr>
              <w:rStyle w:val="Pladsholdertekst"/>
            </w:rPr>
            <w:t>Choose an item.</w:t>
          </w:r>
        </w:p>
      </w:docPartBody>
    </w:docPart>
    <w:docPart>
      <w:docPartPr>
        <w:name w:val="F30A277BADF94F1F99CC86B5EAB12211"/>
        <w:category>
          <w:name w:val="Generelt"/>
          <w:gallery w:val="placeholder"/>
        </w:category>
        <w:types>
          <w:type w:val="bbPlcHdr"/>
        </w:types>
        <w:behaviors>
          <w:behavior w:val="content"/>
        </w:behaviors>
        <w:guid w:val="{FC472640-5726-4EF3-A081-D7A55991BBE7}"/>
      </w:docPartPr>
      <w:docPartBody>
        <w:p w:rsidR="004D5674" w:rsidRDefault="004D5674">
          <w:pPr>
            <w:pStyle w:val="F30A277BADF94F1F99CC86B5EAB12211"/>
          </w:pPr>
          <w:r w:rsidRPr="00E82B03">
            <w:rPr>
              <w:rStyle w:val="Pladsholdertekst"/>
            </w:rPr>
            <w:t>Choose an item.</w:t>
          </w:r>
        </w:p>
      </w:docPartBody>
    </w:docPart>
    <w:docPart>
      <w:docPartPr>
        <w:name w:val="E230727E224C44D39C607951F9CE9334"/>
        <w:category>
          <w:name w:val="Generelt"/>
          <w:gallery w:val="placeholder"/>
        </w:category>
        <w:types>
          <w:type w:val="bbPlcHdr"/>
        </w:types>
        <w:behaviors>
          <w:behavior w:val="content"/>
        </w:behaviors>
        <w:guid w:val="{FE60DC87-3AD1-429F-BA6D-BEC2AA548E66}"/>
      </w:docPartPr>
      <w:docPartBody>
        <w:p w:rsidR="004D5674" w:rsidRDefault="004D5674">
          <w:pPr>
            <w:pStyle w:val="E230727E224C44D39C607951F9CE9334"/>
          </w:pPr>
          <w:r w:rsidRPr="00E82B03">
            <w:rPr>
              <w:rStyle w:val="Pladsholdertekst"/>
            </w:rPr>
            <w:t>Choose an item.</w:t>
          </w:r>
        </w:p>
      </w:docPartBody>
    </w:docPart>
    <w:docPart>
      <w:docPartPr>
        <w:name w:val="E8DC5E40D3FE4930BF750F20EF24812F"/>
        <w:category>
          <w:name w:val="Generelt"/>
          <w:gallery w:val="placeholder"/>
        </w:category>
        <w:types>
          <w:type w:val="bbPlcHdr"/>
        </w:types>
        <w:behaviors>
          <w:behavior w:val="content"/>
        </w:behaviors>
        <w:guid w:val="{A8FF9B2D-A13A-48CD-97B9-88DB9902122B}"/>
      </w:docPartPr>
      <w:docPartBody>
        <w:p w:rsidR="004D5674" w:rsidRDefault="004D5674">
          <w:pPr>
            <w:pStyle w:val="E8DC5E40D3FE4930BF750F20EF24812F"/>
          </w:pPr>
          <w:r w:rsidRPr="00E82B03">
            <w:rPr>
              <w:rStyle w:val="Pladsholdertekst"/>
            </w:rPr>
            <w:t>Choose an item.</w:t>
          </w:r>
        </w:p>
      </w:docPartBody>
    </w:docPart>
    <w:docPart>
      <w:docPartPr>
        <w:name w:val="EB20CE8065A44CEDAE64B65B7F5F8782"/>
        <w:category>
          <w:name w:val="Generelt"/>
          <w:gallery w:val="placeholder"/>
        </w:category>
        <w:types>
          <w:type w:val="bbPlcHdr"/>
        </w:types>
        <w:behaviors>
          <w:behavior w:val="content"/>
        </w:behaviors>
        <w:guid w:val="{F91DE8DD-AC18-422D-8C79-7D5715ACB69E}"/>
      </w:docPartPr>
      <w:docPartBody>
        <w:p w:rsidR="004D5674" w:rsidRDefault="004D5674">
          <w:pPr>
            <w:pStyle w:val="EB20CE8065A44CEDAE64B65B7F5F8782"/>
          </w:pPr>
          <w:r w:rsidRPr="00E82B03">
            <w:rPr>
              <w:rStyle w:val="Pladsholdertekst"/>
            </w:rPr>
            <w:t>Choose an item.</w:t>
          </w:r>
        </w:p>
      </w:docPartBody>
    </w:docPart>
    <w:docPart>
      <w:docPartPr>
        <w:name w:val="5367939A229F48C59373530D2797CC72"/>
        <w:category>
          <w:name w:val="Generelt"/>
          <w:gallery w:val="placeholder"/>
        </w:category>
        <w:types>
          <w:type w:val="bbPlcHdr"/>
        </w:types>
        <w:behaviors>
          <w:behavior w:val="content"/>
        </w:behaviors>
        <w:guid w:val="{04E3B90F-82ED-41AC-BAB1-856999B90D37}"/>
      </w:docPartPr>
      <w:docPartBody>
        <w:p w:rsidR="004D5674" w:rsidRDefault="004D5674">
          <w:pPr>
            <w:pStyle w:val="5367939A229F48C59373530D2797CC72"/>
          </w:pPr>
          <w:r w:rsidRPr="00E82B03">
            <w:rPr>
              <w:rStyle w:val="Pladsholdertekst"/>
            </w:rPr>
            <w:t>Choose an item.</w:t>
          </w:r>
        </w:p>
      </w:docPartBody>
    </w:docPart>
    <w:docPart>
      <w:docPartPr>
        <w:name w:val="7A7BCC6009404878868E7232D7C11381"/>
        <w:category>
          <w:name w:val="Generelt"/>
          <w:gallery w:val="placeholder"/>
        </w:category>
        <w:types>
          <w:type w:val="bbPlcHdr"/>
        </w:types>
        <w:behaviors>
          <w:behavior w:val="content"/>
        </w:behaviors>
        <w:guid w:val="{4C65A17E-7FC3-4019-9A2A-FA73C387EB30}"/>
      </w:docPartPr>
      <w:docPartBody>
        <w:p w:rsidR="004D5674" w:rsidRDefault="004D5674">
          <w:pPr>
            <w:pStyle w:val="7A7BCC6009404878868E7232D7C11381"/>
          </w:pPr>
          <w:r w:rsidRPr="00E82B03">
            <w:rPr>
              <w:rStyle w:val="Pladsholdertekst"/>
            </w:rPr>
            <w:t>Choose an item.</w:t>
          </w:r>
        </w:p>
      </w:docPartBody>
    </w:docPart>
    <w:docPart>
      <w:docPartPr>
        <w:name w:val="350ADA75CB1D41E58E0513B364F02FE4"/>
        <w:category>
          <w:name w:val="Generelt"/>
          <w:gallery w:val="placeholder"/>
        </w:category>
        <w:types>
          <w:type w:val="bbPlcHdr"/>
        </w:types>
        <w:behaviors>
          <w:behavior w:val="content"/>
        </w:behaviors>
        <w:guid w:val="{B4CA9EE1-894B-47EB-9D9B-BA98D450A5A1}"/>
      </w:docPartPr>
      <w:docPartBody>
        <w:p w:rsidR="004D5674" w:rsidRDefault="004D5674">
          <w:pPr>
            <w:pStyle w:val="350ADA75CB1D41E58E0513B364F02FE4"/>
          </w:pPr>
          <w:r w:rsidRPr="00E82B03">
            <w:rPr>
              <w:rStyle w:val="Pladsholdertekst"/>
            </w:rPr>
            <w:t>Choose an item.</w:t>
          </w:r>
        </w:p>
      </w:docPartBody>
    </w:docPart>
    <w:docPart>
      <w:docPartPr>
        <w:name w:val="570F95A58EF948E6A9AF9F24C7E07D80"/>
        <w:category>
          <w:name w:val="Generelt"/>
          <w:gallery w:val="placeholder"/>
        </w:category>
        <w:types>
          <w:type w:val="bbPlcHdr"/>
        </w:types>
        <w:behaviors>
          <w:behavior w:val="content"/>
        </w:behaviors>
        <w:guid w:val="{51B56C66-BF8D-4E64-8216-91B0F0BC7112}"/>
      </w:docPartPr>
      <w:docPartBody>
        <w:p w:rsidR="004D5674" w:rsidRDefault="004D5674">
          <w:pPr>
            <w:pStyle w:val="570F95A58EF948E6A9AF9F24C7E07D80"/>
          </w:pPr>
          <w:r w:rsidRPr="00E82B03">
            <w:rPr>
              <w:rStyle w:val="Pladsholdertekst"/>
            </w:rPr>
            <w:t>Choose an item.</w:t>
          </w:r>
        </w:p>
      </w:docPartBody>
    </w:docPart>
    <w:docPart>
      <w:docPartPr>
        <w:name w:val="E542439DCC8F41E983F6B915AFCC7058"/>
        <w:category>
          <w:name w:val="Generelt"/>
          <w:gallery w:val="placeholder"/>
        </w:category>
        <w:types>
          <w:type w:val="bbPlcHdr"/>
        </w:types>
        <w:behaviors>
          <w:behavior w:val="content"/>
        </w:behaviors>
        <w:guid w:val="{682E2537-DDED-4535-B6F6-A27E07B935F0}"/>
      </w:docPartPr>
      <w:docPartBody>
        <w:p w:rsidR="004D5674" w:rsidRDefault="004D5674">
          <w:pPr>
            <w:pStyle w:val="E542439DCC8F41E983F6B915AFCC7058"/>
          </w:pPr>
          <w:r w:rsidRPr="00E82B03">
            <w:rPr>
              <w:rStyle w:val="Pladsholdertekst"/>
            </w:rPr>
            <w:t>Choose an item.</w:t>
          </w:r>
        </w:p>
      </w:docPartBody>
    </w:docPart>
    <w:docPart>
      <w:docPartPr>
        <w:name w:val="A06ED16527FC404797D1E5EC6BE106D8"/>
        <w:category>
          <w:name w:val="Generelt"/>
          <w:gallery w:val="placeholder"/>
        </w:category>
        <w:types>
          <w:type w:val="bbPlcHdr"/>
        </w:types>
        <w:behaviors>
          <w:behavior w:val="content"/>
        </w:behaviors>
        <w:guid w:val="{F5514032-DF96-4892-AA73-41AEA9097C87}"/>
      </w:docPartPr>
      <w:docPartBody>
        <w:p w:rsidR="004D5674" w:rsidRDefault="004D5674">
          <w:pPr>
            <w:pStyle w:val="A06ED16527FC404797D1E5EC6BE106D8"/>
          </w:pPr>
          <w:r w:rsidRPr="00E82B03">
            <w:rPr>
              <w:rStyle w:val="Pladsholdertekst"/>
            </w:rPr>
            <w:t>Choose an item.</w:t>
          </w:r>
        </w:p>
      </w:docPartBody>
    </w:docPart>
    <w:docPart>
      <w:docPartPr>
        <w:name w:val="C367C85B84BE4DEABEE13161DAA00D23"/>
        <w:category>
          <w:name w:val="Generelt"/>
          <w:gallery w:val="placeholder"/>
        </w:category>
        <w:types>
          <w:type w:val="bbPlcHdr"/>
        </w:types>
        <w:behaviors>
          <w:behavior w:val="content"/>
        </w:behaviors>
        <w:guid w:val="{02846BF9-564C-4612-84A0-50FC3E3517F9}"/>
      </w:docPartPr>
      <w:docPartBody>
        <w:p w:rsidR="004D5674" w:rsidRDefault="004D5674">
          <w:pPr>
            <w:pStyle w:val="C367C85B84BE4DEABEE13161DAA00D23"/>
          </w:pPr>
          <w:r w:rsidRPr="00E82B03">
            <w:rPr>
              <w:rStyle w:val="Plad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74"/>
    <w:rsid w:val="003D3405"/>
    <w:rsid w:val="004D5674"/>
    <w:rsid w:val="00BF27C3"/>
    <w:rsid w:val="00DA4C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752957F8772B4413BE6A4950F3E6439A">
    <w:name w:val="752957F8772B4413BE6A4950F3E6439A"/>
  </w:style>
  <w:style w:type="paragraph" w:customStyle="1" w:styleId="8043AD0DA8DA4BB18E0A796532F1A4AA">
    <w:name w:val="8043AD0DA8DA4BB18E0A796532F1A4AA"/>
  </w:style>
  <w:style w:type="paragraph" w:customStyle="1" w:styleId="10BD38291E7E4EA394B2CDD7F926CBDC">
    <w:name w:val="10BD38291E7E4EA394B2CDD7F926CBDC"/>
  </w:style>
  <w:style w:type="paragraph" w:customStyle="1" w:styleId="E8B6AD472D254E069A265AEACEBE279D">
    <w:name w:val="E8B6AD472D254E069A265AEACEBE279D"/>
  </w:style>
  <w:style w:type="paragraph" w:customStyle="1" w:styleId="435E6FED3CC6446DA4B3E80336C54ADF">
    <w:name w:val="435E6FED3CC6446DA4B3E80336C54ADF"/>
  </w:style>
  <w:style w:type="paragraph" w:customStyle="1" w:styleId="D8D2BE9EADEE4863A8DC94031C6FB7E8">
    <w:name w:val="D8D2BE9EADEE4863A8DC94031C6FB7E8"/>
  </w:style>
  <w:style w:type="paragraph" w:customStyle="1" w:styleId="84B903E9D1544EDD9D6EBF70CB6570C4">
    <w:name w:val="84B903E9D1544EDD9D6EBF70CB6570C4"/>
  </w:style>
  <w:style w:type="paragraph" w:customStyle="1" w:styleId="27CF93B5CDE9453F812673F1F2DB705A">
    <w:name w:val="27CF93B5CDE9453F812673F1F2DB705A"/>
  </w:style>
  <w:style w:type="paragraph" w:customStyle="1" w:styleId="F5F6CD6BDEE64BFAB9459E4BA7DAD255">
    <w:name w:val="F5F6CD6BDEE64BFAB9459E4BA7DAD255"/>
  </w:style>
  <w:style w:type="paragraph" w:customStyle="1" w:styleId="2A898383A43145F5826F9B01D32B4175">
    <w:name w:val="2A898383A43145F5826F9B01D32B4175"/>
  </w:style>
  <w:style w:type="paragraph" w:customStyle="1" w:styleId="019A3B22E63B42C78C65035C94D7E887">
    <w:name w:val="019A3B22E63B42C78C65035C94D7E887"/>
  </w:style>
  <w:style w:type="paragraph" w:customStyle="1" w:styleId="F30A277BADF94F1F99CC86B5EAB12211">
    <w:name w:val="F30A277BADF94F1F99CC86B5EAB12211"/>
  </w:style>
  <w:style w:type="paragraph" w:customStyle="1" w:styleId="E230727E224C44D39C607951F9CE9334">
    <w:name w:val="E230727E224C44D39C607951F9CE9334"/>
  </w:style>
  <w:style w:type="paragraph" w:customStyle="1" w:styleId="E8DC5E40D3FE4930BF750F20EF24812F">
    <w:name w:val="E8DC5E40D3FE4930BF750F20EF24812F"/>
  </w:style>
  <w:style w:type="paragraph" w:customStyle="1" w:styleId="EB20CE8065A44CEDAE64B65B7F5F8782">
    <w:name w:val="EB20CE8065A44CEDAE64B65B7F5F8782"/>
  </w:style>
  <w:style w:type="paragraph" w:customStyle="1" w:styleId="5367939A229F48C59373530D2797CC72">
    <w:name w:val="5367939A229F48C59373530D2797CC72"/>
  </w:style>
  <w:style w:type="paragraph" w:customStyle="1" w:styleId="7A7BCC6009404878868E7232D7C11381">
    <w:name w:val="7A7BCC6009404878868E7232D7C11381"/>
  </w:style>
  <w:style w:type="paragraph" w:customStyle="1" w:styleId="350ADA75CB1D41E58E0513B364F02FE4">
    <w:name w:val="350ADA75CB1D41E58E0513B364F02FE4"/>
  </w:style>
  <w:style w:type="paragraph" w:customStyle="1" w:styleId="570F95A58EF948E6A9AF9F24C7E07D80">
    <w:name w:val="570F95A58EF948E6A9AF9F24C7E07D80"/>
  </w:style>
  <w:style w:type="paragraph" w:customStyle="1" w:styleId="E542439DCC8F41E983F6B915AFCC7058">
    <w:name w:val="E542439DCC8F41E983F6B915AFCC7058"/>
  </w:style>
  <w:style w:type="paragraph" w:customStyle="1" w:styleId="A06ED16527FC404797D1E5EC6BE106D8">
    <w:name w:val="A06ED16527FC404797D1E5EC6BE106D8"/>
  </w:style>
  <w:style w:type="paragraph" w:customStyle="1" w:styleId="C367C85B84BE4DEABEE13161DAA00D23">
    <w:name w:val="C367C85B84BE4DEABEE13161DAA00D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CDCB1-5DF7-4C73-9A6B-2C66F08F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10818</Words>
  <Characters>65990</Characters>
  <Application>Microsoft Office Word</Application>
  <DocSecurity>0</DocSecurity>
  <Lines>549</Lines>
  <Paragraphs>153</Paragraphs>
  <ScaleCrop>false</ScaleCrop>
  <HeadingPairs>
    <vt:vector size="2" baseType="variant">
      <vt:variant>
        <vt:lpstr>Titel</vt:lpstr>
      </vt:variant>
      <vt:variant>
        <vt:i4>1</vt:i4>
      </vt:variant>
    </vt:vector>
  </HeadingPairs>
  <TitlesOfParts>
    <vt:vector size="1" baseType="lpstr">
      <vt:lpstr>Uppskot til broyting í løgtingslóg</vt:lpstr>
    </vt:vector>
  </TitlesOfParts>
  <Company>Lógatænastan</Company>
  <LinksUpToDate>false</LinksUpToDate>
  <CharactersWithSpaces>76655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broyting í løgtingslóg</dc:title>
  <dc:subject>Uppskot til Løgtingslóg</dc:subject>
  <dc:creator>Gudmundur Nónstein</dc:creator>
  <cp:keywords>1. útgáva - mars 2016</cp:keywords>
  <cp:lastModifiedBy>Sørin P. Sørensen</cp:lastModifiedBy>
  <cp:revision>5</cp:revision>
  <cp:lastPrinted>2017-02-08T12:07:00Z</cp:lastPrinted>
  <dcterms:created xsi:type="dcterms:W3CDTF">2017-04-06T08:48:00Z</dcterms:created>
  <dcterms:modified xsi:type="dcterms:W3CDTF">2017-04-06T10:11:00Z</dcterms:modified>
  <cp:contentStatus>1. útgáva - mars 2016</cp:contentStatus>
</cp:coreProperties>
</file>