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A53" w14:textId="351240CA" w:rsidR="6FD64392" w:rsidRPr="00F94AFF" w:rsidRDefault="00EF68E1" w:rsidP="00E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Uppskot til</w:t>
      </w:r>
    </w:p>
    <w:p w14:paraId="632A01AA" w14:textId="77777777" w:rsidR="005E0197" w:rsidRPr="00F94AFF" w:rsidRDefault="005E0197" w:rsidP="00430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2442018F" w14:textId="145E240F" w:rsidR="00520763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Kunngerð um </w:t>
      </w:r>
      <w:r w:rsidR="00C27CBB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at minka útlát</w:t>
      </w:r>
      <w:r w:rsidR="00520763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ið</w:t>
      </w:r>
      <w:r w:rsidR="00C27CBB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 av</w:t>
      </w:r>
      <w:r w:rsidR="003F4092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 </w:t>
      </w:r>
      <w:r w:rsidR="00FC251D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vakstrarhúsgass</w:t>
      </w:r>
      <w:r w:rsidR="00E94519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i</w:t>
      </w:r>
      <w:r w:rsidR="001C7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, sum inniheldur</w:t>
      </w:r>
      <w:r w:rsidR="00BF2C59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 flu</w:t>
      </w:r>
      <w:r w:rsidR="00F35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o</w:t>
      </w:r>
      <w:r w:rsidR="00BF2C59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r</w:t>
      </w:r>
    </w:p>
    <w:p w14:paraId="0ED20405" w14:textId="79313AC8" w:rsidR="00430E32" w:rsidRPr="00F94AFF" w:rsidRDefault="00B7032A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(</w:t>
      </w:r>
      <w:r w:rsidR="00520763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Kunngerð um 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f-gass)</w:t>
      </w:r>
    </w:p>
    <w:p w14:paraId="59D87885" w14:textId="77777777" w:rsidR="001A505F" w:rsidRPr="00F94AFF" w:rsidRDefault="001A505F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0ED20406" w14:textId="4AEDEDB6" w:rsidR="00430E32" w:rsidRPr="00F94AFF" w:rsidRDefault="00430E32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Við heimild í § 7,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§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8,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34 a,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34 d og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72 í løgtingslóg nr. 134 frá 29. oktober 1988 um umhvørvisvernd, sum seinast broytt við løgtingslóg nr. 1</w:t>
      </w:r>
      <w:r w:rsidR="00044893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6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8 frá </w:t>
      </w:r>
      <w:r w:rsidR="00044893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16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desember 20</w:t>
      </w:r>
      <w:r w:rsidR="002E6801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21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</w:t>
      </w:r>
      <w:r w:rsidR="000225BE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§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15, </w:t>
      </w:r>
      <w:r w:rsidR="0049299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="000225BE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16,</w:t>
      </w:r>
      <w:r w:rsidR="00F65F21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stk. 4,</w:t>
      </w:r>
      <w:r w:rsidR="000225BE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="009F43AB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20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§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29 og § 45 í løgtingslóg nr. 59 frá 17. mai 2005 um verju av havumhvørvinum, </w:t>
      </w:r>
      <w:r w:rsidR="00DA731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sum </w:t>
      </w:r>
      <w:r w:rsidR="0053088D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seinast broytt við løgtingslóg nr. 91 frá 7. juni 2020,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verður ásett:</w:t>
      </w:r>
    </w:p>
    <w:p w14:paraId="3D1094C4" w14:textId="77777777" w:rsidR="001A505F" w:rsidRPr="00F94AFF" w:rsidRDefault="001A505F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07" w14:textId="55501652" w:rsidR="00430E32" w:rsidRPr="00F94AFF" w:rsidRDefault="00430E32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§ 1.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1B4B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 at verja umhvørvið verð</w:t>
      </w:r>
      <w:r w:rsidR="005F1B6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="001B4B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við hesi kunngerð </w:t>
      </w:r>
      <w:r w:rsidR="0048164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ásettar </w:t>
      </w:r>
      <w:r w:rsidR="001B4B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reglur, </w:t>
      </w:r>
      <w:r w:rsidR="2712769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sum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50205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fyribyrgja og </w:t>
      </w:r>
      <w:r w:rsidR="00AA3BF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minka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útlátið av </w:t>
      </w:r>
      <w:r w:rsidR="0061511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f-gassi, </w:t>
      </w:r>
      <w:r w:rsidR="00B7032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og </w:t>
      </w:r>
      <w:r w:rsidR="2187512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sum</w:t>
      </w:r>
      <w:r w:rsidR="43480E2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seta</w:t>
      </w:r>
      <w:r w:rsidR="00973A1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krøv um útbúgving og </w:t>
      </w:r>
      <w:r w:rsidR="0021341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førleikar </w:t>
      </w:r>
      <w:r w:rsidR="00B36EB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hjá</w:t>
      </w:r>
      <w:r w:rsidR="001C15A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17D9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teimum</w:t>
      </w:r>
      <w:r w:rsidR="001C15A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="001D626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ið</w:t>
      </w:r>
      <w:r w:rsidR="001B4B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handfara </w:t>
      </w:r>
      <w:r w:rsidR="006A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="00CA3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="00B8757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sum innihalda</w:t>
      </w:r>
      <w:r w:rsidR="001B4B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1FBAF4F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2903E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D75A48B" w14:textId="77777777" w:rsidR="004F2CF0" w:rsidRPr="00F94AFF" w:rsidRDefault="004F2CF0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08" w14:textId="20FC632E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Virkisøki</w:t>
      </w:r>
    </w:p>
    <w:p w14:paraId="386B2C39" w14:textId="77777777" w:rsidR="00483484" w:rsidRPr="00F94AFF" w:rsidRDefault="00483484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09" w14:textId="706E010B" w:rsidR="00430E32" w:rsidRPr="00F94AFF" w:rsidRDefault="00430E32" w:rsidP="002D7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§ 2.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Kunngerðin er galdandi fyri</w:t>
      </w:r>
      <w:r w:rsidR="00B7032A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ávís</w:t>
      </w:r>
      <w:r w:rsidR="002045C0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sterk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DD504D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vakstrarhúsgass</w:t>
      </w:r>
      <w:r w:rsidR="00B7032A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r w:rsidR="008E360D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sokallað f-gass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sum rein evni </w:t>
      </w:r>
      <w:r w:rsidR="00231F16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blandingar</w:t>
      </w:r>
      <w:r w:rsidR="0059195E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</w:t>
      </w:r>
      <w:r w:rsidR="00B83C3C" w:rsidRPr="00F94AFF" w:rsidDel="000B712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151BE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59195E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fyri </w:t>
      </w:r>
      <w:r w:rsidR="007148E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skipanir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ið innih</w:t>
      </w:r>
      <w:r w:rsidR="00E274A3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ld</w:t>
      </w:r>
      <w:r w:rsidR="00D84AF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f-gass</w:t>
      </w:r>
      <w:r w:rsidR="000472AD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t.d.</w:t>
      </w:r>
      <w:r w:rsidR="00B83C3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HFC-507, HFC-404 og HFC-134.</w:t>
      </w:r>
      <w:r w:rsidR="00463565" w:rsidRPr="00F94AFF" w:rsidDel="005E1A9D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14:paraId="0ED2040B" w14:textId="154CC5E6" w:rsidR="00430E32" w:rsidRPr="00F94AFF" w:rsidRDefault="00430E32" w:rsidP="002D7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Kunngerðin er galdandi fyri framleiðslu, innflutning, útflutning, merking, </w:t>
      </w:r>
      <w:r w:rsidR="00BD187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marknaðarføring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nýtslu</w:t>
      </w:r>
      <w:r w:rsidR="007066B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DD504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handfaring,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goymslu, burturbeining, endurvinning, endurnýtslu og fyribeining av </w:t>
      </w:r>
      <w:r w:rsidR="00EA265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52208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Kunngerðin er ikki galdandi fyri innflutning og </w:t>
      </w:r>
      <w:r w:rsidR="00BC0421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marknaðarføring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av</w:t>
      </w:r>
      <w:r w:rsidR="00A6165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vørum og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E92243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skipanum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ið innih</w:t>
      </w:r>
      <w:r w:rsidR="007E7E2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ld</w:t>
      </w:r>
      <w:r w:rsidR="001338F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 w:rsidR="00952E3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f-gass so sum hitapumpur, eldsløkki</w:t>
      </w:r>
      <w:r w:rsidR="007D76CA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útgerð</w:t>
      </w:r>
      <w:r w:rsidR="00D1426D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</w:t>
      </w:r>
      <w:r w:rsidR="007671E7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hita</w:t>
      </w:r>
      <w:r w:rsidR="00570A9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-</w:t>
      </w:r>
      <w:r w:rsidR="007671E7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køliskipani</w:t>
      </w:r>
      <w:r w:rsidR="00165F10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</w:t>
      </w:r>
      <w:r w:rsidR="004D7083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í akførum </w:t>
      </w:r>
      <w:r w:rsidR="003F274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 umborð á skipum</w:t>
      </w:r>
      <w:r w:rsidR="00A95867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</w:t>
      </w:r>
    </w:p>
    <w:p w14:paraId="0ED2040C" w14:textId="58395478" w:rsidR="00430E32" w:rsidRPr="00F94AFF" w:rsidRDefault="00430E32" w:rsidP="002D7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Stk. </w:t>
      </w:r>
      <w:r w:rsidR="009E1DD1"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3</w:t>
      </w: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Kunngerðin er galdandi fyri persónar</w:t>
      </w:r>
      <w:r w:rsidRPr="00F94AFF" w:rsidDel="0023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49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fyritøkur, </w:t>
      </w:r>
      <w:r w:rsidR="00CF31D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køli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virki</w:t>
      </w:r>
      <w:r w:rsidR="006B4ED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onnur virki</w:t>
      </w:r>
      <w:r w:rsidR="00B42E4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Pr="00F94AFF" w:rsidDel="00B4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449BFC6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</w:t>
      </w:r>
      <w:r w:rsidR="00B42E4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havstøðir</w:t>
      </w:r>
      <w:r w:rsidR="008825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skrásett í Føroyum</w:t>
      </w:r>
      <w:r w:rsidR="00B42E4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</w:t>
      </w:r>
      <w:proofErr w:type="spellStart"/>
      <w:r w:rsidR="00B42E4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staðsett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á føroyskum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landgrun</w:t>
      </w:r>
      <w:r w:rsidR="00A351C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søki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5FEAE649" w14:textId="77777777" w:rsidR="003847D6" w:rsidRPr="00F94AFF" w:rsidRDefault="003847D6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36ABB458" w14:textId="77777777" w:rsidR="00F40EEF" w:rsidRDefault="00F40EEF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0E" w14:textId="67B8C6B3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Allýsingar</w:t>
      </w:r>
    </w:p>
    <w:p w14:paraId="5DDC727B" w14:textId="77777777" w:rsidR="00483484" w:rsidRPr="00F94AFF" w:rsidRDefault="00483484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0F" w14:textId="77777777" w:rsidR="00430E32" w:rsidRPr="00F94AFF" w:rsidRDefault="00430E32" w:rsidP="002D7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§ 3.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Heitini í hesi kunngerð verða nýtt á henda hátt:</w:t>
      </w:r>
    </w:p>
    <w:p w14:paraId="634D376C" w14:textId="77777777" w:rsidR="00340120" w:rsidRPr="0065763D" w:rsidRDefault="00340120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F-gass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eru vakstrarhúsgass við fluor, haruppií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hydrofluorcarbon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(HFC),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perfluorcarbon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(PFC),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svávulhexafluorid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(SF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o-FO"/>
        </w:rPr>
        <w:t>6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) ella onnur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vakstrarhúsgass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fluori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til eina og hvørja tíð eru á listanum í “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Bilag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I” til ES fyriskipan 517/2014 “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om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fluorholdige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klimagasser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” við seinni broytingum. </w:t>
      </w:r>
    </w:p>
    <w:p w14:paraId="6E0FB6AD" w14:textId="1A731D3E" w:rsidR="00366AF6" w:rsidRPr="0065763D" w:rsidRDefault="006F0248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D847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Blanding</w:t>
      </w:r>
      <w:r w:rsidR="00BB0EFB" w:rsidRPr="00D847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</w:t>
      </w:r>
      <w:r w:rsidR="00BB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løgur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inniheldur tv</w:t>
      </w:r>
      <w:r w:rsidR="0057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ey </w:t>
      </w:r>
      <w:r w:rsidR="008E6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ella fleiri </w:t>
      </w:r>
      <w:r w:rsidR="0057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evni,</w:t>
      </w:r>
      <w:r w:rsidR="008E6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har í minsta lagi eina evni er </w:t>
      </w:r>
      <w:r w:rsidR="0046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 </w:t>
      </w:r>
      <w:r w:rsidR="00147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“</w:t>
      </w:r>
      <w:proofErr w:type="spellStart"/>
      <w:r w:rsidR="00466F3E" w:rsidRPr="003D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Bilag</w:t>
      </w:r>
      <w:proofErr w:type="spellEnd"/>
      <w:r w:rsidR="00466F3E" w:rsidRPr="003D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</w:t>
      </w:r>
      <w:r w:rsidR="0014746C" w:rsidRPr="003D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”</w:t>
      </w:r>
      <w:r w:rsidR="0046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til ES fyriskipan 517/2014 “</w:t>
      </w:r>
      <w:proofErr w:type="spellStart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om</w:t>
      </w:r>
      <w:proofErr w:type="spellEnd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fluorholdige</w:t>
      </w:r>
      <w:proofErr w:type="spellEnd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klimagasser</w:t>
      </w:r>
      <w:proofErr w:type="spellEnd"/>
      <w:r w:rsidR="00213C5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” við seinni broytingum.</w:t>
      </w:r>
    </w:p>
    <w:p w14:paraId="3C990F93" w14:textId="77777777" w:rsidR="00CA53BF" w:rsidRPr="0065763D" w:rsidRDefault="00CA53BF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657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 xml:space="preserve">Marknaðarføring </w:t>
      </w:r>
      <w:r w:rsidRPr="0065763D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er at lata ella bjóða øðrum f-gass, útgerð og útbúnað við f-gassi fyri ávísa upphædd ella ókeypis.</w:t>
      </w:r>
    </w:p>
    <w:p w14:paraId="56F74C86" w14:textId="77777777" w:rsidR="00CA53BF" w:rsidRPr="007F182D" w:rsidRDefault="00CA53BF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7F18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Nýtsla </w:t>
      </w:r>
      <w:r w:rsidRPr="007F1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er nýtsla av f-gassi í samband við viðlíkahald av og tænastuveitingar á vørum, skipanum ella útgerð, eitt nú </w:t>
      </w:r>
      <w:proofErr w:type="spellStart"/>
      <w:r w:rsidRPr="007F1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enduráfylling</w:t>
      </w:r>
      <w:proofErr w:type="spellEnd"/>
      <w:r w:rsidRPr="007F1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ella í samband við aðrar tilgongdir, sum hendan kunngerð snýr seg um.</w:t>
      </w:r>
    </w:p>
    <w:p w14:paraId="37FDDE1F" w14:textId="779B95AF" w:rsidR="008A60E0" w:rsidRPr="0065763D" w:rsidRDefault="00366AF6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Endurvinning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tá f-gass verður tikið úr </w:t>
      </w:r>
      <w:r w:rsidR="00D8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vøru, 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útgerð, útbúnaði ella skipanum og goymt, áðrenn </w:t>
      </w:r>
      <w:r w:rsidR="009077D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tað verður endurnýtt</w:t>
      </w:r>
      <w:r w:rsidR="00190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proofErr w:type="spellStart"/>
      <w:r w:rsidR="00190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endurvirkað</w:t>
      </w:r>
      <w:proofErr w:type="spellEnd"/>
      <w:r w:rsidR="009077D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fyribein</w:t>
      </w:r>
      <w:r w:rsidR="009077D5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307D907C" w14:textId="67928F89" w:rsidR="00A42601" w:rsidRPr="0065763D" w:rsidRDefault="00A42601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Endurnýtsla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tá endurvunnin f-gass verða endurnýtt aftan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 at 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grundreinsað</w:t>
      </w:r>
      <w:proofErr w:type="spellEnd"/>
      <w:r w:rsidR="005C06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D6D077D" w14:textId="1AF1D49C" w:rsidR="00366AF6" w:rsidRPr="0065763D" w:rsidRDefault="008A60E0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proofErr w:type="spellStart"/>
      <w:r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Endurvirk</w:t>
      </w:r>
      <w:r w:rsidR="00AB3102"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ing</w:t>
      </w:r>
      <w:proofErr w:type="spellEnd"/>
      <w:r w:rsidR="00D52F6B"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 </w:t>
      </w:r>
      <w:r w:rsidR="00D52F6B" w:rsidRPr="0065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t</w:t>
      </w:r>
      <w:r w:rsidR="004254F9" w:rsidRPr="0065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 endurvunnin </w:t>
      </w:r>
      <w:r w:rsidR="002434C2" w:rsidRPr="0065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f-gass</w:t>
      </w:r>
      <w:r w:rsidR="004254F9" w:rsidRPr="0065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verða virkað til av nýggjum, so tey lúka ein standard, sum samsvarar við óbrúkt evni, við atliti at ætlaðu nýtsluni av evninum.</w:t>
      </w:r>
      <w:r w:rsidR="00366AF6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</w:p>
    <w:p w14:paraId="51AA5602" w14:textId="4963D0A6" w:rsidR="00366AF6" w:rsidRPr="0065763D" w:rsidRDefault="00366AF6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proofErr w:type="spellStart"/>
      <w:r w:rsidRPr="007D07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Einnýtsluíløt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eru íløt, sum ikki kunnu endurfyllast.</w:t>
      </w:r>
    </w:p>
    <w:p w14:paraId="7F6D38DD" w14:textId="0FE51978" w:rsidR="00366AF6" w:rsidRPr="0065763D" w:rsidRDefault="00366AF6" w:rsidP="00EA7312">
      <w:pPr>
        <w:pStyle w:val="Listeafsni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lastRenderedPageBreak/>
        <w:t>GWP</w:t>
      </w:r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upphitingarevni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stytting fyri Global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Warming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Potential</w:t>
      </w:r>
      <w:proofErr w:type="spellEnd"/>
      <w:r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  <w:r w:rsidRPr="0065763D">
        <w:rPr>
          <w:rFonts w:ascii="Times New Roman" w:hAnsi="Times New Roman" w:cs="Times New Roman"/>
          <w:sz w:val="24"/>
          <w:szCs w:val="24"/>
        </w:rPr>
        <w:t xml:space="preserve">GWP sigur, hvussu stórt </w:t>
      </w:r>
      <w:proofErr w:type="spellStart"/>
      <w:r w:rsidRPr="0065763D">
        <w:rPr>
          <w:rFonts w:ascii="Times New Roman" w:hAnsi="Times New Roman" w:cs="Times New Roman"/>
          <w:sz w:val="24"/>
          <w:szCs w:val="24"/>
        </w:rPr>
        <w:t>upphitingarevni</w:t>
      </w:r>
      <w:proofErr w:type="spellEnd"/>
      <w:r w:rsidRPr="0065763D">
        <w:rPr>
          <w:rFonts w:ascii="Times New Roman" w:hAnsi="Times New Roman" w:cs="Times New Roman"/>
          <w:sz w:val="24"/>
          <w:szCs w:val="24"/>
        </w:rPr>
        <w:t xml:space="preserve"> eitt </w:t>
      </w:r>
      <w:proofErr w:type="spellStart"/>
      <w:r w:rsidRPr="0065763D">
        <w:rPr>
          <w:rFonts w:ascii="Times New Roman" w:hAnsi="Times New Roman" w:cs="Times New Roman"/>
          <w:sz w:val="24"/>
          <w:szCs w:val="24"/>
        </w:rPr>
        <w:t>vakstrar</w:t>
      </w:r>
      <w:r w:rsidRPr="0065763D">
        <w:rPr>
          <w:rFonts w:ascii="Times New Roman" w:hAnsi="Times New Roman" w:cs="Times New Roman"/>
          <w:sz w:val="24"/>
          <w:szCs w:val="24"/>
        </w:rPr>
        <w:softHyphen/>
        <w:t>hús</w:t>
      </w:r>
      <w:r w:rsidRPr="0065763D">
        <w:rPr>
          <w:rFonts w:ascii="Times New Roman" w:hAnsi="Times New Roman" w:cs="Times New Roman"/>
          <w:sz w:val="24"/>
          <w:szCs w:val="24"/>
        </w:rPr>
        <w:softHyphen/>
        <w:t>gass</w:t>
      </w:r>
      <w:proofErr w:type="spellEnd"/>
      <w:r w:rsidRPr="0065763D">
        <w:rPr>
          <w:rFonts w:ascii="Times New Roman" w:hAnsi="Times New Roman" w:cs="Times New Roman"/>
          <w:sz w:val="24"/>
          <w:szCs w:val="24"/>
        </w:rPr>
        <w:t xml:space="preserve"> hevur í mun til CO</w:t>
      </w:r>
      <w:r w:rsidRPr="00657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63D">
        <w:rPr>
          <w:rFonts w:ascii="Times New Roman" w:hAnsi="Times New Roman" w:cs="Times New Roman"/>
          <w:sz w:val="24"/>
          <w:szCs w:val="24"/>
        </w:rPr>
        <w:t>.</w:t>
      </w:r>
    </w:p>
    <w:p w14:paraId="06372280" w14:textId="77777777" w:rsidR="00E44A21" w:rsidRPr="00F94AFF" w:rsidRDefault="00E44A21" w:rsidP="005C06DC">
      <w:pPr>
        <w:pStyle w:val="Listeafsni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Tons av CO</w:t>
      </w: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fo-FO"/>
        </w:rPr>
        <w:t>2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 eindum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er nøgd av ávísum vakstrarhúsgassi roknað sum nøgd í tonsum faldað við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upphitingarevninum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(GWP) fyri viðkomandi vakstrarhúsgass. </w:t>
      </w:r>
    </w:p>
    <w:p w14:paraId="251144C2" w14:textId="0C02818E" w:rsidR="00366AF6" w:rsidRPr="0065763D" w:rsidRDefault="00C57A7B" w:rsidP="005C06DC">
      <w:pPr>
        <w:pStyle w:val="Listeafsni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Skrásettur </w:t>
      </w:r>
      <w:r w:rsidR="00C152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i</w:t>
      </w:r>
      <w:r w:rsidR="00366AF6" w:rsidRPr="00657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nnflytari </w:t>
      </w:r>
      <w:r w:rsidR="00366AF6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er </w:t>
      </w:r>
      <w:r w:rsidR="00C1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fyritøka</w:t>
      </w:r>
      <w:r w:rsidR="0052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/virki</w:t>
      </w:r>
      <w:r w:rsidR="00366AF6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er skrásett sum innflytari</w:t>
      </w:r>
      <w:r w:rsidR="0096033E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av f-gassi</w:t>
      </w:r>
      <w:r w:rsidR="00366AF6" w:rsidRPr="00657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 almenna yvirlitinum hjá Umhvørvisstovuni.</w:t>
      </w:r>
    </w:p>
    <w:p w14:paraId="509124D8" w14:textId="329FF568" w:rsidR="005E598D" w:rsidRPr="00F94AFF" w:rsidRDefault="00366AF6" w:rsidP="005C06DC">
      <w:pPr>
        <w:pStyle w:val="Listeafsni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proofErr w:type="spellStart"/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Neyðsynjarnýtsla</w:t>
      </w:r>
      <w:proofErr w:type="spellEnd"/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er nýtsla av ávísum f-gassi, ið eru alneyðug, hóast nýtslan annars ikki er loyvd.</w:t>
      </w:r>
    </w:p>
    <w:p w14:paraId="149525E6" w14:textId="77777777" w:rsidR="00483484" w:rsidRPr="00F94AFF" w:rsidRDefault="00483484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o-FO"/>
        </w:rPr>
      </w:pPr>
    </w:p>
    <w:p w14:paraId="7B43A6C2" w14:textId="0F0381BF" w:rsidR="00E00569" w:rsidRPr="00F94AFF" w:rsidRDefault="00E00569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Forboð</w:t>
      </w:r>
    </w:p>
    <w:p w14:paraId="3773FD39" w14:textId="77777777" w:rsidR="00483484" w:rsidRPr="00F94AFF" w:rsidRDefault="00483484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3889083E" w14:textId="7C9FC49E" w:rsidR="00183085" w:rsidRPr="004F4149" w:rsidRDefault="00E00569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§ 4.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Ikki er loyvt</w:t>
      </w:r>
      <w:r w:rsidR="00140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at </w:t>
      </w:r>
      <w:r w:rsidR="007D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framleiða, </w:t>
      </w:r>
      <w:r w:rsidR="00140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nnflyta, útflyta, goyma í transit, marknaðarføra ella nýta f-gass og</w:t>
      </w:r>
      <w:r w:rsidR="00255EA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útgerð og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útbúnað, ið inniheldur f-gass, ella sum ikki kunnu virka uttan f-gass</w:t>
      </w:r>
      <w:r w:rsidR="0099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="00B97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sm</w:t>
      </w:r>
      <w:r w:rsidR="0096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br. </w:t>
      </w:r>
      <w:r w:rsidR="000D1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</w:t>
      </w:r>
      <w:r w:rsidR="0096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ó §</w:t>
      </w:r>
      <w:r w:rsidR="000D1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2, stk. 2</w:t>
      </w:r>
      <w:r w:rsidR="0057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2. pkt.</w:t>
      </w:r>
    </w:p>
    <w:p w14:paraId="4BEF0326" w14:textId="166FC474" w:rsidR="00E00569" w:rsidRPr="00F94AFF" w:rsidRDefault="00E00569" w:rsidP="004834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 w:rsidDel="00A035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2.</w:t>
      </w:r>
      <w:r w:rsidRPr="00F94AFF" w:rsidDel="00A03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Ikki er loyvt at innflyta f-gass í einnýt</w:t>
      </w:r>
      <w:r w:rsidR="00A8784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slu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íløtum.</w:t>
      </w:r>
    </w:p>
    <w:p w14:paraId="2B5895E8" w14:textId="1CAB737D" w:rsidR="00E00569" w:rsidRPr="00F94AFF" w:rsidRDefault="00E00569" w:rsidP="0048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</w:t>
      </w:r>
      <w:r w:rsidR="008101D6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3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Forboðið í stk. 1 er ikki galdandi fyri </w:t>
      </w:r>
    </w:p>
    <w:p w14:paraId="546C0771" w14:textId="15AA66D5" w:rsidR="00BB2E07" w:rsidRDefault="00E00569" w:rsidP="001A505F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1) </w:t>
      </w:r>
      <w:r w:rsidR="00BB2E07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innflutning</w:t>
      </w:r>
      <w:r w:rsidR="0071797E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loyvi sambært </w:t>
      </w:r>
      <w:r w:rsidR="00EE6213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§ </w:t>
      </w:r>
      <w:r w:rsidR="003F3845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9</w:t>
      </w:r>
      <w:r w:rsidR="00140202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</w:p>
    <w:p w14:paraId="44CD21C3" w14:textId="5B48A9DE" w:rsidR="00200853" w:rsidRPr="00F94AFF" w:rsidRDefault="00BB2E07" w:rsidP="001A505F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2) </w:t>
      </w:r>
      <w:r w:rsidR="00E0056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útflutning av f-gassi, sum skal endurvirkast, fyribeinast ella á annan hátt viðgerast, og</w:t>
      </w:r>
    </w:p>
    <w:p w14:paraId="75A9741D" w14:textId="32C6A1D9" w:rsidR="00E00569" w:rsidRDefault="00BB2E07" w:rsidP="001A505F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</w:t>
      </w:r>
      <w:r w:rsidR="00E0056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) nýtslu av </w:t>
      </w:r>
      <w:r w:rsidR="0059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vøru, </w:t>
      </w:r>
      <w:r w:rsidR="00E0056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útgerð og útbúnaði, sum er fingin til vega lógliga, áðrenn henda kunngerð kom í gildi, og sum ikki er fevnd av </w:t>
      </w:r>
      <w:proofErr w:type="spellStart"/>
      <w:r w:rsidR="00E00569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forboð</w:t>
      </w:r>
      <w:r w:rsidR="008A4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proofErr w:type="spellEnd"/>
      <w:r w:rsidR="00E00569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8A4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sambært</w:t>
      </w:r>
      <w:r w:rsidR="00E00569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33709E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§</w:t>
      </w:r>
      <w:r w:rsidR="00E00569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§ </w:t>
      </w:r>
      <w:r w:rsidR="00F6239A" w:rsidRP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5-7</w:t>
      </w:r>
      <w:r w:rsidR="0048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C9CD0EA" w14:textId="42529E5F" w:rsidR="00483484" w:rsidRPr="002C0CB5" w:rsidRDefault="004C1DC7" w:rsidP="007E02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EE31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</w:t>
      </w:r>
      <w:r w:rsidR="002C0CB5" w:rsidRPr="00EE31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4</w:t>
      </w:r>
      <w:r w:rsidRPr="00EE31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DE1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Fyritøkur</w:t>
      </w:r>
      <w:r w:rsidR="004D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</w:t>
      </w:r>
      <w:r w:rsidR="00213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</w:t>
      </w:r>
      <w:r w:rsidR="004D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virki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sum ætla at </w:t>
      </w:r>
      <w:r w:rsidR="00380441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út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flyta </w:t>
      </w:r>
      <w:proofErr w:type="spellStart"/>
      <w:r w:rsidR="00F23119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proofErr w:type="spellEnd"/>
      <w:r w:rsidR="008D54B5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 at </w:t>
      </w:r>
      <w:proofErr w:type="spellStart"/>
      <w:r w:rsidR="008D54B5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endurvirka</w:t>
      </w:r>
      <w:proofErr w:type="spellEnd"/>
      <w:r w:rsidR="008D54B5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burturbeina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skulu boða Umhvørvisstovuni frá í minsta lagi tíggju vikur frammanundan</w:t>
      </w:r>
      <w:r w:rsidR="00E4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tí Umhvørvisstovan skal senda</w:t>
      </w:r>
      <w:r w:rsidR="00832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teimum </w:t>
      </w:r>
      <w:proofErr w:type="spellStart"/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málsføru</w:t>
      </w:r>
      <w:proofErr w:type="spellEnd"/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myndugleikunum í móttøkulandinum og møguligum </w:t>
      </w:r>
      <w:proofErr w:type="spellStart"/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gjøgnumferðarlondum</w:t>
      </w:r>
      <w:proofErr w:type="spellEnd"/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D90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ávís 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skjøl</w:t>
      </w:r>
      <w:r w:rsidR="006E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smb. </w:t>
      </w:r>
      <w:proofErr w:type="spellStart"/>
      <w:r w:rsidR="006E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Basel</w:t>
      </w:r>
      <w:proofErr w:type="spellEnd"/>
      <w:r w:rsidR="006E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7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sáttmálanum</w:t>
      </w:r>
      <w:r w:rsidR="00054A47" w:rsidRPr="002C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9B306E7" w14:textId="1D8A7AAD" w:rsidR="00F86094" w:rsidRPr="00F94AFF" w:rsidRDefault="00EB4FDF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D90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00411F46" w:rsidRPr="00D90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5</w:t>
      </w:r>
      <w:r w:rsidR="0010721E" w:rsidRPr="00D90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Ikki er loyvt at innflyta</w:t>
      </w:r>
      <w:r w:rsidR="00805F0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marknaðarføra </w:t>
      </w:r>
      <w:r w:rsidR="00A6050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vøru,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útgerð</w:t>
      </w:r>
      <w:r w:rsidR="00255EA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</w:t>
      </w:r>
      <w:r w:rsidR="00E2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innih</w:t>
      </w:r>
      <w:r w:rsidR="005E4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ld</w:t>
      </w:r>
      <w:r w:rsidR="000F5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f-gass, uttan </w:t>
      </w:r>
      <w:r w:rsidR="009A4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so,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at </w:t>
      </w:r>
      <w:r w:rsidR="000C5F9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vøra</w:t>
      </w:r>
      <w:r w:rsidR="00FE5AC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</w:t>
      </w:r>
      <w:r w:rsidR="000C5F9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útgerð</w:t>
      </w:r>
      <w:r w:rsidR="00255EA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in </w:t>
      </w:r>
      <w:r w:rsidR="006D0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ella</w:t>
      </w:r>
      <w:r w:rsidR="006D092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0F5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skipanin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merkt við navni</w:t>
      </w:r>
      <w:r w:rsidR="00D1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á </w:t>
      </w:r>
      <w:proofErr w:type="spellStart"/>
      <w:r w:rsidR="00D1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4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innihaldi og </w:t>
      </w:r>
      <w:proofErr w:type="spellStart"/>
      <w:r w:rsidR="00B70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trygdar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ávaringum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á føroyskum, donskum ella enskum.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br/>
      </w:r>
    </w:p>
    <w:p w14:paraId="75F11EB1" w14:textId="40E07EA6" w:rsidR="00C01D89" w:rsidRPr="00F94AFF" w:rsidRDefault="0010721E" w:rsidP="00A97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FE5ACA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6</w:t>
      </w:r>
      <w:r w:rsidR="009473E2" w:rsidRPr="00F94AFF" w:rsidDel="00853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. </w:t>
      </w:r>
      <w:r w:rsidR="00CA5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Eftir</w:t>
      </w:r>
      <w:r w:rsidR="00CA5847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1. januar 20</w:t>
      </w:r>
      <w:r w:rsidR="009473E2" w:rsidRPr="00D17838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24</w:t>
      </w:r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ikki loyvt at fylla </w:t>
      </w:r>
      <w:proofErr w:type="spellStart"/>
      <w:r w:rsidR="00857F2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nýframleitt</w:t>
      </w:r>
      <w:proofErr w:type="spellEnd"/>
      <w:r w:rsidR="00096E6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HFC </w:t>
      </w:r>
      <w:r w:rsidR="002B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við</w:t>
      </w:r>
      <w:r w:rsidR="002B03FF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GWP-virði</w:t>
      </w:r>
      <w:proofErr w:type="spellEnd"/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størri enn 2500 á </w:t>
      </w:r>
      <w:r w:rsidR="00CB6D1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køli</w:t>
      </w:r>
      <w:r w:rsidR="009473E2" w:rsidRPr="00F94AFF" w:rsidDel="0085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="00EE706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  <w:r w:rsidR="00096E6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</w:p>
    <w:p w14:paraId="54120BEB" w14:textId="75A7206C" w:rsidR="00617CC7" w:rsidRDefault="00617CC7" w:rsidP="00870E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2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 Fram til 20</w:t>
      </w:r>
      <w:r w:rsidRPr="00123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er bannið í stk. 1 ikki galdandi fyri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D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endurvunnið gass og fyri </w:t>
      </w:r>
      <w:proofErr w:type="spellStart"/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endurvirkað</w:t>
      </w:r>
      <w:proofErr w:type="spellEnd"/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14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-gass</w:t>
      </w:r>
      <w:proofErr w:type="spellEnd"/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í íløtum, </w:t>
      </w:r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sum 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merkt smb. § 5</w:t>
      </w:r>
      <w:r w:rsidR="00D67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468683A1" w14:textId="26C2D418" w:rsidR="00A34D3E" w:rsidRPr="00870E46" w:rsidRDefault="004257E1" w:rsidP="00870E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4257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</w:t>
      </w:r>
      <w:r w:rsidR="00D17838" w:rsidRPr="00D178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3</w:t>
      </w:r>
      <w:r w:rsidRPr="004257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. </w:t>
      </w:r>
      <w:r w:rsidR="00BF0DAE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Endurvunni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ð</w:t>
      </w:r>
      <w:r w:rsidR="00BF0DAE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23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BF0DAE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-gass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ann</w:t>
      </w:r>
      <w:r w:rsidR="00BF0DAE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einans nýtast av somu fyritøku, sum hevur endurv</w:t>
      </w:r>
      <w:r w:rsidR="005D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unnið </w:t>
      </w:r>
      <w:proofErr w:type="spellStart"/>
      <w:r w:rsidR="0023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5D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-gassið</w:t>
      </w:r>
      <w:proofErr w:type="spellEnd"/>
      <w:r w:rsidR="00612277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9F2911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</w:t>
      </w:r>
      <w:r w:rsidR="002E7BF3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av fyritøkuni, sum </w:t>
      </w:r>
      <w:proofErr w:type="spellStart"/>
      <w:r w:rsidR="00230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5D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-gassið</w:t>
      </w:r>
      <w:proofErr w:type="spellEnd"/>
      <w:r w:rsidR="005D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5B4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er</w:t>
      </w:r>
      <w:r w:rsidR="002E7BF3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7C3BBD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</w:t>
      </w:r>
      <w:r w:rsidR="005B4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unnið</w:t>
      </w:r>
      <w:r w:rsidR="00553562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fyri</w:t>
      </w:r>
      <w:r w:rsidR="00252EC8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  <w:r w:rsidR="00F77EF5" w:rsidRPr="00870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</w:p>
    <w:p w14:paraId="61195883" w14:textId="087A5860" w:rsidR="009473E2" w:rsidRPr="00F94AFF" w:rsidRDefault="00C01D89" w:rsidP="00A97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</w:t>
      </w:r>
      <w:r w:rsidR="000B46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 </w:t>
      </w:r>
      <w:r w:rsidR="00D17838" w:rsidRPr="00D178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4</w:t>
      </w:r>
      <w:r w:rsidR="000B46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473BF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Frá 1. </w:t>
      </w:r>
      <w:r w:rsidR="00EE706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januar </w:t>
      </w:r>
      <w:r w:rsidR="00473BF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20</w:t>
      </w:r>
      <w:r w:rsidR="00473BF2" w:rsidRPr="00D17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24</w:t>
      </w:r>
      <w:r w:rsidR="00473BF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ikki loyvt at</w:t>
      </w:r>
      <w:r w:rsidR="009473E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seta</w:t>
      </w:r>
      <w:r w:rsidR="0013137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473E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nýggjar fastbygdar køliskipanir </w:t>
      </w:r>
      <w:r w:rsidR="00F4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upp</w:t>
      </w:r>
      <w:r w:rsidR="0068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9473E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F4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sum</w:t>
      </w:r>
      <w:r w:rsidR="00054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hava</w:t>
      </w:r>
      <w:r w:rsidR="00F438E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473E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D4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-gass</w:t>
      </w:r>
      <w:r w:rsidR="0068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820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við</w:t>
      </w:r>
      <w:r w:rsidR="00913D8C" w:rsidDel="00D4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473E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GWP-virði størri enn 2500.</w:t>
      </w:r>
    </w:p>
    <w:p w14:paraId="6C029F18" w14:textId="5C41D3FB" w:rsidR="00483484" w:rsidRPr="00F94AFF" w:rsidRDefault="009C2696" w:rsidP="00566E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</w:t>
      </w:r>
      <w:r w:rsidR="000B46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. </w:t>
      </w:r>
      <w:r w:rsidR="000A51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5</w:t>
      </w:r>
      <w:r w:rsidR="3955B23A"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.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Eftir 1. januar 20</w:t>
      </w:r>
      <w:r w:rsidR="0053288F" w:rsidRPr="00D17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</w:t>
      </w:r>
      <w:r w:rsidR="006F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5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ikki loyvt at marknaðarføra vørur, útgerð og </w:t>
      </w:r>
      <w:r w:rsidR="00194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sum eru </w:t>
      </w:r>
      <w:r w:rsidR="00B15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</w:t>
      </w:r>
      <w:r w:rsidR="00B1594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847C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“</w:t>
      </w:r>
      <w:proofErr w:type="spellStart"/>
      <w:r w:rsidR="00B847C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B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ilag</w:t>
      </w:r>
      <w:proofErr w:type="spellEnd"/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III</w:t>
      </w:r>
      <w:r w:rsidR="00B847C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”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 ES fyriskipan 517/2014 “</w:t>
      </w:r>
      <w:proofErr w:type="spellStart"/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om</w:t>
      </w:r>
      <w:proofErr w:type="spellEnd"/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fluorho</w:t>
      </w:r>
      <w:r w:rsidR="0053288F" w:rsidRPr="00F94AFF">
        <w:rPr>
          <w:rFonts w:ascii="Times New Roman" w:hAnsi="Times New Roman" w:cs="Times New Roman"/>
          <w:sz w:val="24"/>
          <w:szCs w:val="24"/>
        </w:rPr>
        <w:t>ldige</w:t>
      </w:r>
      <w:proofErr w:type="spellEnd"/>
      <w:r w:rsidR="0053288F" w:rsidRPr="00F9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88F" w:rsidRPr="00F94AFF">
        <w:rPr>
          <w:rFonts w:ascii="Times New Roman" w:hAnsi="Times New Roman" w:cs="Times New Roman"/>
          <w:sz w:val="24"/>
          <w:szCs w:val="24"/>
        </w:rPr>
        <w:t>klimagasser</w:t>
      </w:r>
      <w:proofErr w:type="spellEnd"/>
      <w:r w:rsidR="0053288F" w:rsidRPr="00F94AFF">
        <w:rPr>
          <w:rFonts w:ascii="Times New Roman" w:hAnsi="Times New Roman" w:cs="Times New Roman"/>
          <w:sz w:val="24"/>
          <w:szCs w:val="24"/>
        </w:rPr>
        <w:t>” við seinni broytingum</w:t>
      </w:r>
      <w:r w:rsidR="0053288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</w:p>
    <w:p w14:paraId="56273938" w14:textId="77777777" w:rsidR="00445CCD" w:rsidRPr="00F94AFF" w:rsidRDefault="00445CCD" w:rsidP="00566E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609B0849" w14:textId="01F38436" w:rsidR="00483484" w:rsidRPr="00F94AFF" w:rsidRDefault="00CB4E05" w:rsidP="004834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</w:pPr>
      <w:proofErr w:type="spellStart"/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Nýtsluforboð</w:t>
      </w:r>
      <w:proofErr w:type="spellEnd"/>
    </w:p>
    <w:p w14:paraId="07643EAA" w14:textId="77777777" w:rsidR="00541D97" w:rsidRPr="00F94AFF" w:rsidRDefault="00541D97" w:rsidP="004834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</w:pPr>
    </w:p>
    <w:p w14:paraId="1EF671F4" w14:textId="646E2C1B" w:rsidR="00483484" w:rsidRPr="00F94AFF" w:rsidRDefault="009473E2" w:rsidP="0048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00566E1C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7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Køli</w:t>
      </w:r>
      <w:r w:rsidR="00AD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annar útbúnaður, </w:t>
      </w:r>
      <w:r w:rsidR="00A43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ið</w:t>
      </w:r>
      <w:r w:rsidR="00A4373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inniheldur HFC, sum verður brúktur til vinnulig endamál, skal vera tikin úr nýtslu innan 1. januar 20</w:t>
      </w:r>
      <w:r w:rsidR="00D03FFD" w:rsidRPr="00D17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40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67936062" w14:textId="731E5735" w:rsidR="009473E2" w:rsidRPr="00F94AFF" w:rsidRDefault="009473E2" w:rsidP="0048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Kobling</w:t>
      </w:r>
      <w:r w:rsidR="00721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  <w:r w:rsidR="004F77A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annar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útbúnaður, sum innih</w:t>
      </w:r>
      <w:r w:rsidR="004F77A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eldur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SF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o-FO"/>
        </w:rPr>
        <w:t>6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undantiki</w:t>
      </w:r>
      <w:r w:rsidR="00F84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ð</w:t>
      </w:r>
      <w:r w:rsidR="0029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útgerð og útbúnaður til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neyðsynja</w:t>
      </w:r>
      <w:r w:rsidR="00C87F2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nýtslu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skal vera tikin úr nýtslu innan 1. januar 20</w:t>
      </w:r>
      <w:r w:rsidR="00D03FFD" w:rsidRPr="00D17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40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04BDBC6" w14:textId="0462337D" w:rsidR="00566E1C" w:rsidRPr="00F94AFF" w:rsidRDefault="009473E2" w:rsidP="00566E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3.</w:t>
      </w:r>
      <w:r w:rsidR="00122B8C"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o-FO"/>
        </w:rPr>
        <w:t>Ú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tbúnaður, sum inniheldur onnur f-gass og sum verður brúktur til vinnulig endamál, skal vera tikin úr nýtslu innan 1. januar 20</w:t>
      </w:r>
      <w:r w:rsidR="00B5748F" w:rsidRPr="00D17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40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193B0A35" w14:textId="77777777" w:rsidR="00566E1C" w:rsidRPr="00F94AFF" w:rsidRDefault="00566E1C" w:rsidP="00566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</w:pPr>
    </w:p>
    <w:p w14:paraId="09034D7A" w14:textId="719F0589" w:rsidR="00566E1C" w:rsidRPr="00F94AFF" w:rsidRDefault="00566E1C" w:rsidP="0056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§ 8.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Ikki er loyvt at lata f-gass út í umhvørvið í sambandi við viðlíkahald og </w:t>
      </w:r>
      <w:r w:rsidR="00C0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tænastuveitingar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við avtøku av skipanum, </w:t>
      </w:r>
      <w:r w:rsidR="00E9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í sambandi </w:t>
      </w:r>
      <w:r w:rsidR="00D1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við</w:t>
      </w:r>
      <w:r w:rsidR="00E96A6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lekakanning</w:t>
      </w:r>
      <w:r w:rsidR="00D1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ar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el.a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5EBFF9F7" w14:textId="16AB8606" w:rsidR="00566E1C" w:rsidRPr="00F94AFF" w:rsidRDefault="00566E1C" w:rsidP="0056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Ein og hvør, sum hevur f-gass, </w:t>
      </w:r>
      <w:r w:rsidR="0093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vøru, útgerð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</w:t>
      </w:r>
      <w:r w:rsidR="0093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ið innih</w:t>
      </w:r>
      <w:r w:rsidR="0093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alda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f-gass um hendi, skal seta øll trygdartiltøk í verk, sum eru praktisk gjørlig, og sum kunnu fyribyrgja ella minka um útlát av f-gassi.</w:t>
      </w:r>
    </w:p>
    <w:p w14:paraId="05E55EDD" w14:textId="5EE20D1F" w:rsidR="00566E1C" w:rsidRPr="00F94AFF" w:rsidRDefault="00566E1C" w:rsidP="0056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3.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CC4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Lek</w:t>
      </w:r>
      <w:r w:rsidR="00087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ur</w:t>
      </w:r>
      <w:r w:rsidR="00B83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f-gassi</w:t>
      </w:r>
      <w:r w:rsidR="00087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úr vøru, útgerð ella skipanum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skal lekin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tettast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skjótast til ber.</w:t>
      </w:r>
    </w:p>
    <w:p w14:paraId="4B74E780" w14:textId="6ECF5823" w:rsidR="00566E1C" w:rsidRPr="00F94AFF" w:rsidRDefault="00566E1C" w:rsidP="0056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4.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Útlát av f-gassi </w:t>
      </w:r>
      <w:r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</w:t>
      </w:r>
      <w:r w:rsidR="317F91CE"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fráboðast Umhvørvisstovuni í seinasta lagi eina viku eftir hendingina, og ábyrgdarin skal tá lata Umhvørvisstovuni umbidnar upplýsingar um útlátið. </w:t>
      </w:r>
    </w:p>
    <w:p w14:paraId="686DF707" w14:textId="77777777" w:rsidR="009473E2" w:rsidRPr="00F94AFF" w:rsidRDefault="009473E2" w:rsidP="0048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1DF20D70" w14:textId="77777777" w:rsidR="00D70A4B" w:rsidRPr="00F94AFF" w:rsidRDefault="00654BDE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Kvot</w:t>
      </w:r>
      <w:r w:rsidR="00457C6E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skipan</w:t>
      </w:r>
    </w:p>
    <w:p w14:paraId="1FB042F1" w14:textId="77777777" w:rsidR="0007123B" w:rsidRPr="00F94AFF" w:rsidRDefault="0007123B" w:rsidP="003960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</w:pPr>
    </w:p>
    <w:p w14:paraId="7ED4EA64" w14:textId="1C824CB7" w:rsidR="00EC10A9" w:rsidRPr="00F94AFF" w:rsidRDefault="00D70A4B" w:rsidP="6483F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4D4782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9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0630E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Hóast forboðið í § 4 kunnu </w:t>
      </w:r>
      <w:r w:rsidR="74FCF0AA"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skrásettir</w:t>
      </w:r>
      <w:r w:rsidR="000630E5"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9616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innflytarar</w:t>
      </w:r>
      <w:r w:rsidR="1EE45F0E"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C25CD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fáa tillutað kvotu </w:t>
      </w:r>
      <w:r w:rsidR="00D422E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sambært § 1</w:t>
      </w:r>
      <w:r w:rsidR="00891C2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1</w:t>
      </w:r>
      <w:r w:rsidR="00F75F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6F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til</w:t>
      </w:r>
      <w:r w:rsidR="00891C2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6022B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at innflyta </w:t>
      </w:r>
      <w:r w:rsidR="002E037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A8231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2E278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í tíðini </w:t>
      </w:r>
      <w:r w:rsidR="00A8231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fram til 2036</w:t>
      </w:r>
      <w:r w:rsidR="0039603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  <w:r w:rsidR="008E078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Skrásettir innflytarar eru tær fyritøkur, sum hava innflutt HFC árini 2019-2021</w:t>
      </w:r>
      <w:r w:rsidR="00083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  <w:r w:rsidR="00083464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14:paraId="0C60A1C6" w14:textId="03ADDEE5" w:rsidR="6483FEF1" w:rsidRDefault="6483FEF1" w:rsidP="6483FE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3EFC5535" w14:textId="11B85329" w:rsidR="001B0C44" w:rsidRPr="00F94AFF" w:rsidRDefault="00380761" w:rsidP="00DB45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4053F60B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1</w:t>
      </w:r>
      <w:r w:rsidR="0034205E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0</w:t>
      </w:r>
      <w:r w:rsidR="00B24BA8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="00C913CB" w:rsidRPr="00F94AFF" w:rsidDel="004E7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E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</w:t>
      </w:r>
      <w:r w:rsidR="006D4AE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oft</w:t>
      </w:r>
      <w:r w:rsidR="00AC2A5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fyri</w:t>
      </w:r>
      <w:r w:rsidR="006D4AE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samlaða innflutningin</w:t>
      </w:r>
      <w:r w:rsidR="00E95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 av HFC</w:t>
      </w:r>
      <w:r w:rsidR="006D4AE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fram til 2036</w:t>
      </w:r>
      <w:r w:rsidR="00680D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811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er</w:t>
      </w:r>
      <w:r w:rsidR="00680D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E66C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ásett</w:t>
      </w:r>
      <w:r w:rsidR="00811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</w:t>
      </w:r>
      <w:r w:rsidR="00DB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71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</w:t>
      </w:r>
      <w:r w:rsidR="00684BB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kjal</w:t>
      </w:r>
      <w:r w:rsidR="00171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="00684BB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1</w:t>
      </w:r>
      <w:r w:rsidR="00C104C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3CC99BB9" w14:textId="25E2FB4D" w:rsidR="00B24BA8" w:rsidRPr="00F94AFF" w:rsidRDefault="00BA4E27" w:rsidP="001F7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2. </w:t>
      </w:r>
      <w:r w:rsidR="0038076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Umhvørvisstovan</w:t>
      </w:r>
      <w:r w:rsidR="0080332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8C225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áset</w:t>
      </w:r>
      <w:r w:rsidR="00F859A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ur</w:t>
      </w:r>
      <w:r w:rsidR="38B904CA" w:rsidRPr="6483F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F859A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støði í </w:t>
      </w:r>
      <w:r w:rsidR="0063596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innflutninginum 2019-2021</w:t>
      </w:r>
      <w:r w:rsidR="00904A2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63596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574E9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hvussu stóra </w:t>
      </w:r>
      <w:r w:rsidR="000D29A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árliga </w:t>
      </w:r>
      <w:r w:rsidR="00574E9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kvotu </w:t>
      </w:r>
      <w:r w:rsidR="00B9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hvør einstakur skrásettur </w:t>
      </w:r>
      <w:r w:rsidR="00574E9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innflytari fær </w:t>
      </w:r>
      <w:r w:rsidR="00B0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árini 2023-20</w:t>
      </w:r>
      <w:r w:rsidR="0062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</w:t>
      </w:r>
      <w:r w:rsidR="00AE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5</w:t>
      </w:r>
      <w:r w:rsidR="00B0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DB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F750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gjørt upp í CO</w:t>
      </w:r>
      <w:r w:rsidR="001F750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o-FO"/>
        </w:rPr>
        <w:t>2</w:t>
      </w:r>
      <w:r w:rsidR="001F750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-eindum</w:t>
      </w:r>
      <w:r w:rsidR="00574E9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B0DDDB3" w14:textId="6B7E56C0" w:rsidR="001F750A" w:rsidRDefault="00B24BA8" w:rsidP="001F7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3.</w:t>
      </w:r>
      <w:r w:rsidR="001F750A"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 </w:t>
      </w:r>
      <w:r w:rsidR="00986F9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Innflytarin skal tryggja sær, at árlig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="00986F9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innf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lutningurin ikki </w:t>
      </w:r>
      <w:r w:rsidR="00904A2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fer upp</w:t>
      </w:r>
      <w:r w:rsidR="0027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04A2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86F9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kvot</w:t>
      </w:r>
      <w:r w:rsidR="00904A2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una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</w:p>
    <w:p w14:paraId="4C68647D" w14:textId="22D5FEE4" w:rsidR="00F80055" w:rsidRPr="00F94AFF" w:rsidRDefault="00F80055" w:rsidP="001F75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72B1F00A" w14:textId="0514341E" w:rsidR="00CA4DDF" w:rsidRPr="00F94AFF" w:rsidRDefault="00CA4DDF" w:rsidP="00CA4D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11.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Kvoturnar </w:t>
      </w:r>
      <w:r w:rsidR="001C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skulu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tillaga</w:t>
      </w:r>
      <w:r w:rsidR="00A45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st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0C0F6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 leið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fimta hvørt ár við støði í søguliga innflutninginum</w:t>
      </w:r>
      <w:r w:rsidR="00D73E1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eftir hesum leisti: </w:t>
      </w:r>
    </w:p>
    <w:p w14:paraId="2F5293BD" w14:textId="4DC5C15A" w:rsidR="00D44C00" w:rsidRPr="00F94AFF" w:rsidRDefault="007005E6" w:rsidP="001A505F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1) </w:t>
      </w:r>
      <w:r w:rsidR="0057524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</w:t>
      </w:r>
      <w:r w:rsidR="00380ED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voturnar í </w:t>
      </w:r>
      <w:r w:rsidR="00D44C0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202</w:t>
      </w:r>
      <w:r w:rsidR="00153C4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8</w:t>
      </w:r>
      <w:r w:rsidR="00D44C0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-20</w:t>
      </w:r>
      <w:r w:rsidR="00A7724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32</w:t>
      </w:r>
      <w:r w:rsidR="00D44C0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verða </w:t>
      </w:r>
      <w:r w:rsidR="0027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ásettar við støði í</w:t>
      </w:r>
      <w:r w:rsidR="00D44C0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innflutninginum í 20</w:t>
      </w:r>
      <w:r w:rsidR="00FF655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</w:t>
      </w:r>
      <w:r w:rsidR="00A7724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4</w:t>
      </w:r>
      <w:r w:rsidR="00D44C0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-20</w:t>
      </w:r>
      <w:r w:rsidR="005134C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</w:t>
      </w:r>
      <w:r w:rsidR="00A7724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6</w:t>
      </w:r>
      <w:r w:rsidR="00FF2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</w:p>
    <w:p w14:paraId="0DFA86EA" w14:textId="24E9552C" w:rsidR="00CA4DDF" w:rsidRPr="00F94AFF" w:rsidRDefault="00CA4DDF" w:rsidP="00CA4DDF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2) kvoturnar í 2033-2036 verða </w:t>
      </w:r>
      <w:r w:rsidR="0056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ásettar við støði í</w:t>
      </w:r>
      <w:r w:rsidR="00BE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innflutninginum í 2028-2031.</w:t>
      </w:r>
    </w:p>
    <w:p w14:paraId="5F167CE6" w14:textId="36976E5D" w:rsidR="00CA4DDF" w:rsidRPr="00F94AFF" w:rsidRDefault="00CA4DDF" w:rsidP="00CA4D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2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. </w:t>
      </w:r>
      <w:r w:rsidR="00A45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Skrásettir 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nnflytarar kunnu gera sínámillum avtalu um heilt ella partvíst at avhenda kvotuna</w:t>
      </w:r>
      <w:r w:rsidR="00B60F7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at galda frá 1. </w:t>
      </w:r>
      <w:r w:rsidR="00BE6EE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j</w:t>
      </w:r>
      <w:r w:rsidR="00B60F7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anuar</w:t>
      </w:r>
      <w:r w:rsidR="00BE6EE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60F7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ár</w:t>
      </w:r>
      <w:r w:rsidR="00262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ið eftir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 Avtalan skal vera skrivlig</w:t>
      </w:r>
      <w:r w:rsidR="0050669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undirskrivað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avrit latast Umhvørvisstovuni. </w:t>
      </w:r>
    </w:p>
    <w:p w14:paraId="7CC25EBD" w14:textId="6769D927" w:rsidR="00CA4DDF" w:rsidRPr="00F94AFF" w:rsidRDefault="00CA4DDF" w:rsidP="00CA4D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3.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Umhvørvisstovan stillar tillutað</w:t>
      </w:r>
      <w:r w:rsidR="0048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kvotur</w:t>
      </w:r>
      <w:r w:rsidR="00483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samsvarandi gjørdum</w:t>
      </w:r>
      <w:r w:rsidR="00AF74B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avtalum.</w:t>
      </w:r>
    </w:p>
    <w:p w14:paraId="5C574018" w14:textId="77777777" w:rsidR="00CA4DDF" w:rsidRPr="00F94AFF" w:rsidRDefault="00CA4DDF" w:rsidP="00B24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</w:pPr>
    </w:p>
    <w:p w14:paraId="04D5D0C3" w14:textId="2A9795AB" w:rsidR="00B24BA8" w:rsidRPr="00F94AFF" w:rsidRDefault="00B24BA8" w:rsidP="00B24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§ 1</w:t>
      </w:r>
      <w:r w:rsidR="00CA4DDF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2.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Innflytari kann einans innflyta og selja HFC til kundar við heimstaði í Føroyum. </w:t>
      </w:r>
    </w:p>
    <w:p w14:paraId="58847758" w14:textId="4D6DA6D7" w:rsidR="000E7AEC" w:rsidRPr="00F94AFF" w:rsidRDefault="00B24BA8" w:rsidP="000E7A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2.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 hvørja sølu sk</w:t>
      </w:r>
      <w:r w:rsidR="00C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al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innflytari ella seljari </w:t>
      </w:r>
      <w:r w:rsidR="002F4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tryggja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sær, at kundin váttar fyri móttøku við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móttøkuváttan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á annan javngóðan hátt.</w:t>
      </w:r>
      <w:r>
        <w:br/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3.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Innflytarar og seljarar skulu 1. februar </w:t>
      </w:r>
      <w:r w:rsidR="00CD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á </w:t>
      </w:r>
      <w:r w:rsidR="00E0102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hvørjum ári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lata Umhvørvisstovuni ársuppgerð, sum vísir samlaða innflutningin og samlaðu søluna av HFC</w:t>
      </w:r>
      <w:r w:rsidR="00CD4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gassi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 Tilskilast sk</w:t>
      </w:r>
      <w:r w:rsidR="0090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</w:t>
      </w:r>
      <w:r w:rsidR="0090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keyp</w:t>
      </w:r>
      <w:r w:rsidR="002A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arar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="00892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eins og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slag og nøgd</w:t>
      </w:r>
      <w:r w:rsidR="00304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 hvønn einstaka </w:t>
      </w:r>
      <w:r w:rsidR="007A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keypara</w:t>
      </w:r>
      <w:r w:rsidR="00DA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soleiðis at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 ber at eyðmerkja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endabrúkaran</w:t>
      </w:r>
      <w:proofErr w:type="spellEnd"/>
      <w:r w:rsidR="00090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nýtslu.</w:t>
      </w:r>
    </w:p>
    <w:p w14:paraId="5E86FAF0" w14:textId="0B9AE1DF" w:rsidR="006722FE" w:rsidRPr="00F94AFF" w:rsidRDefault="006722FE" w:rsidP="006722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4.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Fyritøkur og virki skulu eftir umbøn frá Umhvørvisstovuni gera uppgerð yvir goymsluna av HFC og øðrum f-gassi</w:t>
      </w:r>
      <w:r w:rsidR="009F371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tilskilan av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slag</w:t>
      </w:r>
      <w:r w:rsidR="00F4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nøgd.</w:t>
      </w:r>
    </w:p>
    <w:p w14:paraId="348FAE61" w14:textId="77777777" w:rsidR="00B24BA8" w:rsidRPr="00F94AFF" w:rsidRDefault="00B24BA8" w:rsidP="001F750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o-FO"/>
        </w:rPr>
      </w:pPr>
    </w:p>
    <w:p w14:paraId="37540C81" w14:textId="0E47F92B" w:rsidR="00450082" w:rsidRDefault="00450082" w:rsidP="009F3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009F3713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13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Umhvørvisstovan kann </w:t>
      </w:r>
      <w:r w:rsidR="00495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í serligum før</w:t>
      </w:r>
      <w:r w:rsidR="009C1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</w:t>
      </w:r>
      <w:r w:rsidR="00495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eftir umsókn veita tíðaravmarkað undantak frá § 4, eitt nú</w:t>
      </w:r>
      <w:r w:rsidRPr="00F94AFF" w:rsidDel="00134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til innflutning og nýtslu av </w:t>
      </w:r>
      <w:r w:rsidR="0020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f-gassi</w:t>
      </w:r>
      <w:r w:rsidR="0046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44749C88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í</w:t>
      </w:r>
      <w:r w:rsidR="0603D56D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skipan</w:t>
      </w:r>
      <w:r w:rsidR="7CF44C0C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</w:t>
      </w:r>
      <w:r w:rsidR="2E9116EF"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2E57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sum </w:t>
      </w:r>
      <w:r w:rsidR="00603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framvegis</w:t>
      </w:r>
      <w:r w:rsidR="002E57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eru í </w:t>
      </w:r>
      <w:r w:rsidR="002E5732" w:rsidRP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nýtslu</w:t>
      </w:r>
      <w:r w:rsidR="00F01DC6" w:rsidRP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4838CF" w:rsidRP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og</w:t>
      </w:r>
      <w:r w:rsidR="001E22AE" w:rsidRP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</w:t>
      </w:r>
      <w:r w:rsidR="00F01DC6" w:rsidRPr="0052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alternativ</w:t>
      </w:r>
      <w:r w:rsidR="00F01DC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ikki </w:t>
      </w:r>
      <w:r w:rsidR="00427B4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finnast</w:t>
      </w:r>
      <w:r w:rsidR="006F6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E707C51" w14:textId="4FD7EEF8" w:rsidR="00450082" w:rsidRPr="00F94AFF" w:rsidRDefault="00450082" w:rsidP="007B28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Í umsókn um undantak eftir stk. 1 skal verða útgreinað, hvør ætlanin er við nýtsluni</w:t>
      </w:r>
      <w:r w:rsidR="00CD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hví ikki ber til at nýta onnur evni, ið eru minni skaðilig fyri umhvørvið. Haraftrat skal útgreinast, hvørji stig og tiltøk eru sett í verk fyri at minka um vandan fyri útláti av hesum evnum.</w:t>
      </w:r>
    </w:p>
    <w:p w14:paraId="2C5E05E5" w14:textId="26787A98" w:rsidR="00450082" w:rsidRPr="00F94AFF" w:rsidRDefault="00450082" w:rsidP="007B2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3.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Umsóknir</w:t>
      </w:r>
      <w:r w:rsidR="00D44FE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um undantak eft</w:t>
      </w:r>
      <w:r w:rsidR="00C323C6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i</w:t>
      </w:r>
      <w:r w:rsidR="00D44FE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 stk. 1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skulu í minsta lagi innihalda hesar upplýsingar:</w:t>
      </w:r>
    </w:p>
    <w:p w14:paraId="2E14ED32" w14:textId="790DF768" w:rsidR="00450082" w:rsidRPr="00F94AFF" w:rsidRDefault="007B288C" w:rsidP="007B288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1) 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navn, bústað og </w:t>
      </w:r>
      <w:proofErr w:type="spellStart"/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V-tal</w:t>
      </w:r>
      <w:proofErr w:type="spellEnd"/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hjá umsøkjara,</w:t>
      </w:r>
    </w:p>
    <w:p w14:paraId="73DC6A2F" w14:textId="07F115E0" w:rsidR="00450082" w:rsidRPr="00F94AFF" w:rsidRDefault="008B4B1C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2) 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endamálið við innflutninginum</w:t>
      </w:r>
      <w:r w:rsidR="001E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/nýtsluni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</w:p>
    <w:p w14:paraId="69E270CD" w14:textId="075C02A6" w:rsidR="00450082" w:rsidRPr="00F94AFF" w:rsidRDefault="008B4B1C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lastRenderedPageBreak/>
        <w:t xml:space="preserve">3) 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slag og nøgd av f-gassi,</w:t>
      </w:r>
    </w:p>
    <w:p w14:paraId="5FC7359A" w14:textId="4A5886B0" w:rsidR="00B058F5" w:rsidRDefault="008B4B1C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4) 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vørulýsing</w:t>
      </w:r>
      <w:r w:rsidR="005949E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vørunummar</w:t>
      </w:r>
      <w:proofErr w:type="spellEnd"/>
      <w:r w:rsidR="0045008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713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</w:p>
    <w:p w14:paraId="6437A1E8" w14:textId="29F77A75" w:rsidR="00AF2EBE" w:rsidRPr="00F94AFF" w:rsidRDefault="00AF2EBE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5) nær og hvar vøran kemur til landi</w:t>
      </w:r>
      <w:r w:rsidR="00CD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ð</w:t>
      </w:r>
      <w:r w:rsidR="00713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EB58F6A" w14:textId="4F078F78" w:rsidR="00B058F5" w:rsidRDefault="00B058F5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</w:t>
      </w:r>
      <w:r w:rsidR="00FE4C2B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4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Umhvørvisstovan kann eftir umsókn veita </w:t>
      </w:r>
      <w:r w:rsidR="00347D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undantak frá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tíðar</w:t>
      </w:r>
      <w:r w:rsidR="00347D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freist</w:t>
      </w:r>
      <w:r w:rsidR="00E416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unum</w:t>
      </w:r>
      <w:r w:rsidR="00347D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§ </w:t>
      </w:r>
      <w:r w:rsidR="00347D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6</w:t>
      </w:r>
      <w:r w:rsidR="003A084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stk. </w:t>
      </w:r>
      <w:r w:rsidR="0076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1-2 og 4-5</w:t>
      </w:r>
      <w:r w:rsidR="0085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E416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og § </w:t>
      </w:r>
      <w:r w:rsidR="00FE6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7</w:t>
      </w:r>
      <w:r w:rsidR="00E416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0C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E4164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stk. 1-</w:t>
      </w:r>
      <w:r w:rsidR="0085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</w:t>
      </w:r>
      <w:r w:rsidR="0069773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FE6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3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</w:t>
      </w:r>
      <w:r w:rsidR="00252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ó</w:t>
      </w:r>
      <w:r w:rsidR="00B3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einans </w:t>
      </w:r>
      <w:r w:rsidR="00FE6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 </w:t>
      </w:r>
      <w:r w:rsidR="00E1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serligar orsøkir </w:t>
      </w:r>
      <w:r w:rsidR="004E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er til tað</w:t>
      </w:r>
      <w:r w:rsidR="00D6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  <w:r w:rsidR="004F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og</w:t>
      </w:r>
      <w:r w:rsidR="00D6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vanliga </w:t>
      </w:r>
      <w:r w:rsidR="00B3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ikki </w:t>
      </w:r>
      <w:r w:rsidR="00D6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longri enn 2 ár.</w:t>
      </w:r>
    </w:p>
    <w:p w14:paraId="240F8868" w14:textId="760EA6D5" w:rsidR="00F37653" w:rsidRPr="00F94AFF" w:rsidRDefault="00F37653" w:rsidP="00F37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Stk.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5</w:t>
      </w: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. </w:t>
      </w:r>
      <w:r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Umsóknir </w:t>
      </w:r>
      <w:r w:rsidR="00F27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 undantak eftir st</w:t>
      </w:r>
      <w:r w:rsidR="0066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k. 4 </w:t>
      </w:r>
      <w:r w:rsidRPr="27ACD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skulu í minsta lagi innihalda hesar upplýsingar:</w:t>
      </w:r>
    </w:p>
    <w:p w14:paraId="02F0C544" w14:textId="77777777" w:rsidR="00F37653" w:rsidRPr="00F94AFF" w:rsidRDefault="00F37653" w:rsidP="00F37653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1) navn, bústað og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V-tal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hjá umsøkjara,</w:t>
      </w:r>
    </w:p>
    <w:p w14:paraId="1159FF09" w14:textId="7703D84E" w:rsidR="00F37653" w:rsidRPr="00F94AFF" w:rsidRDefault="00F37653" w:rsidP="00F37653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2) </w:t>
      </w:r>
      <w:r w:rsidR="00035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grundgeving fyri</w:t>
      </w:r>
      <w:r w:rsidR="00C32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035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044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hví ikki ber til at halda tíðarfreistina</w:t>
      </w:r>
      <w:r w:rsidR="008C5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2F0E5FAF" w14:textId="636A5C90" w:rsidR="00450082" w:rsidRPr="00F94AFF" w:rsidRDefault="00450082" w:rsidP="008B4B1C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3E" w14:textId="44BDD17C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Burturbeining</w:t>
      </w:r>
      <w:r w:rsidR="000F0D83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, </w:t>
      </w:r>
      <w:r w:rsidR="33652432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endurvinning</w:t>
      </w:r>
      <w:r w:rsidR="000F0D83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 og endurnýtsla</w:t>
      </w:r>
    </w:p>
    <w:p w14:paraId="2D37FC90" w14:textId="77777777" w:rsidR="001D51B1" w:rsidRPr="00F94AFF" w:rsidRDefault="001D51B1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6D06B515" w14:textId="247D58D7" w:rsidR="00BE7904" w:rsidRPr="00F94AFF" w:rsidRDefault="00430E32" w:rsidP="00B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780A1A19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1</w:t>
      </w:r>
      <w:r w:rsidR="0079653E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4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A24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Vøra, ú</w:t>
      </w:r>
      <w:r w:rsidR="00F15FB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tgerð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og </w:t>
      </w:r>
      <w:r w:rsidR="00A24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skipanir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innih</w:t>
      </w:r>
      <w:r w:rsidR="00637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ld</w:t>
      </w:r>
      <w:r w:rsidR="00C32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C5B6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BE790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sum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skal burturbeinast, skal latast til góðkendan móttakara.</w:t>
      </w:r>
    </w:p>
    <w:p w14:paraId="0F987EA2" w14:textId="6888820A" w:rsidR="00104207" w:rsidRPr="00F94AFF" w:rsidRDefault="00104207" w:rsidP="0010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Virki, sum innflyta og selja f-gass, hava skyldu </w:t>
      </w:r>
      <w:r w:rsidR="004E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til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at taka ímóti evnunum aftur.</w:t>
      </w:r>
    </w:p>
    <w:p w14:paraId="0ED20440" w14:textId="1472BE10" w:rsidR="00430E32" w:rsidRPr="00F94AFF" w:rsidRDefault="00430E32" w:rsidP="00B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 xml:space="preserve">Stk. </w:t>
      </w:r>
      <w:r w:rsidR="00104207"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3</w:t>
      </w: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. 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Ikki er loyvt at viðgera, 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endurvirka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ella 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fyribeina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proofErr w:type="spellStart"/>
      <w:r w:rsidR="00BC5B63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f-gass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uttan </w:t>
      </w:r>
      <w:r w:rsidR="0037013A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góðkenning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frá Umhvørvisstovuni s</w:t>
      </w:r>
      <w:r w:rsidR="00E7475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 w:rsidR="00B03156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m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b</w:t>
      </w:r>
      <w:r w:rsidR="00E7475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ær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t kap. 5 í løgtingslóg um umhvørvisvernd.</w:t>
      </w:r>
    </w:p>
    <w:p w14:paraId="7E8BDDE0" w14:textId="77777777" w:rsidR="004D54EA" w:rsidRPr="00F94AFF" w:rsidRDefault="004D54EA" w:rsidP="00B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43" w14:textId="2C0CF8A4" w:rsidR="00430E32" w:rsidRPr="00F94AFF" w:rsidRDefault="0079653E" w:rsidP="0079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§ 15</w:t>
      </w:r>
      <w:r w:rsidR="00430E32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Í sambandi við </w:t>
      </w:r>
      <w:r w:rsidR="007C13C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viðlíkahald</w:t>
      </w:r>
      <w:r w:rsidR="0037013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BB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tænastuveiting</w:t>
      </w:r>
      <w:r w:rsidR="00713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áðrenn </w:t>
      </w:r>
      <w:r w:rsidR="007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vøra, </w:t>
      </w:r>
      <w:r w:rsidR="0097547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útgerð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</w:t>
      </w:r>
      <w:r w:rsidR="007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skipan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sum innih</w:t>
      </w:r>
      <w:r w:rsidR="00F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eldur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C2370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F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72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verður tikin niður og </w:t>
      </w:r>
      <w:r w:rsidR="0017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burturbeind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skulu hesi evni </w:t>
      </w:r>
      <w:proofErr w:type="spellStart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endurvinnast</w:t>
      </w:r>
      <w:proofErr w:type="spellEnd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70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at verða  endurnýtt</w:t>
      </w:r>
      <w:r w:rsidR="00014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637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endurvirkað</w:t>
      </w:r>
      <w:proofErr w:type="spellEnd"/>
      <w:r w:rsidR="00014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fyribeind</w:t>
      </w:r>
      <w:r w:rsidR="00D71D0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óansæð um talan er um 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f-gass nýtt í </w:t>
      </w:r>
      <w:r w:rsidR="00EA315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frysti- og køliskipan, </w:t>
      </w:r>
      <w:proofErr w:type="spellStart"/>
      <w:r w:rsidR="00EA315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luftskiftisskipan</w:t>
      </w:r>
      <w:proofErr w:type="spellEnd"/>
      <w:r w:rsidR="00D71D0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EA315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hitapumpu</w:t>
      </w:r>
      <w:proofErr w:type="spellEnd"/>
      <w:r w:rsidR="00D71D0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proofErr w:type="spellStart"/>
      <w:r w:rsidR="00D71D0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el.ø</w:t>
      </w:r>
      <w:proofErr w:type="spellEnd"/>
      <w:r w:rsidR="00430E32" w:rsidRPr="00F94AFF" w:rsidDel="00D53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52999F9E" w14:textId="77777777" w:rsidR="0079653E" w:rsidRPr="00F94AFF" w:rsidRDefault="0079653E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44" w14:textId="7AE587DA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Førleikar og útbúnaður</w:t>
      </w:r>
    </w:p>
    <w:p w14:paraId="4CAD3212" w14:textId="77777777" w:rsidR="0079653E" w:rsidRPr="00F94AFF" w:rsidRDefault="0079653E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45" w14:textId="05D05BEE" w:rsidR="00430E32" w:rsidRPr="00F94AFF" w:rsidRDefault="00430E32" w:rsidP="0079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6294E018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1</w:t>
      </w:r>
      <w:r w:rsidR="004F243F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6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351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yritøk</w:t>
      </w:r>
      <w:r w:rsidR="00380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ur</w:t>
      </w:r>
      <w:r w:rsidR="00637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virki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ið </w:t>
      </w:r>
      <w:r w:rsidR="587420B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viðlíkah</w:t>
      </w:r>
      <w:r w:rsidR="0089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="587420B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ld</w:t>
      </w:r>
      <w:r w:rsidR="00380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</w:t>
      </w:r>
      <w:r w:rsidR="00351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veita tænastu </w:t>
      </w:r>
      <w:r w:rsidR="0056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til </w:t>
      </w:r>
      <w:r w:rsidR="00CA3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skipanir og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útbúnað við </w:t>
      </w:r>
      <w:r w:rsidR="00C2370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58793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DC505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heruppií</w:t>
      </w:r>
      <w:r w:rsidR="00581BA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uppseta, umvæla</w:t>
      </w:r>
      <w:r w:rsidR="0079653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</w:t>
      </w:r>
      <w:r w:rsidR="00581BA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taka skipanir</w:t>
      </w:r>
      <w:r w:rsidR="009A4B1C" w:rsidRPr="009A4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9A4B1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niður</w:t>
      </w:r>
      <w:r w:rsidR="00581BA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umframt</w:t>
      </w:r>
      <w:r w:rsidR="001B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581BA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fyritøkur</w:t>
      </w:r>
      <w:r w:rsidR="001B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virki</w:t>
      </w:r>
      <w:r w:rsidR="00581BA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sum endurvinna f-gass,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</w:t>
      </w:r>
      <w:r w:rsidR="002A52C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</w:t>
      </w:r>
      <w:r w:rsidR="002A52C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hava</w:t>
      </w:r>
    </w:p>
    <w:p w14:paraId="0ED20446" w14:textId="1D187678" w:rsidR="00430E32" w:rsidRPr="00F94AFF" w:rsidRDefault="00F368E2" w:rsidP="00F36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1) </w:t>
      </w:r>
      <w:r w:rsidR="007A5CB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</w:t>
      </w:r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øggilding, góðkenning, loyvisbræv </w:t>
      </w:r>
      <w:proofErr w:type="spellStart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e.l</w:t>
      </w:r>
      <w:proofErr w:type="spellEnd"/>
      <w:r w:rsidR="00430E3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 frá Sjóvinnustýrinum, Arbeiðseftirlitinum ella øðrum avvarðandi myndugleika</w:t>
      </w:r>
      <w:r w:rsidR="00BF6C5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4A26C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og</w:t>
      </w:r>
    </w:p>
    <w:p w14:paraId="0ED20447" w14:textId="25637F12" w:rsidR="00430E32" w:rsidRPr="00F94AFF" w:rsidRDefault="00F368E2" w:rsidP="00F36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2)</w:t>
      </w:r>
      <w:r w:rsidR="00430E32" w:rsidRPr="00F94AFF" w:rsidDel="00F50A2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633C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útgerð</w:t>
      </w:r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útbúnað, </w:t>
      </w:r>
      <w:r w:rsidR="00F50A2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sum eru </w:t>
      </w:r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egnað til at arbeiða við </w:t>
      </w:r>
      <w:proofErr w:type="spellStart"/>
      <w:r w:rsidR="00C2370E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f-gassi</w:t>
      </w:r>
      <w:proofErr w:type="spellEnd"/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proofErr w:type="spellStart"/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herundir</w:t>
      </w:r>
      <w:proofErr w:type="spellEnd"/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at endurvinna og goyma hesi evni.</w:t>
      </w:r>
    </w:p>
    <w:p w14:paraId="2C56D3E4" w14:textId="77777777" w:rsidR="00227BB0" w:rsidRPr="00F94AFF" w:rsidRDefault="00227BB0" w:rsidP="001A505F">
      <w:pPr>
        <w:spacing w:after="0" w:line="240" w:lineRule="auto"/>
        <w:ind w:hanging="397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4D" w14:textId="73F26105" w:rsidR="00430E32" w:rsidRPr="00F94AFF" w:rsidRDefault="00747330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L</w:t>
      </w:r>
      <w:r w:rsidR="00EE5912"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 xml:space="preserve">ekaeftirlit </w:t>
      </w:r>
    </w:p>
    <w:p w14:paraId="33E9F5A0" w14:textId="77777777" w:rsidR="00C62FED" w:rsidRPr="00F94AFF" w:rsidRDefault="00C62FED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</w:pPr>
    </w:p>
    <w:p w14:paraId="0ED2044E" w14:textId="18318F3B" w:rsidR="00430E32" w:rsidRPr="00F94AFF" w:rsidRDefault="00430E32" w:rsidP="00773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§ 1</w:t>
      </w:r>
      <w:r w:rsidR="000344FA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7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Tann, ið eigur ella rekur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HFC-køliskipanir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fylling </w:t>
      </w:r>
      <w:r w:rsidR="000D0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av </w:t>
      </w:r>
      <w:r w:rsidR="007C7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 gassi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yvir </w:t>
      </w:r>
      <w:r w:rsidRPr="007C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 kg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skal </w:t>
      </w:r>
      <w:r w:rsidR="003032B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hava</w:t>
      </w:r>
      <w:r w:rsidR="00C766C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ábyrgdarfólk</w:t>
      </w:r>
      <w:r w:rsidR="00A70A1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</w:t>
      </w:r>
      <w:r w:rsidR="00C0269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fakligum </w:t>
      </w:r>
      <w:r w:rsidR="00C8715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førleika</w:t>
      </w:r>
      <w:r w:rsidR="006B3BF5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sum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 hvørjum ári kanna</w:t>
      </w:r>
      <w:r w:rsidR="0074733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r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tær fyri lekar. Um fyllingin </w:t>
      </w:r>
      <w:r w:rsidR="002F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av HFC gassi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yvir </w:t>
      </w:r>
      <w:r w:rsidRPr="007C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kg, skal kanning gerast í minsta lagi hvørt hálvár. Um fyllingin </w:t>
      </w:r>
      <w:r w:rsidR="002F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av HFC gassi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 </w:t>
      </w:r>
      <w:r w:rsidRPr="007C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yvir 300 kg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skal kannast í minsta lagi hvønn ársfjórðing.</w:t>
      </w:r>
    </w:p>
    <w:p w14:paraId="0ED2044F" w14:textId="1878BF65" w:rsidR="00430E32" w:rsidRPr="00F94AFF" w:rsidRDefault="00430E32" w:rsidP="00773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Tann, ið eigur ella rekur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</w:t>
      </w:r>
      <w:r w:rsidR="00A57A1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køliskipanir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skal meta um leka</w:t>
      </w:r>
      <w:r w:rsidR="007B7B8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frá skipanini. Er lekin meiri enn 25</w:t>
      </w:r>
      <w:r w:rsidR="00266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857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prosent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av fyllingini</w:t>
      </w:r>
      <w:r w:rsidR="00E62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um árið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skal Umhvørvisstovan hava frágreiðing um, hvussu lekin er íkomin, og hvørji tiltøk verða sett í verk fyri at </w:t>
      </w:r>
      <w:r w:rsidR="00C1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minka</w:t>
      </w:r>
      <w:r w:rsidR="00182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støðga lekanum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ED20451" w14:textId="0ED6C109" w:rsidR="00430E32" w:rsidRPr="00F94AFF" w:rsidRDefault="00430E32" w:rsidP="007730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 xml:space="preserve">Stk. </w:t>
      </w:r>
      <w:r w:rsidR="00773012"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3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Tann, ið eigur ella rekur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HFC-køliskipanir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við fylling </w:t>
      </w:r>
      <w:r w:rsidR="00D60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av HFC gassi</w:t>
      </w:r>
      <w:r w:rsidR="00D60F6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yvir </w:t>
      </w:r>
      <w:r w:rsidRPr="007C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 kg,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skal í </w:t>
      </w:r>
      <w:proofErr w:type="spellStart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loggbók</w:t>
      </w:r>
      <w:proofErr w:type="spellEnd"/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skráseta allar áfyllingar og endurvinningar, og tilskila</w:t>
      </w:r>
      <w:r w:rsidR="00892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ð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slag og nøgd av evni</w:t>
      </w:r>
      <w:r w:rsidR="007A4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7A4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n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avn á virki </w:t>
      </w:r>
      <w:r w:rsidR="002D696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ella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persóni, sum gjørdi arbeiði</w:t>
      </w:r>
      <w:r w:rsidR="002D696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ð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906F920" w14:textId="77777777" w:rsidR="00691404" w:rsidRPr="00F94AFF" w:rsidRDefault="00691404" w:rsidP="001A505F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0ED20452" w14:textId="77777777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Eftirlit</w:t>
      </w:r>
    </w:p>
    <w:p w14:paraId="2AFD2559" w14:textId="77777777" w:rsidR="000344FA" w:rsidRPr="00F94AFF" w:rsidRDefault="000344FA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53" w14:textId="5E7FBCBD" w:rsidR="00430E32" w:rsidRPr="00F94AFF" w:rsidRDefault="00430E32" w:rsidP="00AC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lastRenderedPageBreak/>
        <w:t xml:space="preserve">§ </w:t>
      </w:r>
      <w:r w:rsidR="00AC58D7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1</w:t>
      </w:r>
      <w:r w:rsidR="000344FA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8</w:t>
      </w: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. 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Umhvørvisstovan</w:t>
      </w:r>
      <w:r w:rsidR="000344FA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ella annar heimilaður myndugleiki,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hevur eftirlit við, at kunngerðin verður hildin.</w:t>
      </w:r>
      <w:bookmarkStart w:id="0" w:name="Pgf9"/>
      <w:bookmarkStart w:id="1" w:name="Pgf10"/>
      <w:bookmarkEnd w:id="0"/>
      <w:bookmarkEnd w:id="1"/>
    </w:p>
    <w:p w14:paraId="0ED20454" w14:textId="63C374E4" w:rsidR="00430E32" w:rsidRPr="00F94AFF" w:rsidRDefault="00430E32" w:rsidP="00AC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 Innflytarar, útflytarar, sølufyritøkur, </w:t>
      </w:r>
      <w:r w:rsidR="006D066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flutningsfyritøkur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havnamyndugleikar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957AB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</w:t>
      </w:r>
      <w:r w:rsidR="00957ABC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tey, ið brúka ella hava </w:t>
      </w:r>
      <w:r w:rsidR="00F46363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f-gass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á goymslu, skulu </w:t>
      </w:r>
      <w:r w:rsidR="0060049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eftir umbøn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lata allar upplýsingar, sum eru neyðugar fyri, at Umhvørvisstovan kann hava eftirlit við tí virksemi, sum er fevnt av hesi kunngerð.</w:t>
      </w:r>
    </w:p>
    <w:p w14:paraId="6AD6630C" w14:textId="44A45480" w:rsidR="00817A85" w:rsidRPr="00F94AFF" w:rsidRDefault="00430E32" w:rsidP="00B44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3. 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Umhvørvisstovan kann, í tann mun tað er neyðugt í sambandi við eftirlitið, áleggja innflytara </w:t>
      </w:r>
      <w:r w:rsidR="00C9714B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</w:t>
      </w:r>
      <w:r w:rsidR="00C9714B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seljara at lata stakroyndir</w:t>
      </w:r>
      <w:r w:rsidR="002A60A6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301BA3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og</w:t>
      </w:r>
      <w:r w:rsidR="002A60A6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tøkniligar, fíggjarligar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aðrar upplýsingar.</w:t>
      </w:r>
      <w:bookmarkStart w:id="2" w:name="Pgf11"/>
      <w:bookmarkEnd w:id="2"/>
      <w:r w:rsidR="00EC10A9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br/>
      </w:r>
    </w:p>
    <w:p w14:paraId="0ED20456" w14:textId="7EC2E206" w:rsidR="00430E32" w:rsidRPr="00F94AFF" w:rsidRDefault="00430E32" w:rsidP="007C6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7C67D1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19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Umhvørvisstovan hevur heimild </w:t>
      </w:r>
      <w:r w:rsidR="00D1798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til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at fáa allar neyðugar upplýsingar frá TAKS til viðgerð av málum eftir hes</w:t>
      </w:r>
      <w:r w:rsidR="00B44B2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kunngerð</w:t>
      </w:r>
      <w:r w:rsidR="00EE591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</w:t>
      </w:r>
      <w:r w:rsidR="007C67D1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kann </w:t>
      </w:r>
      <w:r w:rsidR="00EE591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lata TAKS upplýsingar til viðgerð av tolleftirlitsmálum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ED20457" w14:textId="6F4A9088" w:rsidR="00430E32" w:rsidRPr="00F94AFF" w:rsidRDefault="00430E32" w:rsidP="007C6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Stk. 2.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  <w:r w:rsidR="00F4636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r w:rsidR="0007077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FD0B4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</w:t>
      </w:r>
      <w:r w:rsidR="0018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</w:t>
      </w:r>
      <w:r w:rsidR="00FD0B4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nn 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ikki tollavgreiðast uttan </w:t>
      </w:r>
      <w:r w:rsidR="0034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so,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at </w:t>
      </w:r>
      <w:r w:rsidR="00D1798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innflytarin hevur fingið tillutað </w:t>
      </w:r>
      <w:r w:rsidR="00AE398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kvotu sambært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§ </w:t>
      </w:r>
      <w:r w:rsidR="004F4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9</w:t>
      </w:r>
      <w:r w:rsidR="00D1798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</w:t>
      </w:r>
      <w:r w:rsidR="004D21B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undantak sambært</w:t>
      </w:r>
      <w:r w:rsidR="00D1798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23043B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§ 13</w:t>
      </w:r>
      <w:r w:rsidR="00AE398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</w:p>
    <w:p w14:paraId="16A877EA" w14:textId="77777777" w:rsidR="00360E56" w:rsidRPr="00F94AFF" w:rsidRDefault="00360E56" w:rsidP="001A505F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467721A1" w14:textId="371E217A" w:rsidR="00DF35F6" w:rsidRPr="00F94AFF" w:rsidRDefault="003611E0" w:rsidP="001A505F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o-FO"/>
        </w:rPr>
        <w:t>Fyrisiting, kæra o.a.</w:t>
      </w:r>
    </w:p>
    <w:p w14:paraId="3D871DDC" w14:textId="77777777" w:rsidR="0023043B" w:rsidRPr="00F94AFF" w:rsidRDefault="0023043B" w:rsidP="001A505F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o-FO"/>
        </w:rPr>
      </w:pPr>
    </w:p>
    <w:p w14:paraId="57244947" w14:textId="3E0C0B4B" w:rsidR="0054726C" w:rsidRPr="00F94AFF" w:rsidRDefault="0087212F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360E56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2</w:t>
      </w:r>
      <w:r w:rsidR="00154097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0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. 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Umhvørvisstovan kann </w:t>
      </w:r>
      <w:r w:rsidR="007A2D66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lækka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ella taka </w:t>
      </w:r>
      <w:r w:rsidR="003611E0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kvotu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60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</w:t>
      </w:r>
      <w:r w:rsidR="00BF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j</w:t>
      </w:r>
      <w:r w:rsidR="00C632D2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á innflytara</w:t>
      </w:r>
      <w:r w:rsidR="007052F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aftur</w:t>
      </w:r>
      <w:r w:rsidR="00B5160D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antin tíðaravmarkað ella varandi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um so er, at</w:t>
      </w:r>
      <w:r w:rsidR="0054726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:</w:t>
      </w:r>
    </w:p>
    <w:p w14:paraId="5FC942F0" w14:textId="21E10A4C" w:rsidR="0054726C" w:rsidRPr="00F94AFF" w:rsidRDefault="0054726C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1)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1B6E7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innflytari ikki aktar hámarkið fyri innflutningi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</w:t>
      </w:r>
    </w:p>
    <w:p w14:paraId="42912D2E" w14:textId="408A6C4F" w:rsidR="003B0E2F" w:rsidRDefault="007C236F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2</w:t>
      </w:r>
      <w:r w:rsidR="0054726C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) 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tað í umsókn </w:t>
      </w:r>
      <w:r w:rsidR="009820D3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ella í ársuppgerðum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eru latnar rangar ella villleiðandi upplýsingar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ella</w:t>
      </w:r>
    </w:p>
    <w:p w14:paraId="39837B31" w14:textId="3CDA115F" w:rsidR="00494BA8" w:rsidRPr="00F94AFF" w:rsidRDefault="007C236F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</w:t>
      </w:r>
      <w:r w:rsidR="00A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) innflytari hevur </w:t>
      </w:r>
      <w:r w:rsidR="00C42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latið </w:t>
      </w:r>
      <w:proofErr w:type="spellStart"/>
      <w:r w:rsidR="00C42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f-gass</w:t>
      </w:r>
      <w:proofErr w:type="spellEnd"/>
      <w:r w:rsidR="00A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 ókendan </w:t>
      </w:r>
      <w:proofErr w:type="spellStart"/>
      <w:r w:rsidR="00A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endabrúkara</w:t>
      </w:r>
      <w:proofErr w:type="spellEnd"/>
      <w:r w:rsidR="005A1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eisini hóast </w:t>
      </w:r>
      <w:proofErr w:type="spellStart"/>
      <w:r w:rsidR="005A1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millumsølulið</w:t>
      </w:r>
      <w:proofErr w:type="spellEnd"/>
      <w:r w:rsidR="005A1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eru.</w:t>
      </w:r>
    </w:p>
    <w:p w14:paraId="6EF53A44" w14:textId="77777777" w:rsidR="00751B6A" w:rsidRPr="00F94AFF" w:rsidRDefault="00751B6A" w:rsidP="001A5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</w:pPr>
    </w:p>
    <w:p w14:paraId="567F062A" w14:textId="562C0C28" w:rsidR="003B0E2F" w:rsidRPr="00F94AFF" w:rsidRDefault="00EF6163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 xml:space="preserve">§ </w:t>
      </w:r>
      <w:r w:rsidR="004C601E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2</w:t>
      </w:r>
      <w:r w:rsidR="00352370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1</w:t>
      </w:r>
      <w:r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="003B0E2F" w:rsidRPr="00F94AFF" w:rsidDel="00872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 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Umhvørvisstovan kann </w:t>
      </w:r>
      <w:r w:rsidR="0071450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boða viðkomandi útlendskum myndugleika </w:t>
      </w:r>
      <w:r w:rsidR="00FE1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frá </w:t>
      </w:r>
      <w:r w:rsidR="0071450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um </w:t>
      </w:r>
      <w:r w:rsidR="006552E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ólógliga </w:t>
      </w:r>
      <w:r w:rsidR="005660B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sølu og </w:t>
      </w:r>
      <w:r w:rsidR="003B0E2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útflutning av f-gassi</w:t>
      </w:r>
      <w:r w:rsidR="005660B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til </w:t>
      </w:r>
      <w:r w:rsidR="00405CC9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skip undir fremmandum flaggi</w:t>
      </w:r>
      <w:r w:rsidR="003B3CA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  <w:r w:rsidR="00714504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</w:p>
    <w:p w14:paraId="79BC2981" w14:textId="77777777" w:rsidR="003B0E2F" w:rsidRPr="00F94AFF" w:rsidRDefault="003B0E2F" w:rsidP="001A505F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59" w14:textId="4DACA6DE" w:rsidR="00430E32" w:rsidRPr="00F94AFF" w:rsidRDefault="00430E32" w:rsidP="003B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bookmarkStart w:id="3" w:name="Pgf38"/>
      <w:bookmarkEnd w:id="3"/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4C601E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2</w:t>
      </w:r>
      <w:r w:rsidR="00390102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2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Avgerðir hjá Umhvørvisstovuni eftir hesi kunngerð kunnu innan 4 vikur kærast til </w:t>
      </w:r>
      <w:bookmarkStart w:id="4" w:name="Pgf39"/>
      <w:bookmarkEnd w:id="4"/>
      <w:r w:rsidR="00F2625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landsstýrismannin </w:t>
      </w:r>
      <w:r w:rsidR="00CA71D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sambært reglunum í </w:t>
      </w:r>
      <w:r w:rsidR="00B744A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umhvørvisverndar</w:t>
      </w:r>
      <w:r w:rsidR="00CA71DE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lógini</w:t>
      </w:r>
      <w:r w:rsidR="00B744AF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.</w:t>
      </w:r>
    </w:p>
    <w:p w14:paraId="02DD0079" w14:textId="77777777" w:rsidR="00B744AF" w:rsidRPr="00F94AFF" w:rsidRDefault="00B744AF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5B" w14:textId="62F59834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Gjald</w:t>
      </w:r>
    </w:p>
    <w:p w14:paraId="73EC388B" w14:textId="77777777" w:rsidR="00B744AF" w:rsidRPr="00F94AFF" w:rsidRDefault="00B744AF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2D7A639F" w14:textId="1CFA3344" w:rsidR="00B744AF" w:rsidRPr="00F94AFF" w:rsidRDefault="00430E32" w:rsidP="00AA2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4C601E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2</w:t>
      </w:r>
      <w:r w:rsidR="00390102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3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 Umhvørvisstovan </w:t>
      </w:r>
      <w:r w:rsidR="00D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tekur</w:t>
      </w:r>
      <w:r w:rsidR="004C0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D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CA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sambært kunngerð nr. 102 frá 22. oktober 2012</w:t>
      </w:r>
      <w:r w:rsidR="001C0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</w:t>
      </w:r>
      <w:r w:rsidR="00CA7F78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</w:t>
      </w:r>
      <w:r w:rsidR="000B1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gjald fyri </w:t>
      </w:r>
      <w:r w:rsidR="0001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útreiðslur </w:t>
      </w:r>
      <w:r w:rsidR="009B1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í sambandi við viðgerð av málum um loyvi og góðkenning o.a.</w:t>
      </w:r>
      <w:r w:rsidR="00D8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og </w:t>
      </w:r>
      <w:r w:rsidR="00921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fyri</w:t>
      </w:r>
      <w:r w:rsidR="00D8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eftirlitinum við, at </w:t>
      </w:r>
      <w:r w:rsidR="0003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henda </w:t>
      </w:r>
      <w:r w:rsidR="00D86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kunngerð verður hildin</w:t>
      </w:r>
      <w:r w:rsidR="00CA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. </w:t>
      </w:r>
    </w:p>
    <w:p w14:paraId="0ED2045D" w14:textId="77777777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Revsing</w:t>
      </w:r>
    </w:p>
    <w:p w14:paraId="3EC44A05" w14:textId="77777777" w:rsidR="00390102" w:rsidRPr="00F94AFF" w:rsidRDefault="00390102" w:rsidP="003901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5E" w14:textId="28AA4D83" w:rsidR="00430E32" w:rsidRPr="00F94AFF" w:rsidRDefault="00430E32" w:rsidP="0039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 xml:space="preserve">§ </w:t>
      </w:r>
      <w:r w:rsidR="004C601E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2</w:t>
      </w:r>
      <w:r w:rsidR="00390102"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4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Tann, ið brýtur ásetingarnar í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 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§</w:t>
      </w:r>
      <w:r w:rsidR="006534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§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4</w:t>
      </w:r>
      <w:r w:rsidR="006534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-8, § 10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, stk. </w:t>
      </w:r>
      <w:r w:rsidR="0065345A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3</w:t>
      </w:r>
      <w:r w:rsidR="00B82EC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, § 11, § 12, stk. 3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og §§ </w:t>
      </w:r>
      <w:r w:rsidR="00B82EC7"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14-17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 xml:space="preserve"> í hesi kunngerð, ella ikki aktar boð givin við heimild í kunngerðini, verður revsaður við bót.</w:t>
      </w:r>
    </w:p>
    <w:p w14:paraId="65BC280A" w14:textId="77777777" w:rsidR="000C30FD" w:rsidRPr="000C30FD" w:rsidRDefault="00430E32" w:rsidP="00AF09BA">
      <w:pPr>
        <w:pStyle w:val="stk"/>
        <w:shd w:val="clear" w:color="auto" w:fill="FFFFFF"/>
        <w:spacing w:before="0" w:beforeAutospacing="0" w:after="0" w:afterAutospacing="0"/>
        <w:rPr>
          <w:color w:val="000000"/>
        </w:rPr>
      </w:pPr>
      <w:r w:rsidRPr="00F94AFF">
        <w:rPr>
          <w:i/>
          <w:color w:val="000000"/>
        </w:rPr>
        <w:t>Stk. 2. </w:t>
      </w:r>
      <w:r w:rsidRPr="00F94AFF">
        <w:rPr>
          <w:color w:val="000000"/>
        </w:rPr>
        <w:t xml:space="preserve">Revsingin kann hækka til fongsul í upp til 1 ár </w:t>
      </w:r>
      <w:r w:rsidR="000C30FD" w:rsidRPr="00507481">
        <w:rPr>
          <w:color w:val="000000"/>
        </w:rPr>
        <w:t>um brotið er framt við vilja ella av grovum ósketni, og um tað við brotinum er</w:t>
      </w:r>
    </w:p>
    <w:p w14:paraId="7E58FE2A" w14:textId="77777777" w:rsidR="000C30FD" w:rsidRPr="000C30FD" w:rsidRDefault="000C30FD" w:rsidP="000C30FD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213C55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1)   </w:t>
      </w:r>
      <w:proofErr w:type="spellStart"/>
      <w:r w:rsidRPr="00213C55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voldur</w:t>
      </w:r>
      <w:proofErr w:type="spellEnd"/>
      <w:r w:rsidRPr="00213C55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skaði á umhvørvið ella elvdur vandi fyri hesum, ella</w:t>
      </w:r>
    </w:p>
    <w:p w14:paraId="371B9F19" w14:textId="77777777" w:rsidR="000C30FD" w:rsidRPr="000C30FD" w:rsidRDefault="000C30FD" w:rsidP="000C30FD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50748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2)   fingin ella ætlaður peningaligur fyrimunur fyri viðkomandi ella onnur, her uppi í við sparing.</w:t>
      </w:r>
    </w:p>
    <w:p w14:paraId="0ED20460" w14:textId="77777777" w:rsidR="00430E32" w:rsidRPr="00F94AFF" w:rsidRDefault="00430E32" w:rsidP="004D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3.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Feløg og aðrir løgfrøðiligir persónar koma undir revsiábyrgd eftir reglunum í kapittul 5 í revsilógini.</w:t>
      </w:r>
    </w:p>
    <w:p w14:paraId="0ED20461" w14:textId="77777777" w:rsidR="00430E32" w:rsidRPr="00F94AFF" w:rsidRDefault="00430E32" w:rsidP="004D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4.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Málini verða viðgjørd sum løgreglumál. 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Rættartiltøkini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í kapittul 72 í rættargangslógini um at leggja hald á og í kapittul 73 um rannsókn, eru tó galdandi í sama mun sum í málum, sum verða viðgjørd av statsadvokatinum.</w:t>
      </w:r>
    </w:p>
    <w:p w14:paraId="0198178F" w14:textId="77777777" w:rsidR="00C33868" w:rsidRPr="00F94AFF" w:rsidRDefault="00C33868" w:rsidP="004D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0ED20462" w14:textId="77777777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Gildiskoma</w:t>
      </w:r>
    </w:p>
    <w:p w14:paraId="2D240858" w14:textId="77777777" w:rsidR="00C33868" w:rsidRPr="00F94AFF" w:rsidRDefault="00C33868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</w:pPr>
    </w:p>
    <w:p w14:paraId="0ED20463" w14:textId="6678E6E8" w:rsidR="00430E32" w:rsidRPr="00F94AFF" w:rsidRDefault="00430E32" w:rsidP="004D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lastRenderedPageBreak/>
        <w:t xml:space="preserve">§ </w:t>
      </w:r>
      <w:r w:rsidR="455ED676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2</w:t>
      </w:r>
      <w:r w:rsidR="004D54EA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5</w:t>
      </w:r>
      <w:r w:rsidR="6294E018" w:rsidRPr="00F94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o-FO"/>
        </w:rPr>
        <w:t>.</w:t>
      </w:r>
      <w:r w:rsidRPr="00F94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o-FO"/>
        </w:rPr>
        <w:t> </w:t>
      </w: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Henda kunngerð kemur í gildi dagin eftir, at hon er kunngjørd.</w:t>
      </w:r>
    </w:p>
    <w:p w14:paraId="0ED20464" w14:textId="77777777" w:rsidR="00430E32" w:rsidRPr="00F94AFF" w:rsidRDefault="00430E32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14:paraId="0ED20465" w14:textId="77777777" w:rsidR="00430E32" w:rsidRPr="00F94AFF" w:rsidRDefault="00430E32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14:paraId="0ED20466" w14:textId="1F5F8650" w:rsidR="00430E32" w:rsidRPr="00F94AFF" w:rsidRDefault="005E0197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Umhvørvism</w:t>
      </w:r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álaráðið, 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xx</w:t>
      </w:r>
      <w:proofErr w:type="spellEnd"/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. </w:t>
      </w:r>
      <w:r w:rsidR="008B0F66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februar</w:t>
      </w:r>
      <w:r w:rsidR="00430E32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20</w:t>
      </w:r>
      <w:r w:rsidR="005A4D83"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2</w:t>
      </w:r>
      <w:r w:rsidR="00AD4AB7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3</w:t>
      </w:r>
    </w:p>
    <w:p w14:paraId="0ED20467" w14:textId="77777777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14:paraId="0ED20468" w14:textId="68E56939" w:rsidR="00430E32" w:rsidRPr="00F94AFF" w:rsidRDefault="00AD4AB7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 xml:space="preserve">Ingilín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Didriksen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Strøm</w:t>
      </w:r>
      <w:proofErr w:type="spellEnd"/>
      <w:r w:rsidR="00430E32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 xml:space="preserve"> (</w:t>
      </w:r>
      <w:proofErr w:type="spellStart"/>
      <w:r w:rsidR="00430E32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sign</w:t>
      </w:r>
      <w:proofErr w:type="spellEnd"/>
      <w:r w:rsidR="00430E32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.)</w:t>
      </w:r>
    </w:p>
    <w:p w14:paraId="0ED20469" w14:textId="4402A592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landsstýris</w:t>
      </w:r>
      <w:r w:rsidR="00AD4AB7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kvinna</w:t>
      </w:r>
    </w:p>
    <w:p w14:paraId="0ED2046A" w14:textId="77777777" w:rsidR="00430E32" w:rsidRPr="00F94AFF" w:rsidRDefault="00430E32" w:rsidP="001A5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 </w:t>
      </w:r>
    </w:p>
    <w:p w14:paraId="0ED2046B" w14:textId="6965587D" w:rsidR="00430E32" w:rsidRPr="00F94AFF" w:rsidRDefault="00430E32" w:rsidP="001A50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/ </w:t>
      </w:r>
      <w:r w:rsidR="009575A5" w:rsidRPr="00C678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Pól E. Egholm</w:t>
      </w:r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(</w:t>
      </w:r>
      <w:proofErr w:type="spellStart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sign</w:t>
      </w:r>
      <w:proofErr w:type="spellEnd"/>
      <w:r w:rsidRPr="00F94AFF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.)</w:t>
      </w:r>
    </w:p>
    <w:p w14:paraId="0ED2046C" w14:textId="2FCC4F09" w:rsidR="00430E32" w:rsidRPr="00F94AFF" w:rsidRDefault="00430E32" w:rsidP="00430E32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o-FO"/>
        </w:rPr>
        <w:t> </w:t>
      </w:r>
    </w:p>
    <w:p w14:paraId="65A16F02" w14:textId="2FCC4F09" w:rsidR="00E97132" w:rsidRPr="00F94AFF" w:rsidRDefault="00E97132" w:rsidP="00430E32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304E89AF" w14:textId="2FCC4F09" w:rsidR="00E97132" w:rsidRPr="00F94AFF" w:rsidRDefault="00E97132" w:rsidP="00430E32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6A49FE08" w14:textId="2FCC4F09" w:rsidR="00E97132" w:rsidRPr="00F94AFF" w:rsidRDefault="00E97132" w:rsidP="00430E32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14:paraId="661BCD83" w14:textId="77777777" w:rsidR="00390102" w:rsidRPr="00F94AFF" w:rsidRDefault="00390102" w:rsidP="00A27B2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</w:pPr>
    </w:p>
    <w:p w14:paraId="329C2784" w14:textId="77777777" w:rsidR="009B0DD6" w:rsidRPr="00F94AFF" w:rsidRDefault="009B0DD6" w:rsidP="00A27B2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</w:pPr>
    </w:p>
    <w:p w14:paraId="7EF72EEE" w14:textId="1BCFF7B2" w:rsidR="0006374F" w:rsidRPr="00006561" w:rsidRDefault="009B0DD6" w:rsidP="0000656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</w:pPr>
      <w:r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S</w:t>
      </w:r>
      <w:r w:rsidR="00A27B26" w:rsidRPr="00F9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  <w:t>kjal 1</w:t>
      </w:r>
    </w:p>
    <w:p w14:paraId="13D98BE9" w14:textId="5538CC01" w:rsidR="00254840" w:rsidRPr="00F94AFF" w:rsidRDefault="00254840" w:rsidP="00254840">
      <w:pPr>
        <w:pStyle w:val="Billedtekst"/>
        <w:keepNext/>
        <w:ind w:right="-330"/>
        <w:jc w:val="both"/>
        <w:rPr>
          <w:rFonts w:eastAsia="Times New Roman" w:cstheme="minorHAnsi"/>
          <w:i w:val="0"/>
          <w:color w:val="000000"/>
          <w:sz w:val="20"/>
          <w:lang w:eastAsia="fo-FO"/>
        </w:rPr>
      </w:pPr>
      <w:r w:rsidRPr="00F94AFF">
        <w:rPr>
          <w:rFonts w:cstheme="minorHAnsi"/>
          <w:b/>
          <w:i w:val="0"/>
          <w:sz w:val="20"/>
        </w:rPr>
        <w:t xml:space="preserve">Talva </w:t>
      </w:r>
      <w:r w:rsidRPr="00F94AFF">
        <w:rPr>
          <w:rFonts w:cstheme="minorHAnsi"/>
          <w:b/>
          <w:i w:val="0"/>
          <w:sz w:val="20"/>
        </w:rPr>
        <w:fldChar w:fldCharType="begin"/>
      </w:r>
      <w:r w:rsidRPr="00F94AFF">
        <w:rPr>
          <w:rFonts w:cstheme="minorHAnsi"/>
          <w:b/>
          <w:i w:val="0"/>
          <w:sz w:val="20"/>
        </w:rPr>
        <w:instrText xml:space="preserve"> SEQ Tabel \* ARABIC </w:instrText>
      </w:r>
      <w:r w:rsidRPr="00F94AFF">
        <w:rPr>
          <w:rFonts w:cstheme="minorHAnsi"/>
          <w:b/>
          <w:i w:val="0"/>
          <w:sz w:val="20"/>
        </w:rPr>
        <w:fldChar w:fldCharType="separate"/>
      </w:r>
      <w:r w:rsidR="008B6984">
        <w:rPr>
          <w:rFonts w:cstheme="minorHAnsi"/>
          <w:b/>
          <w:i w:val="0"/>
          <w:noProof/>
          <w:sz w:val="20"/>
        </w:rPr>
        <w:t>1</w:t>
      </w:r>
      <w:r w:rsidRPr="00F94AFF">
        <w:rPr>
          <w:rFonts w:cstheme="minorHAnsi"/>
          <w:b/>
          <w:i w:val="0"/>
          <w:sz w:val="20"/>
        </w:rPr>
        <w:fldChar w:fldCharType="end"/>
      </w:r>
      <w:r w:rsidRPr="00F94AFF">
        <w:rPr>
          <w:rFonts w:eastAsia="Times New Roman" w:cstheme="minorHAnsi"/>
          <w:i w:val="0"/>
          <w:color w:val="000000"/>
          <w:sz w:val="20"/>
          <w:lang w:eastAsia="fo-FO"/>
        </w:rPr>
        <w:t xml:space="preserve"> Loft fyri samlaða innflutninginum av HFC-gassi árini frá 2023 og frameftir. Árið 2022 er ikki við í talvuni.</w:t>
      </w:r>
    </w:p>
    <w:tbl>
      <w:tblPr>
        <w:tblStyle w:val="Tabel-Gitter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2598"/>
        <w:gridCol w:w="2599"/>
        <w:gridCol w:w="2599"/>
      </w:tblGrid>
      <w:tr w:rsidR="006C0E67" w:rsidRPr="00F94AFF" w14:paraId="63A05931" w14:textId="77777777" w:rsidTr="004D7B49">
        <w:trPr>
          <w:trHeight w:val="11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D91614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t>Stig</w:t>
            </w:r>
          </w:p>
        </w:tc>
        <w:tc>
          <w:tcPr>
            <w:tcW w:w="2598" w:type="dxa"/>
            <w:shd w:val="clear" w:color="auto" w:fill="F2F2F2" w:themeFill="background1" w:themeFillShade="F2"/>
          </w:tcPr>
          <w:p w14:paraId="7230CC16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t>Ár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55126B7E" w14:textId="5DDAB1C2" w:rsidR="00254840" w:rsidRPr="00F94AFF" w:rsidRDefault="00AD570B" w:rsidP="00E71D76">
            <w:pPr>
              <w:spacing w:before="240"/>
              <w:jc w:val="center"/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t xml:space="preserve">Innflutningur </w:t>
            </w:r>
            <w:r w:rsidR="00254840"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t>í mun til støðisárini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3EB29239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t>Innflutningur</w:t>
            </w:r>
            <w:r w:rsidRPr="00F94AFF">
              <w:rPr>
                <w:rFonts w:eastAsia="Times New Roman" w:cstheme="minorHAnsi"/>
                <w:b/>
                <w:color w:val="000000"/>
                <w:szCs w:val="24"/>
                <w:lang w:eastAsia="fo-FO"/>
              </w:rPr>
              <w:br/>
            </w:r>
            <w:r w:rsidRPr="00F94AFF">
              <w:rPr>
                <w:rFonts w:eastAsia="Times New Roman" w:cstheme="minorHAnsi"/>
                <w:bCs/>
                <w:i/>
                <w:iCs/>
                <w:color w:val="000000"/>
                <w:szCs w:val="24"/>
                <w:lang w:eastAsia="fo-FO"/>
              </w:rPr>
              <w:t>tons av CO</w:t>
            </w:r>
            <w:r w:rsidRPr="00F94AFF">
              <w:rPr>
                <w:rFonts w:eastAsia="Times New Roman" w:cstheme="minorHAnsi"/>
                <w:bCs/>
                <w:i/>
                <w:iCs/>
                <w:color w:val="000000"/>
                <w:szCs w:val="24"/>
                <w:vertAlign w:val="subscript"/>
                <w:lang w:eastAsia="fo-FO"/>
              </w:rPr>
              <w:t>2</w:t>
            </w:r>
            <w:r w:rsidRPr="00F94AFF">
              <w:rPr>
                <w:rFonts w:eastAsia="Times New Roman" w:cstheme="minorHAnsi"/>
                <w:bCs/>
                <w:i/>
                <w:iCs/>
                <w:color w:val="000000"/>
                <w:szCs w:val="24"/>
                <w:lang w:eastAsia="fo-FO"/>
              </w:rPr>
              <w:t xml:space="preserve"> eindum</w:t>
            </w:r>
          </w:p>
        </w:tc>
      </w:tr>
      <w:tr w:rsidR="00254840" w:rsidRPr="00F94AFF" w14:paraId="7F638025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198A8764" w14:textId="27753E5E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Støðisár</w:t>
            </w:r>
            <w:r w:rsidR="004D7B49">
              <w:rPr>
                <w:rFonts w:eastAsia="Times New Roman" w:cstheme="minorHAnsi"/>
                <w:color w:val="000000"/>
                <w:szCs w:val="24"/>
                <w:lang w:eastAsia="fo-FO"/>
              </w:rPr>
              <w:t>ini</w:t>
            </w:r>
          </w:p>
        </w:tc>
        <w:tc>
          <w:tcPr>
            <w:tcW w:w="2598" w:type="dxa"/>
          </w:tcPr>
          <w:p w14:paraId="7278D1F4" w14:textId="48A433B8" w:rsidR="004C390E" w:rsidRPr="00F94AFF" w:rsidRDefault="00254840" w:rsidP="008C3F4A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2019-2021</w:t>
            </w:r>
          </w:p>
        </w:tc>
        <w:tc>
          <w:tcPr>
            <w:tcW w:w="2599" w:type="dxa"/>
            <w:vAlign w:val="center"/>
          </w:tcPr>
          <w:p w14:paraId="201B7A8C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100 %</w:t>
            </w:r>
          </w:p>
        </w:tc>
        <w:tc>
          <w:tcPr>
            <w:tcW w:w="2599" w:type="dxa"/>
          </w:tcPr>
          <w:p w14:paraId="59391EE8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100.000</w:t>
            </w:r>
          </w:p>
        </w:tc>
      </w:tr>
      <w:tr w:rsidR="00DF5C38" w:rsidRPr="00F94AFF" w14:paraId="6FC6996C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063CC71E" w14:textId="2E8080C3" w:rsidR="00DF5C38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1</w:t>
            </w:r>
            <w:r w:rsidR="008C3F4A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64AF816B" w14:textId="54DBC0C3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2023</w:t>
            </w:r>
          </w:p>
        </w:tc>
        <w:tc>
          <w:tcPr>
            <w:tcW w:w="2599" w:type="dxa"/>
            <w:vAlign w:val="center"/>
          </w:tcPr>
          <w:p w14:paraId="3C04D690" w14:textId="67C7487F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90 %</w:t>
            </w:r>
          </w:p>
        </w:tc>
        <w:tc>
          <w:tcPr>
            <w:tcW w:w="2599" w:type="dxa"/>
          </w:tcPr>
          <w:p w14:paraId="20A83359" w14:textId="2F215D3D" w:rsidR="00DF5C38" w:rsidRPr="00F94AFF" w:rsidRDefault="008C3F4A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90.000</w:t>
            </w:r>
          </w:p>
        </w:tc>
      </w:tr>
      <w:tr w:rsidR="00DF5C38" w:rsidRPr="00F94AFF" w14:paraId="79FF7958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2F766716" w14:textId="12D87B01" w:rsidR="00DF5C38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2</w:t>
            </w:r>
            <w:r w:rsidR="008C3F4A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6C5D8597" w14:textId="1756A234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2024</w:t>
            </w:r>
          </w:p>
        </w:tc>
        <w:tc>
          <w:tcPr>
            <w:tcW w:w="2599" w:type="dxa"/>
            <w:vAlign w:val="center"/>
          </w:tcPr>
          <w:p w14:paraId="5ADAE073" w14:textId="3E9DD436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80 %</w:t>
            </w:r>
          </w:p>
        </w:tc>
        <w:tc>
          <w:tcPr>
            <w:tcW w:w="2599" w:type="dxa"/>
          </w:tcPr>
          <w:p w14:paraId="19E17984" w14:textId="5BCF47F4" w:rsidR="00DF5C38" w:rsidRPr="00F94AFF" w:rsidRDefault="008C3F4A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80.000</w:t>
            </w:r>
          </w:p>
        </w:tc>
      </w:tr>
      <w:tr w:rsidR="00DF5C38" w:rsidRPr="00F94AFF" w14:paraId="6E8BC409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10C8A48F" w14:textId="15F397C1" w:rsidR="00DF5C38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3</w:t>
            </w:r>
            <w:r w:rsidR="008C3F4A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7C5DAB9B" w14:textId="23348DF4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2025</w:t>
            </w:r>
          </w:p>
        </w:tc>
        <w:tc>
          <w:tcPr>
            <w:tcW w:w="2599" w:type="dxa"/>
            <w:vAlign w:val="center"/>
          </w:tcPr>
          <w:p w14:paraId="308D5936" w14:textId="63350BFF" w:rsidR="00DF5C38" w:rsidRPr="00F94AFF" w:rsidRDefault="00DF5C38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70 %</w:t>
            </w:r>
          </w:p>
        </w:tc>
        <w:tc>
          <w:tcPr>
            <w:tcW w:w="2599" w:type="dxa"/>
          </w:tcPr>
          <w:p w14:paraId="39A448DB" w14:textId="1CEBAF06" w:rsidR="00DF5C38" w:rsidRPr="00F94AFF" w:rsidRDefault="008C3F4A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70.000</w:t>
            </w:r>
          </w:p>
        </w:tc>
      </w:tr>
      <w:tr w:rsidR="00254840" w:rsidRPr="00F94AFF" w14:paraId="29016107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5B542E74" w14:textId="3BD6E883" w:rsidR="00254840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4</w:t>
            </w:r>
            <w:r w:rsidR="00254840"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47870AEE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2026-2028</w:t>
            </w:r>
          </w:p>
        </w:tc>
        <w:tc>
          <w:tcPr>
            <w:tcW w:w="2599" w:type="dxa"/>
            <w:vAlign w:val="center"/>
          </w:tcPr>
          <w:p w14:paraId="22BB30CB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60 %</w:t>
            </w:r>
          </w:p>
        </w:tc>
        <w:tc>
          <w:tcPr>
            <w:tcW w:w="2599" w:type="dxa"/>
          </w:tcPr>
          <w:p w14:paraId="024B978B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60.000</w:t>
            </w:r>
          </w:p>
        </w:tc>
      </w:tr>
      <w:tr w:rsidR="00254840" w:rsidRPr="00F94AFF" w14:paraId="70B2D434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34F3FF7F" w14:textId="02DFFF47" w:rsidR="00254840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5</w:t>
            </w:r>
            <w:r w:rsidR="00254840"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0F9D6D3A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2029-2033</w:t>
            </w:r>
          </w:p>
        </w:tc>
        <w:tc>
          <w:tcPr>
            <w:tcW w:w="2599" w:type="dxa"/>
            <w:vAlign w:val="center"/>
          </w:tcPr>
          <w:p w14:paraId="2574057E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30 %</w:t>
            </w:r>
          </w:p>
        </w:tc>
        <w:tc>
          <w:tcPr>
            <w:tcW w:w="2599" w:type="dxa"/>
          </w:tcPr>
          <w:p w14:paraId="6F0367D2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30.000</w:t>
            </w:r>
          </w:p>
        </w:tc>
      </w:tr>
      <w:tr w:rsidR="00254840" w:rsidRPr="00F94AFF" w14:paraId="081CEF51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1783C4E8" w14:textId="4C4A72FB" w:rsidR="00254840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6</w:t>
            </w:r>
            <w:r w:rsidR="00254840"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3525AF0E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2034-2035</w:t>
            </w:r>
          </w:p>
        </w:tc>
        <w:tc>
          <w:tcPr>
            <w:tcW w:w="2599" w:type="dxa"/>
            <w:vAlign w:val="center"/>
          </w:tcPr>
          <w:p w14:paraId="01B97D76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20 %</w:t>
            </w:r>
          </w:p>
        </w:tc>
        <w:tc>
          <w:tcPr>
            <w:tcW w:w="2599" w:type="dxa"/>
          </w:tcPr>
          <w:p w14:paraId="440ED562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20.000</w:t>
            </w:r>
          </w:p>
        </w:tc>
      </w:tr>
      <w:tr w:rsidR="00254840" w:rsidRPr="00F94AFF" w14:paraId="7AF33ED1" w14:textId="77777777" w:rsidTr="004D7B49">
        <w:trPr>
          <w:trHeight w:val="113"/>
        </w:trPr>
        <w:tc>
          <w:tcPr>
            <w:tcW w:w="1560" w:type="dxa"/>
            <w:vAlign w:val="center"/>
          </w:tcPr>
          <w:p w14:paraId="5915B151" w14:textId="657C4B69" w:rsidR="00254840" w:rsidRPr="00F94AFF" w:rsidRDefault="007E04C6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fo-FO"/>
              </w:rPr>
              <w:t>7</w:t>
            </w:r>
            <w:r w:rsidR="00254840"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.</w:t>
            </w:r>
          </w:p>
        </w:tc>
        <w:tc>
          <w:tcPr>
            <w:tcW w:w="2598" w:type="dxa"/>
          </w:tcPr>
          <w:p w14:paraId="304067CA" w14:textId="7FB5BF60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203</w:t>
            </w:r>
            <w:r w:rsidR="009371CC">
              <w:rPr>
                <w:rFonts w:eastAsia="Times New Roman" w:cstheme="minorHAnsi"/>
                <w:color w:val="000000"/>
                <w:szCs w:val="24"/>
                <w:lang w:eastAsia="fo-FO"/>
              </w:rPr>
              <w:t>6</w:t>
            </w: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 xml:space="preserve">  </w:t>
            </w:r>
          </w:p>
        </w:tc>
        <w:tc>
          <w:tcPr>
            <w:tcW w:w="2599" w:type="dxa"/>
            <w:vAlign w:val="center"/>
          </w:tcPr>
          <w:p w14:paraId="31DA716C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15 %</w:t>
            </w:r>
          </w:p>
        </w:tc>
        <w:tc>
          <w:tcPr>
            <w:tcW w:w="2599" w:type="dxa"/>
          </w:tcPr>
          <w:p w14:paraId="243E0930" w14:textId="77777777" w:rsidR="00254840" w:rsidRPr="00F94AFF" w:rsidRDefault="00254840" w:rsidP="00E71D76">
            <w:pPr>
              <w:spacing w:before="240"/>
              <w:jc w:val="center"/>
              <w:rPr>
                <w:rFonts w:eastAsia="Times New Roman" w:cstheme="minorHAnsi"/>
                <w:color w:val="000000"/>
                <w:szCs w:val="24"/>
                <w:lang w:eastAsia="fo-FO"/>
              </w:rPr>
            </w:pPr>
            <w:r w:rsidRPr="00F94AFF">
              <w:rPr>
                <w:rFonts w:eastAsia="Times New Roman" w:cstheme="minorHAnsi"/>
                <w:color w:val="000000"/>
                <w:szCs w:val="24"/>
                <w:lang w:eastAsia="fo-FO"/>
              </w:rPr>
              <w:t>15.000</w:t>
            </w:r>
          </w:p>
        </w:tc>
      </w:tr>
    </w:tbl>
    <w:p w14:paraId="5078D734" w14:textId="77777777" w:rsidR="00073759" w:rsidRPr="00F94AFF" w:rsidRDefault="00073759" w:rsidP="00893364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o-FO"/>
        </w:rPr>
      </w:pPr>
    </w:p>
    <w:sectPr w:rsidR="00073759" w:rsidRPr="00F94AF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50B5" w14:textId="77777777" w:rsidR="00B85C01" w:rsidRDefault="00B85C01" w:rsidP="00581BAA">
      <w:pPr>
        <w:spacing w:after="0" w:line="240" w:lineRule="auto"/>
      </w:pPr>
      <w:r>
        <w:separator/>
      </w:r>
    </w:p>
  </w:endnote>
  <w:endnote w:type="continuationSeparator" w:id="0">
    <w:p w14:paraId="5C7BEB3E" w14:textId="77777777" w:rsidR="00B85C01" w:rsidRDefault="00B85C01" w:rsidP="00581BAA">
      <w:pPr>
        <w:spacing w:after="0" w:line="240" w:lineRule="auto"/>
      </w:pPr>
      <w:r>
        <w:continuationSeparator/>
      </w:r>
    </w:p>
  </w:endnote>
  <w:endnote w:type="continuationNotice" w:id="1">
    <w:p w14:paraId="2A53D7F1" w14:textId="77777777" w:rsidR="00B85C01" w:rsidRDefault="00B85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423851"/>
      <w:docPartObj>
        <w:docPartGallery w:val="Page Numbers (Bottom of Page)"/>
        <w:docPartUnique/>
      </w:docPartObj>
    </w:sdtPr>
    <w:sdtEndPr/>
    <w:sdtContent>
      <w:p w14:paraId="68413E53" w14:textId="0085036B" w:rsidR="00C2399B" w:rsidRDefault="00C2399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4E915B" w14:textId="77777777" w:rsidR="002046EA" w:rsidRDefault="002046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B99" w14:textId="77777777" w:rsidR="00B85C01" w:rsidRDefault="00B85C01" w:rsidP="00581BAA">
      <w:pPr>
        <w:spacing w:after="0" w:line="240" w:lineRule="auto"/>
      </w:pPr>
      <w:r>
        <w:separator/>
      </w:r>
    </w:p>
  </w:footnote>
  <w:footnote w:type="continuationSeparator" w:id="0">
    <w:p w14:paraId="2985C47D" w14:textId="77777777" w:rsidR="00B85C01" w:rsidRDefault="00B85C01" w:rsidP="00581BAA">
      <w:pPr>
        <w:spacing w:after="0" w:line="240" w:lineRule="auto"/>
      </w:pPr>
      <w:r>
        <w:continuationSeparator/>
      </w:r>
    </w:p>
  </w:footnote>
  <w:footnote w:type="continuationNotice" w:id="1">
    <w:p w14:paraId="3C03FDF5" w14:textId="77777777" w:rsidR="00B85C01" w:rsidRDefault="00B85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F18E" w14:textId="7848F188" w:rsidR="004E7158" w:rsidRDefault="00FF0E25">
    <w:pPr>
      <w:pStyle w:val="Sidehoved"/>
    </w:pPr>
    <w:r>
      <w:t>1</w:t>
    </w:r>
    <w:r w:rsidR="00CD78FE">
      <w:t>6</w:t>
    </w:r>
    <w:r w:rsidR="00487072">
      <w:t>-01-23</w:t>
    </w:r>
    <w:r w:rsidR="001C0494">
      <w:t xml:space="preserve"> </w:t>
    </w:r>
    <w:r w:rsidR="00487072">
      <w:t>–</w:t>
    </w:r>
    <w:r w:rsidR="00C9548A">
      <w:t xml:space="preserve"> </w:t>
    </w:r>
    <w:r w:rsidR="00F55591">
      <w:t>Kunngerð</w:t>
    </w:r>
    <w:r w:rsidR="00287D1D">
      <w:t>auppskot</w:t>
    </w:r>
    <w:r w:rsidR="00F55591">
      <w:t xml:space="preserve"> til hoyringar</w:t>
    </w:r>
  </w:p>
  <w:p w14:paraId="6767757A" w14:textId="77777777" w:rsidR="00287D1D" w:rsidRDefault="00287D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12C"/>
    <w:multiLevelType w:val="hybridMultilevel"/>
    <w:tmpl w:val="53AC75F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F2B"/>
    <w:multiLevelType w:val="hybridMultilevel"/>
    <w:tmpl w:val="15E8CB30"/>
    <w:lvl w:ilvl="0" w:tplc="C1B4B39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91E48BA"/>
    <w:multiLevelType w:val="hybridMultilevel"/>
    <w:tmpl w:val="BD9450EE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9CA"/>
    <w:multiLevelType w:val="hybridMultilevel"/>
    <w:tmpl w:val="41C8E8D4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58C5"/>
    <w:multiLevelType w:val="hybridMultilevel"/>
    <w:tmpl w:val="D7883CAA"/>
    <w:lvl w:ilvl="0" w:tplc="DBDAEE3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250" w:hanging="360"/>
      </w:pPr>
    </w:lvl>
    <w:lvl w:ilvl="2" w:tplc="0438001B" w:tentative="1">
      <w:start w:val="1"/>
      <w:numFmt w:val="lowerRoman"/>
      <w:lvlText w:val="%3."/>
      <w:lvlJc w:val="right"/>
      <w:pPr>
        <w:ind w:left="1970" w:hanging="180"/>
      </w:pPr>
    </w:lvl>
    <w:lvl w:ilvl="3" w:tplc="0438000F" w:tentative="1">
      <w:start w:val="1"/>
      <w:numFmt w:val="decimal"/>
      <w:lvlText w:val="%4."/>
      <w:lvlJc w:val="left"/>
      <w:pPr>
        <w:ind w:left="2690" w:hanging="360"/>
      </w:pPr>
    </w:lvl>
    <w:lvl w:ilvl="4" w:tplc="04380019" w:tentative="1">
      <w:start w:val="1"/>
      <w:numFmt w:val="lowerLetter"/>
      <w:lvlText w:val="%5."/>
      <w:lvlJc w:val="left"/>
      <w:pPr>
        <w:ind w:left="3410" w:hanging="360"/>
      </w:pPr>
    </w:lvl>
    <w:lvl w:ilvl="5" w:tplc="0438001B" w:tentative="1">
      <w:start w:val="1"/>
      <w:numFmt w:val="lowerRoman"/>
      <w:lvlText w:val="%6."/>
      <w:lvlJc w:val="right"/>
      <w:pPr>
        <w:ind w:left="4130" w:hanging="180"/>
      </w:pPr>
    </w:lvl>
    <w:lvl w:ilvl="6" w:tplc="0438000F" w:tentative="1">
      <w:start w:val="1"/>
      <w:numFmt w:val="decimal"/>
      <w:lvlText w:val="%7."/>
      <w:lvlJc w:val="left"/>
      <w:pPr>
        <w:ind w:left="4850" w:hanging="360"/>
      </w:pPr>
    </w:lvl>
    <w:lvl w:ilvl="7" w:tplc="04380019" w:tentative="1">
      <w:start w:val="1"/>
      <w:numFmt w:val="lowerLetter"/>
      <w:lvlText w:val="%8."/>
      <w:lvlJc w:val="left"/>
      <w:pPr>
        <w:ind w:left="5570" w:hanging="360"/>
      </w:pPr>
    </w:lvl>
    <w:lvl w:ilvl="8" w:tplc="0438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CD263AD"/>
    <w:multiLevelType w:val="hybridMultilevel"/>
    <w:tmpl w:val="4D0A1004"/>
    <w:lvl w:ilvl="0" w:tplc="644881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5A4"/>
    <w:multiLevelType w:val="hybridMultilevel"/>
    <w:tmpl w:val="AD5C1C74"/>
    <w:lvl w:ilvl="0" w:tplc="E3EED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E8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A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1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B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47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6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A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38A9"/>
    <w:multiLevelType w:val="hybridMultilevel"/>
    <w:tmpl w:val="BB68109C"/>
    <w:lvl w:ilvl="0" w:tplc="C838AEE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250" w:hanging="360"/>
      </w:pPr>
    </w:lvl>
    <w:lvl w:ilvl="2" w:tplc="0438001B" w:tentative="1">
      <w:start w:val="1"/>
      <w:numFmt w:val="lowerRoman"/>
      <w:lvlText w:val="%3."/>
      <w:lvlJc w:val="right"/>
      <w:pPr>
        <w:ind w:left="1970" w:hanging="180"/>
      </w:pPr>
    </w:lvl>
    <w:lvl w:ilvl="3" w:tplc="0438000F" w:tentative="1">
      <w:start w:val="1"/>
      <w:numFmt w:val="decimal"/>
      <w:lvlText w:val="%4."/>
      <w:lvlJc w:val="left"/>
      <w:pPr>
        <w:ind w:left="2690" w:hanging="360"/>
      </w:pPr>
    </w:lvl>
    <w:lvl w:ilvl="4" w:tplc="04380019" w:tentative="1">
      <w:start w:val="1"/>
      <w:numFmt w:val="lowerLetter"/>
      <w:lvlText w:val="%5."/>
      <w:lvlJc w:val="left"/>
      <w:pPr>
        <w:ind w:left="3410" w:hanging="360"/>
      </w:pPr>
    </w:lvl>
    <w:lvl w:ilvl="5" w:tplc="0438001B" w:tentative="1">
      <w:start w:val="1"/>
      <w:numFmt w:val="lowerRoman"/>
      <w:lvlText w:val="%6."/>
      <w:lvlJc w:val="right"/>
      <w:pPr>
        <w:ind w:left="4130" w:hanging="180"/>
      </w:pPr>
    </w:lvl>
    <w:lvl w:ilvl="6" w:tplc="0438000F" w:tentative="1">
      <w:start w:val="1"/>
      <w:numFmt w:val="decimal"/>
      <w:lvlText w:val="%7."/>
      <w:lvlJc w:val="left"/>
      <w:pPr>
        <w:ind w:left="4850" w:hanging="360"/>
      </w:pPr>
    </w:lvl>
    <w:lvl w:ilvl="7" w:tplc="04380019" w:tentative="1">
      <w:start w:val="1"/>
      <w:numFmt w:val="lowerLetter"/>
      <w:lvlText w:val="%8."/>
      <w:lvlJc w:val="left"/>
      <w:pPr>
        <w:ind w:left="5570" w:hanging="360"/>
      </w:pPr>
    </w:lvl>
    <w:lvl w:ilvl="8" w:tplc="0438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5BCB3BE3"/>
    <w:multiLevelType w:val="hybridMultilevel"/>
    <w:tmpl w:val="9D40461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17158"/>
    <w:multiLevelType w:val="hybridMultilevel"/>
    <w:tmpl w:val="BAA86DB0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B2F"/>
    <w:multiLevelType w:val="hybridMultilevel"/>
    <w:tmpl w:val="D2FCC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E7CE0"/>
    <w:multiLevelType w:val="hybridMultilevel"/>
    <w:tmpl w:val="15E8CB30"/>
    <w:lvl w:ilvl="0" w:tplc="C1B4B39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7D8D6CD1"/>
    <w:multiLevelType w:val="hybridMultilevel"/>
    <w:tmpl w:val="BD9450EE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0B17"/>
    <w:multiLevelType w:val="hybridMultilevel"/>
    <w:tmpl w:val="4B1A761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4"/>
    <w:rsid w:val="00000C30"/>
    <w:rsid w:val="00001A9B"/>
    <w:rsid w:val="00003B57"/>
    <w:rsid w:val="00003CB0"/>
    <w:rsid w:val="000047AE"/>
    <w:rsid w:val="00004FE0"/>
    <w:rsid w:val="00005266"/>
    <w:rsid w:val="000052D0"/>
    <w:rsid w:val="00006561"/>
    <w:rsid w:val="00006EBF"/>
    <w:rsid w:val="00006F2C"/>
    <w:rsid w:val="0000775C"/>
    <w:rsid w:val="00014309"/>
    <w:rsid w:val="00014A29"/>
    <w:rsid w:val="00014ABE"/>
    <w:rsid w:val="00014BA1"/>
    <w:rsid w:val="000165A0"/>
    <w:rsid w:val="000173A6"/>
    <w:rsid w:val="0001770F"/>
    <w:rsid w:val="00020FC5"/>
    <w:rsid w:val="000212AE"/>
    <w:rsid w:val="00021463"/>
    <w:rsid w:val="00021525"/>
    <w:rsid w:val="000217F8"/>
    <w:rsid w:val="000225BE"/>
    <w:rsid w:val="0002358A"/>
    <w:rsid w:val="00023740"/>
    <w:rsid w:val="00024183"/>
    <w:rsid w:val="00024A8F"/>
    <w:rsid w:val="00024B0D"/>
    <w:rsid w:val="000258F2"/>
    <w:rsid w:val="00025A5B"/>
    <w:rsid w:val="000308CD"/>
    <w:rsid w:val="000315A0"/>
    <w:rsid w:val="00032066"/>
    <w:rsid w:val="000344FA"/>
    <w:rsid w:val="00034AF0"/>
    <w:rsid w:val="000353C0"/>
    <w:rsid w:val="0003563F"/>
    <w:rsid w:val="00035683"/>
    <w:rsid w:val="000356A0"/>
    <w:rsid w:val="00036DA6"/>
    <w:rsid w:val="00041791"/>
    <w:rsid w:val="00041A89"/>
    <w:rsid w:val="00042604"/>
    <w:rsid w:val="00042B0F"/>
    <w:rsid w:val="00043A28"/>
    <w:rsid w:val="0004417D"/>
    <w:rsid w:val="000445B0"/>
    <w:rsid w:val="00044893"/>
    <w:rsid w:val="00044D73"/>
    <w:rsid w:val="00044EA6"/>
    <w:rsid w:val="00045D47"/>
    <w:rsid w:val="00046BA2"/>
    <w:rsid w:val="000472AD"/>
    <w:rsid w:val="00047F59"/>
    <w:rsid w:val="00050BAE"/>
    <w:rsid w:val="00050F68"/>
    <w:rsid w:val="00052139"/>
    <w:rsid w:val="0005222E"/>
    <w:rsid w:val="0005378C"/>
    <w:rsid w:val="00053EF2"/>
    <w:rsid w:val="00054A47"/>
    <w:rsid w:val="00054BDE"/>
    <w:rsid w:val="00054C47"/>
    <w:rsid w:val="00054ED3"/>
    <w:rsid w:val="000551A7"/>
    <w:rsid w:val="00055507"/>
    <w:rsid w:val="00055733"/>
    <w:rsid w:val="00056ACF"/>
    <w:rsid w:val="00057C39"/>
    <w:rsid w:val="00061F43"/>
    <w:rsid w:val="00061FF8"/>
    <w:rsid w:val="000630E5"/>
    <w:rsid w:val="0006374F"/>
    <w:rsid w:val="000638ED"/>
    <w:rsid w:val="00063FEA"/>
    <w:rsid w:val="00065D5C"/>
    <w:rsid w:val="000675C4"/>
    <w:rsid w:val="00067B2C"/>
    <w:rsid w:val="000701D5"/>
    <w:rsid w:val="0007077D"/>
    <w:rsid w:val="0007123B"/>
    <w:rsid w:val="0007179D"/>
    <w:rsid w:val="00072F0C"/>
    <w:rsid w:val="00073759"/>
    <w:rsid w:val="00074A51"/>
    <w:rsid w:val="00074BB7"/>
    <w:rsid w:val="00074CA6"/>
    <w:rsid w:val="00075217"/>
    <w:rsid w:val="00075C7D"/>
    <w:rsid w:val="00080C65"/>
    <w:rsid w:val="000817B9"/>
    <w:rsid w:val="00082110"/>
    <w:rsid w:val="00083464"/>
    <w:rsid w:val="00083812"/>
    <w:rsid w:val="00083B15"/>
    <w:rsid w:val="0008699C"/>
    <w:rsid w:val="00087C50"/>
    <w:rsid w:val="000903C3"/>
    <w:rsid w:val="0009054E"/>
    <w:rsid w:val="00090CF4"/>
    <w:rsid w:val="00093155"/>
    <w:rsid w:val="00093AAD"/>
    <w:rsid w:val="00094DAE"/>
    <w:rsid w:val="000956F1"/>
    <w:rsid w:val="000965E8"/>
    <w:rsid w:val="00096E64"/>
    <w:rsid w:val="00097484"/>
    <w:rsid w:val="00097522"/>
    <w:rsid w:val="00097759"/>
    <w:rsid w:val="000A1044"/>
    <w:rsid w:val="000A2D2C"/>
    <w:rsid w:val="000A4CA5"/>
    <w:rsid w:val="000A512C"/>
    <w:rsid w:val="000A576E"/>
    <w:rsid w:val="000A601F"/>
    <w:rsid w:val="000A645F"/>
    <w:rsid w:val="000A6DE9"/>
    <w:rsid w:val="000A77C2"/>
    <w:rsid w:val="000A7B34"/>
    <w:rsid w:val="000A7E79"/>
    <w:rsid w:val="000B0C42"/>
    <w:rsid w:val="000B1B28"/>
    <w:rsid w:val="000B24EB"/>
    <w:rsid w:val="000B46A7"/>
    <w:rsid w:val="000B4AA7"/>
    <w:rsid w:val="000B6204"/>
    <w:rsid w:val="000B6B69"/>
    <w:rsid w:val="000B6FD2"/>
    <w:rsid w:val="000B712C"/>
    <w:rsid w:val="000B75FF"/>
    <w:rsid w:val="000C0B57"/>
    <w:rsid w:val="000C0F60"/>
    <w:rsid w:val="000C120C"/>
    <w:rsid w:val="000C14B5"/>
    <w:rsid w:val="000C250C"/>
    <w:rsid w:val="000C26E2"/>
    <w:rsid w:val="000C2856"/>
    <w:rsid w:val="000C29B5"/>
    <w:rsid w:val="000C30FD"/>
    <w:rsid w:val="000C3885"/>
    <w:rsid w:val="000C564D"/>
    <w:rsid w:val="000C59DF"/>
    <w:rsid w:val="000C5F94"/>
    <w:rsid w:val="000C652D"/>
    <w:rsid w:val="000C6976"/>
    <w:rsid w:val="000C713C"/>
    <w:rsid w:val="000C7996"/>
    <w:rsid w:val="000D0C42"/>
    <w:rsid w:val="000D1363"/>
    <w:rsid w:val="000D154C"/>
    <w:rsid w:val="000D1F76"/>
    <w:rsid w:val="000D1FEB"/>
    <w:rsid w:val="000D29AF"/>
    <w:rsid w:val="000D337A"/>
    <w:rsid w:val="000D363F"/>
    <w:rsid w:val="000D369F"/>
    <w:rsid w:val="000D3D15"/>
    <w:rsid w:val="000D433C"/>
    <w:rsid w:val="000D4D56"/>
    <w:rsid w:val="000D6028"/>
    <w:rsid w:val="000D6B30"/>
    <w:rsid w:val="000D6D86"/>
    <w:rsid w:val="000D768C"/>
    <w:rsid w:val="000E2354"/>
    <w:rsid w:val="000E4D47"/>
    <w:rsid w:val="000E6914"/>
    <w:rsid w:val="000E691A"/>
    <w:rsid w:val="000E6B0D"/>
    <w:rsid w:val="000E6CFF"/>
    <w:rsid w:val="000E72A8"/>
    <w:rsid w:val="000E7AEC"/>
    <w:rsid w:val="000F0452"/>
    <w:rsid w:val="000F087D"/>
    <w:rsid w:val="000F0B1A"/>
    <w:rsid w:val="000F0D83"/>
    <w:rsid w:val="000F332F"/>
    <w:rsid w:val="000F54BC"/>
    <w:rsid w:val="000F5B8A"/>
    <w:rsid w:val="000F79A1"/>
    <w:rsid w:val="001001EA"/>
    <w:rsid w:val="00100441"/>
    <w:rsid w:val="00100CCC"/>
    <w:rsid w:val="00100DA0"/>
    <w:rsid w:val="001013E5"/>
    <w:rsid w:val="001013EB"/>
    <w:rsid w:val="00103B4E"/>
    <w:rsid w:val="00104207"/>
    <w:rsid w:val="001066A1"/>
    <w:rsid w:val="00107063"/>
    <w:rsid w:val="0010721E"/>
    <w:rsid w:val="0010741C"/>
    <w:rsid w:val="001115C8"/>
    <w:rsid w:val="00111F49"/>
    <w:rsid w:val="00112457"/>
    <w:rsid w:val="0011296C"/>
    <w:rsid w:val="00112A03"/>
    <w:rsid w:val="00113974"/>
    <w:rsid w:val="00114A36"/>
    <w:rsid w:val="00115CFC"/>
    <w:rsid w:val="00116B7E"/>
    <w:rsid w:val="00116DF9"/>
    <w:rsid w:val="0011753D"/>
    <w:rsid w:val="00120BA3"/>
    <w:rsid w:val="001220E5"/>
    <w:rsid w:val="00122B8C"/>
    <w:rsid w:val="0012360A"/>
    <w:rsid w:val="00123A24"/>
    <w:rsid w:val="00123EBA"/>
    <w:rsid w:val="001244D3"/>
    <w:rsid w:val="00125307"/>
    <w:rsid w:val="00125A4C"/>
    <w:rsid w:val="00127D45"/>
    <w:rsid w:val="00130159"/>
    <w:rsid w:val="001307E7"/>
    <w:rsid w:val="0013137C"/>
    <w:rsid w:val="00131C81"/>
    <w:rsid w:val="00131D31"/>
    <w:rsid w:val="00131E79"/>
    <w:rsid w:val="0013273B"/>
    <w:rsid w:val="0013336A"/>
    <w:rsid w:val="001337C8"/>
    <w:rsid w:val="001338F8"/>
    <w:rsid w:val="00133A45"/>
    <w:rsid w:val="0013446E"/>
    <w:rsid w:val="001344FE"/>
    <w:rsid w:val="001346F6"/>
    <w:rsid w:val="00134C37"/>
    <w:rsid w:val="00136B20"/>
    <w:rsid w:val="00136C90"/>
    <w:rsid w:val="00136FAA"/>
    <w:rsid w:val="00137838"/>
    <w:rsid w:val="00137D9B"/>
    <w:rsid w:val="00140202"/>
    <w:rsid w:val="0014045F"/>
    <w:rsid w:val="001406E7"/>
    <w:rsid w:val="00141B6D"/>
    <w:rsid w:val="001434ED"/>
    <w:rsid w:val="00144005"/>
    <w:rsid w:val="001443C3"/>
    <w:rsid w:val="001465E8"/>
    <w:rsid w:val="0014746C"/>
    <w:rsid w:val="00147792"/>
    <w:rsid w:val="00147DB7"/>
    <w:rsid w:val="001516A8"/>
    <w:rsid w:val="00151801"/>
    <w:rsid w:val="00151BEC"/>
    <w:rsid w:val="00153024"/>
    <w:rsid w:val="001534C4"/>
    <w:rsid w:val="0015392A"/>
    <w:rsid w:val="00153C49"/>
    <w:rsid w:val="00154097"/>
    <w:rsid w:val="001567BF"/>
    <w:rsid w:val="00156C80"/>
    <w:rsid w:val="00156CD2"/>
    <w:rsid w:val="001577E4"/>
    <w:rsid w:val="001601A1"/>
    <w:rsid w:val="0016068B"/>
    <w:rsid w:val="001606B3"/>
    <w:rsid w:val="001627C3"/>
    <w:rsid w:val="00162FCD"/>
    <w:rsid w:val="00163088"/>
    <w:rsid w:val="00163AA2"/>
    <w:rsid w:val="00163D89"/>
    <w:rsid w:val="0016403D"/>
    <w:rsid w:val="00164152"/>
    <w:rsid w:val="0016515C"/>
    <w:rsid w:val="001656A5"/>
    <w:rsid w:val="00165F10"/>
    <w:rsid w:val="00167090"/>
    <w:rsid w:val="0016761F"/>
    <w:rsid w:val="00167DE2"/>
    <w:rsid w:val="00170191"/>
    <w:rsid w:val="00171483"/>
    <w:rsid w:val="00171D7C"/>
    <w:rsid w:val="00172087"/>
    <w:rsid w:val="00173079"/>
    <w:rsid w:val="001735B0"/>
    <w:rsid w:val="00174953"/>
    <w:rsid w:val="001750A7"/>
    <w:rsid w:val="00175E30"/>
    <w:rsid w:val="001769A8"/>
    <w:rsid w:val="00176A94"/>
    <w:rsid w:val="00181D0F"/>
    <w:rsid w:val="00182840"/>
    <w:rsid w:val="00182A13"/>
    <w:rsid w:val="00182A18"/>
    <w:rsid w:val="00183085"/>
    <w:rsid w:val="001840B5"/>
    <w:rsid w:val="001841FC"/>
    <w:rsid w:val="001846D2"/>
    <w:rsid w:val="00186A1D"/>
    <w:rsid w:val="001903C0"/>
    <w:rsid w:val="00190551"/>
    <w:rsid w:val="001905F2"/>
    <w:rsid w:val="0019285E"/>
    <w:rsid w:val="00194380"/>
    <w:rsid w:val="0019583D"/>
    <w:rsid w:val="00195D98"/>
    <w:rsid w:val="001A0023"/>
    <w:rsid w:val="001A18BD"/>
    <w:rsid w:val="001A20EB"/>
    <w:rsid w:val="001A505F"/>
    <w:rsid w:val="001A529D"/>
    <w:rsid w:val="001A54B7"/>
    <w:rsid w:val="001A6A2F"/>
    <w:rsid w:val="001A7CE2"/>
    <w:rsid w:val="001B07E4"/>
    <w:rsid w:val="001B0C44"/>
    <w:rsid w:val="001B2396"/>
    <w:rsid w:val="001B3CFA"/>
    <w:rsid w:val="001B3F4A"/>
    <w:rsid w:val="001B4B58"/>
    <w:rsid w:val="001B5364"/>
    <w:rsid w:val="001B58FA"/>
    <w:rsid w:val="001B5D2E"/>
    <w:rsid w:val="001B5E0F"/>
    <w:rsid w:val="001B6E7C"/>
    <w:rsid w:val="001B73BE"/>
    <w:rsid w:val="001B7B4A"/>
    <w:rsid w:val="001C0494"/>
    <w:rsid w:val="001C0A58"/>
    <w:rsid w:val="001C0E52"/>
    <w:rsid w:val="001C15A1"/>
    <w:rsid w:val="001C1F11"/>
    <w:rsid w:val="001C2287"/>
    <w:rsid w:val="001C2FD3"/>
    <w:rsid w:val="001C4C92"/>
    <w:rsid w:val="001C6A0C"/>
    <w:rsid w:val="001C7B7B"/>
    <w:rsid w:val="001D0041"/>
    <w:rsid w:val="001D03A9"/>
    <w:rsid w:val="001D05DF"/>
    <w:rsid w:val="001D0A3D"/>
    <w:rsid w:val="001D18CA"/>
    <w:rsid w:val="001D257C"/>
    <w:rsid w:val="001D4CF7"/>
    <w:rsid w:val="001D4DB6"/>
    <w:rsid w:val="001D51B1"/>
    <w:rsid w:val="001D6265"/>
    <w:rsid w:val="001D7076"/>
    <w:rsid w:val="001D747D"/>
    <w:rsid w:val="001D7F14"/>
    <w:rsid w:val="001E1E99"/>
    <w:rsid w:val="001E22AE"/>
    <w:rsid w:val="001E43BA"/>
    <w:rsid w:val="001E47E9"/>
    <w:rsid w:val="001E5B7C"/>
    <w:rsid w:val="001E5C65"/>
    <w:rsid w:val="001E5E35"/>
    <w:rsid w:val="001E61B0"/>
    <w:rsid w:val="001E66C6"/>
    <w:rsid w:val="001E724B"/>
    <w:rsid w:val="001F23EF"/>
    <w:rsid w:val="001F2FBF"/>
    <w:rsid w:val="001F3040"/>
    <w:rsid w:val="001F750A"/>
    <w:rsid w:val="00200853"/>
    <w:rsid w:val="00201A71"/>
    <w:rsid w:val="002021C0"/>
    <w:rsid w:val="00203C7D"/>
    <w:rsid w:val="002045C0"/>
    <w:rsid w:val="002046B2"/>
    <w:rsid w:val="002046EA"/>
    <w:rsid w:val="002049B1"/>
    <w:rsid w:val="002054EC"/>
    <w:rsid w:val="00206BE2"/>
    <w:rsid w:val="00210CA7"/>
    <w:rsid w:val="00213411"/>
    <w:rsid w:val="00213A9A"/>
    <w:rsid w:val="00213C55"/>
    <w:rsid w:val="00215F63"/>
    <w:rsid w:val="0021699C"/>
    <w:rsid w:val="0021770C"/>
    <w:rsid w:val="00217D16"/>
    <w:rsid w:val="0022050F"/>
    <w:rsid w:val="00220712"/>
    <w:rsid w:val="00222155"/>
    <w:rsid w:val="00223255"/>
    <w:rsid w:val="00224DC0"/>
    <w:rsid w:val="00226490"/>
    <w:rsid w:val="0022698F"/>
    <w:rsid w:val="00227BB0"/>
    <w:rsid w:val="00230314"/>
    <w:rsid w:val="0023043B"/>
    <w:rsid w:val="00230964"/>
    <w:rsid w:val="00231E32"/>
    <w:rsid w:val="00231F16"/>
    <w:rsid w:val="00234074"/>
    <w:rsid w:val="00234119"/>
    <w:rsid w:val="00234B4A"/>
    <w:rsid w:val="00234F77"/>
    <w:rsid w:val="002359E6"/>
    <w:rsid w:val="00236BBB"/>
    <w:rsid w:val="002371E8"/>
    <w:rsid w:val="00237324"/>
    <w:rsid w:val="00237E4D"/>
    <w:rsid w:val="00240246"/>
    <w:rsid w:val="00241335"/>
    <w:rsid w:val="00242FAB"/>
    <w:rsid w:val="002434C2"/>
    <w:rsid w:val="00243F7C"/>
    <w:rsid w:val="00244F12"/>
    <w:rsid w:val="0024511D"/>
    <w:rsid w:val="002473F0"/>
    <w:rsid w:val="0024791C"/>
    <w:rsid w:val="002503B8"/>
    <w:rsid w:val="00251FD2"/>
    <w:rsid w:val="00252D3F"/>
    <w:rsid w:val="00252E16"/>
    <w:rsid w:val="00252EC8"/>
    <w:rsid w:val="0025331F"/>
    <w:rsid w:val="00254840"/>
    <w:rsid w:val="00255EA4"/>
    <w:rsid w:val="0025619F"/>
    <w:rsid w:val="00257556"/>
    <w:rsid w:val="0025777D"/>
    <w:rsid w:val="00257F55"/>
    <w:rsid w:val="00260027"/>
    <w:rsid w:val="002600A0"/>
    <w:rsid w:val="002601E5"/>
    <w:rsid w:val="00260F66"/>
    <w:rsid w:val="002613F7"/>
    <w:rsid w:val="0026196D"/>
    <w:rsid w:val="0026256D"/>
    <w:rsid w:val="00262587"/>
    <w:rsid w:val="00262E71"/>
    <w:rsid w:val="00263085"/>
    <w:rsid w:val="002639FA"/>
    <w:rsid w:val="00263E58"/>
    <w:rsid w:val="002656A1"/>
    <w:rsid w:val="0026582F"/>
    <w:rsid w:val="0026589C"/>
    <w:rsid w:val="002667DF"/>
    <w:rsid w:val="00266BAE"/>
    <w:rsid w:val="00267302"/>
    <w:rsid w:val="00267401"/>
    <w:rsid w:val="00270291"/>
    <w:rsid w:val="00270363"/>
    <w:rsid w:val="0027097F"/>
    <w:rsid w:val="00271559"/>
    <w:rsid w:val="00272B76"/>
    <w:rsid w:val="00273803"/>
    <w:rsid w:val="002739CB"/>
    <w:rsid w:val="00273C21"/>
    <w:rsid w:val="00273FC3"/>
    <w:rsid w:val="00275292"/>
    <w:rsid w:val="00276E79"/>
    <w:rsid w:val="00277611"/>
    <w:rsid w:val="00277DCB"/>
    <w:rsid w:val="00280088"/>
    <w:rsid w:val="002806AB"/>
    <w:rsid w:val="00281117"/>
    <w:rsid w:val="00281B28"/>
    <w:rsid w:val="00282BB2"/>
    <w:rsid w:val="00282D34"/>
    <w:rsid w:val="00283266"/>
    <w:rsid w:val="00283FEB"/>
    <w:rsid w:val="0028455B"/>
    <w:rsid w:val="00286E4B"/>
    <w:rsid w:val="00287D1D"/>
    <w:rsid w:val="002903EE"/>
    <w:rsid w:val="00290A18"/>
    <w:rsid w:val="00295EE8"/>
    <w:rsid w:val="002A041A"/>
    <w:rsid w:val="002A0AFE"/>
    <w:rsid w:val="002A1541"/>
    <w:rsid w:val="002A21BA"/>
    <w:rsid w:val="002A2276"/>
    <w:rsid w:val="002A323E"/>
    <w:rsid w:val="002A39FA"/>
    <w:rsid w:val="002A3FF6"/>
    <w:rsid w:val="002A52CE"/>
    <w:rsid w:val="002A52E3"/>
    <w:rsid w:val="002A5533"/>
    <w:rsid w:val="002A577F"/>
    <w:rsid w:val="002A60A6"/>
    <w:rsid w:val="002A6C0B"/>
    <w:rsid w:val="002A6DD8"/>
    <w:rsid w:val="002B03FF"/>
    <w:rsid w:val="002B0C0B"/>
    <w:rsid w:val="002B13F9"/>
    <w:rsid w:val="002B16DD"/>
    <w:rsid w:val="002B18A6"/>
    <w:rsid w:val="002B239C"/>
    <w:rsid w:val="002B2C31"/>
    <w:rsid w:val="002B59EA"/>
    <w:rsid w:val="002C0B66"/>
    <w:rsid w:val="002C0CB5"/>
    <w:rsid w:val="002C1BA8"/>
    <w:rsid w:val="002C1F4C"/>
    <w:rsid w:val="002C3C07"/>
    <w:rsid w:val="002C3F80"/>
    <w:rsid w:val="002C40D5"/>
    <w:rsid w:val="002C40E3"/>
    <w:rsid w:val="002C492C"/>
    <w:rsid w:val="002C4D19"/>
    <w:rsid w:val="002C4EE5"/>
    <w:rsid w:val="002C52E9"/>
    <w:rsid w:val="002C5389"/>
    <w:rsid w:val="002C6DA1"/>
    <w:rsid w:val="002D23F7"/>
    <w:rsid w:val="002D2695"/>
    <w:rsid w:val="002D27BD"/>
    <w:rsid w:val="002D27F7"/>
    <w:rsid w:val="002D3524"/>
    <w:rsid w:val="002D3719"/>
    <w:rsid w:val="002D467E"/>
    <w:rsid w:val="002D6549"/>
    <w:rsid w:val="002D6736"/>
    <w:rsid w:val="002D6964"/>
    <w:rsid w:val="002D787B"/>
    <w:rsid w:val="002D795F"/>
    <w:rsid w:val="002D7A1C"/>
    <w:rsid w:val="002D7D5D"/>
    <w:rsid w:val="002E0079"/>
    <w:rsid w:val="002E0374"/>
    <w:rsid w:val="002E07B7"/>
    <w:rsid w:val="002E0DA5"/>
    <w:rsid w:val="002E2789"/>
    <w:rsid w:val="002E2C30"/>
    <w:rsid w:val="002E5732"/>
    <w:rsid w:val="002E5A0F"/>
    <w:rsid w:val="002E6801"/>
    <w:rsid w:val="002E68B0"/>
    <w:rsid w:val="002E6FF6"/>
    <w:rsid w:val="002E79F2"/>
    <w:rsid w:val="002E7BF3"/>
    <w:rsid w:val="002F3C4C"/>
    <w:rsid w:val="002F4065"/>
    <w:rsid w:val="002F4896"/>
    <w:rsid w:val="002F4A9B"/>
    <w:rsid w:val="002F4B23"/>
    <w:rsid w:val="002F52F0"/>
    <w:rsid w:val="002F5691"/>
    <w:rsid w:val="002F5DA9"/>
    <w:rsid w:val="002F5F10"/>
    <w:rsid w:val="002F7153"/>
    <w:rsid w:val="002F7BB2"/>
    <w:rsid w:val="00300541"/>
    <w:rsid w:val="00300745"/>
    <w:rsid w:val="00300AE6"/>
    <w:rsid w:val="00301BA3"/>
    <w:rsid w:val="00303297"/>
    <w:rsid w:val="003032B2"/>
    <w:rsid w:val="003043DE"/>
    <w:rsid w:val="003051DB"/>
    <w:rsid w:val="003059DD"/>
    <w:rsid w:val="003060F5"/>
    <w:rsid w:val="00307891"/>
    <w:rsid w:val="003079E3"/>
    <w:rsid w:val="00307BCA"/>
    <w:rsid w:val="00310838"/>
    <w:rsid w:val="00310954"/>
    <w:rsid w:val="003111A7"/>
    <w:rsid w:val="0031219F"/>
    <w:rsid w:val="003131EC"/>
    <w:rsid w:val="00313E1E"/>
    <w:rsid w:val="00314F40"/>
    <w:rsid w:val="00315378"/>
    <w:rsid w:val="003170E9"/>
    <w:rsid w:val="003174DC"/>
    <w:rsid w:val="00317B68"/>
    <w:rsid w:val="00317E08"/>
    <w:rsid w:val="0032023A"/>
    <w:rsid w:val="00320DEA"/>
    <w:rsid w:val="00321D70"/>
    <w:rsid w:val="0032334C"/>
    <w:rsid w:val="003243B4"/>
    <w:rsid w:val="0032510D"/>
    <w:rsid w:val="003270AD"/>
    <w:rsid w:val="00327ADB"/>
    <w:rsid w:val="00330497"/>
    <w:rsid w:val="00330F86"/>
    <w:rsid w:val="003324D5"/>
    <w:rsid w:val="0033310B"/>
    <w:rsid w:val="00333A90"/>
    <w:rsid w:val="00333F6F"/>
    <w:rsid w:val="00334ED9"/>
    <w:rsid w:val="003352F9"/>
    <w:rsid w:val="00335564"/>
    <w:rsid w:val="00336000"/>
    <w:rsid w:val="003360AB"/>
    <w:rsid w:val="003363AE"/>
    <w:rsid w:val="00336AAD"/>
    <w:rsid w:val="00336BD5"/>
    <w:rsid w:val="0033709E"/>
    <w:rsid w:val="00337EFE"/>
    <w:rsid w:val="00340120"/>
    <w:rsid w:val="003401F0"/>
    <w:rsid w:val="00340FA2"/>
    <w:rsid w:val="00341387"/>
    <w:rsid w:val="00341719"/>
    <w:rsid w:val="0034205E"/>
    <w:rsid w:val="00342423"/>
    <w:rsid w:val="0034330C"/>
    <w:rsid w:val="0034342A"/>
    <w:rsid w:val="00343AF3"/>
    <w:rsid w:val="00343F3A"/>
    <w:rsid w:val="0034408E"/>
    <w:rsid w:val="003441EF"/>
    <w:rsid w:val="00344302"/>
    <w:rsid w:val="00345A99"/>
    <w:rsid w:val="00347312"/>
    <w:rsid w:val="00347CCD"/>
    <w:rsid w:val="00347D5A"/>
    <w:rsid w:val="003518D1"/>
    <w:rsid w:val="00351AFD"/>
    <w:rsid w:val="00352370"/>
    <w:rsid w:val="00354BD5"/>
    <w:rsid w:val="003554EE"/>
    <w:rsid w:val="0035550C"/>
    <w:rsid w:val="003561B7"/>
    <w:rsid w:val="003568CB"/>
    <w:rsid w:val="00360AB3"/>
    <w:rsid w:val="00360E56"/>
    <w:rsid w:val="003611E0"/>
    <w:rsid w:val="00361B5E"/>
    <w:rsid w:val="00362365"/>
    <w:rsid w:val="003625D6"/>
    <w:rsid w:val="00362B16"/>
    <w:rsid w:val="0036317C"/>
    <w:rsid w:val="003635C8"/>
    <w:rsid w:val="00366AF6"/>
    <w:rsid w:val="003674C4"/>
    <w:rsid w:val="0037013A"/>
    <w:rsid w:val="00371105"/>
    <w:rsid w:val="00371702"/>
    <w:rsid w:val="00371B5A"/>
    <w:rsid w:val="00372F7D"/>
    <w:rsid w:val="00373CC6"/>
    <w:rsid w:val="00373CE0"/>
    <w:rsid w:val="00374E13"/>
    <w:rsid w:val="00374EEB"/>
    <w:rsid w:val="003766C8"/>
    <w:rsid w:val="00376AF6"/>
    <w:rsid w:val="003800AB"/>
    <w:rsid w:val="00380280"/>
    <w:rsid w:val="00380441"/>
    <w:rsid w:val="00380761"/>
    <w:rsid w:val="00380CE0"/>
    <w:rsid w:val="00380ED8"/>
    <w:rsid w:val="003810C5"/>
    <w:rsid w:val="00382AE7"/>
    <w:rsid w:val="00383321"/>
    <w:rsid w:val="003847D6"/>
    <w:rsid w:val="00384F24"/>
    <w:rsid w:val="00385081"/>
    <w:rsid w:val="0038669C"/>
    <w:rsid w:val="00386792"/>
    <w:rsid w:val="00387DF3"/>
    <w:rsid w:val="00390102"/>
    <w:rsid w:val="00390C3C"/>
    <w:rsid w:val="0039284F"/>
    <w:rsid w:val="00394E37"/>
    <w:rsid w:val="003957F3"/>
    <w:rsid w:val="00395D8B"/>
    <w:rsid w:val="0039603E"/>
    <w:rsid w:val="00396344"/>
    <w:rsid w:val="00396496"/>
    <w:rsid w:val="003972C1"/>
    <w:rsid w:val="003A00DA"/>
    <w:rsid w:val="003A0846"/>
    <w:rsid w:val="003A1926"/>
    <w:rsid w:val="003A2591"/>
    <w:rsid w:val="003A283B"/>
    <w:rsid w:val="003A2A4C"/>
    <w:rsid w:val="003A4755"/>
    <w:rsid w:val="003A5753"/>
    <w:rsid w:val="003A7F20"/>
    <w:rsid w:val="003A7FF3"/>
    <w:rsid w:val="003B0B8F"/>
    <w:rsid w:val="003B0E2F"/>
    <w:rsid w:val="003B10C7"/>
    <w:rsid w:val="003B256D"/>
    <w:rsid w:val="003B338C"/>
    <w:rsid w:val="003B3824"/>
    <w:rsid w:val="003B3906"/>
    <w:rsid w:val="003B3CAE"/>
    <w:rsid w:val="003B3CFD"/>
    <w:rsid w:val="003B54A0"/>
    <w:rsid w:val="003B6227"/>
    <w:rsid w:val="003B7744"/>
    <w:rsid w:val="003C0684"/>
    <w:rsid w:val="003C0A01"/>
    <w:rsid w:val="003C141D"/>
    <w:rsid w:val="003C1D0D"/>
    <w:rsid w:val="003C1EE4"/>
    <w:rsid w:val="003C2911"/>
    <w:rsid w:val="003C2DCA"/>
    <w:rsid w:val="003C3B12"/>
    <w:rsid w:val="003C3CB6"/>
    <w:rsid w:val="003C412A"/>
    <w:rsid w:val="003C6EFA"/>
    <w:rsid w:val="003C704D"/>
    <w:rsid w:val="003D0F9D"/>
    <w:rsid w:val="003D10DA"/>
    <w:rsid w:val="003D2766"/>
    <w:rsid w:val="003D2F68"/>
    <w:rsid w:val="003D36F4"/>
    <w:rsid w:val="003D39EA"/>
    <w:rsid w:val="003D4009"/>
    <w:rsid w:val="003D42E1"/>
    <w:rsid w:val="003D67A7"/>
    <w:rsid w:val="003D7BCC"/>
    <w:rsid w:val="003E0541"/>
    <w:rsid w:val="003E0F14"/>
    <w:rsid w:val="003E11A0"/>
    <w:rsid w:val="003E390E"/>
    <w:rsid w:val="003E3A63"/>
    <w:rsid w:val="003E3B97"/>
    <w:rsid w:val="003E539C"/>
    <w:rsid w:val="003E69AA"/>
    <w:rsid w:val="003F07BC"/>
    <w:rsid w:val="003F18F6"/>
    <w:rsid w:val="003F1E8C"/>
    <w:rsid w:val="003F2748"/>
    <w:rsid w:val="003F287A"/>
    <w:rsid w:val="003F2C04"/>
    <w:rsid w:val="003F2D14"/>
    <w:rsid w:val="003F31B3"/>
    <w:rsid w:val="003F3845"/>
    <w:rsid w:val="003F4092"/>
    <w:rsid w:val="003F40D2"/>
    <w:rsid w:val="003F4CB9"/>
    <w:rsid w:val="003F4ED5"/>
    <w:rsid w:val="003F5215"/>
    <w:rsid w:val="00400DF4"/>
    <w:rsid w:val="0040226F"/>
    <w:rsid w:val="0040231C"/>
    <w:rsid w:val="00403D06"/>
    <w:rsid w:val="00404658"/>
    <w:rsid w:val="00404967"/>
    <w:rsid w:val="00405CC9"/>
    <w:rsid w:val="004062B6"/>
    <w:rsid w:val="004068B5"/>
    <w:rsid w:val="00411903"/>
    <w:rsid w:val="00411B27"/>
    <w:rsid w:val="00411B5B"/>
    <w:rsid w:val="00411F46"/>
    <w:rsid w:val="0041286E"/>
    <w:rsid w:val="00413C4E"/>
    <w:rsid w:val="00414D2A"/>
    <w:rsid w:val="00415235"/>
    <w:rsid w:val="0042028B"/>
    <w:rsid w:val="00420A61"/>
    <w:rsid w:val="00422D4F"/>
    <w:rsid w:val="00423C9C"/>
    <w:rsid w:val="00424B63"/>
    <w:rsid w:val="0042513B"/>
    <w:rsid w:val="004254F9"/>
    <w:rsid w:val="004257E1"/>
    <w:rsid w:val="00426498"/>
    <w:rsid w:val="00426839"/>
    <w:rsid w:val="00426A2D"/>
    <w:rsid w:val="00426C52"/>
    <w:rsid w:val="004276FE"/>
    <w:rsid w:val="00427987"/>
    <w:rsid w:val="004279DC"/>
    <w:rsid w:val="00427B47"/>
    <w:rsid w:val="00427E60"/>
    <w:rsid w:val="00430E32"/>
    <w:rsid w:val="00432AE0"/>
    <w:rsid w:val="0043337B"/>
    <w:rsid w:val="00434A10"/>
    <w:rsid w:val="004350DA"/>
    <w:rsid w:val="00436368"/>
    <w:rsid w:val="004364C9"/>
    <w:rsid w:val="00437AE2"/>
    <w:rsid w:val="0044136D"/>
    <w:rsid w:val="00442066"/>
    <w:rsid w:val="0044433E"/>
    <w:rsid w:val="004456E4"/>
    <w:rsid w:val="00445CCD"/>
    <w:rsid w:val="00447D4C"/>
    <w:rsid w:val="00450082"/>
    <w:rsid w:val="0045596F"/>
    <w:rsid w:val="00455DD4"/>
    <w:rsid w:val="004578AF"/>
    <w:rsid w:val="00457C6E"/>
    <w:rsid w:val="00461B0E"/>
    <w:rsid w:val="00461DC6"/>
    <w:rsid w:val="00463565"/>
    <w:rsid w:val="004643DE"/>
    <w:rsid w:val="00465E64"/>
    <w:rsid w:val="00466591"/>
    <w:rsid w:val="00466F3E"/>
    <w:rsid w:val="00467028"/>
    <w:rsid w:val="0046733B"/>
    <w:rsid w:val="00467446"/>
    <w:rsid w:val="004677EC"/>
    <w:rsid w:val="00467FBE"/>
    <w:rsid w:val="0047076F"/>
    <w:rsid w:val="004714B2"/>
    <w:rsid w:val="00471599"/>
    <w:rsid w:val="00471BFC"/>
    <w:rsid w:val="00473B73"/>
    <w:rsid w:val="00473BF2"/>
    <w:rsid w:val="004761F1"/>
    <w:rsid w:val="0047675C"/>
    <w:rsid w:val="004803A0"/>
    <w:rsid w:val="00481466"/>
    <w:rsid w:val="00481640"/>
    <w:rsid w:val="00483484"/>
    <w:rsid w:val="004838CF"/>
    <w:rsid w:val="00483EC4"/>
    <w:rsid w:val="00483EFD"/>
    <w:rsid w:val="00486356"/>
    <w:rsid w:val="00486889"/>
    <w:rsid w:val="00487072"/>
    <w:rsid w:val="00490737"/>
    <w:rsid w:val="00490BF0"/>
    <w:rsid w:val="00490E25"/>
    <w:rsid w:val="00492233"/>
    <w:rsid w:val="00492456"/>
    <w:rsid w:val="00492462"/>
    <w:rsid w:val="004924BF"/>
    <w:rsid w:val="00492657"/>
    <w:rsid w:val="00492992"/>
    <w:rsid w:val="004944C9"/>
    <w:rsid w:val="00494BA8"/>
    <w:rsid w:val="004953B7"/>
    <w:rsid w:val="004955B7"/>
    <w:rsid w:val="00495DA5"/>
    <w:rsid w:val="00496647"/>
    <w:rsid w:val="004974F0"/>
    <w:rsid w:val="004974FA"/>
    <w:rsid w:val="00497802"/>
    <w:rsid w:val="004A0031"/>
    <w:rsid w:val="004A19EA"/>
    <w:rsid w:val="004A26CF"/>
    <w:rsid w:val="004A3557"/>
    <w:rsid w:val="004A4F3D"/>
    <w:rsid w:val="004A60DE"/>
    <w:rsid w:val="004A70A5"/>
    <w:rsid w:val="004A7CAD"/>
    <w:rsid w:val="004B0131"/>
    <w:rsid w:val="004B09C2"/>
    <w:rsid w:val="004B2E7A"/>
    <w:rsid w:val="004B35D8"/>
    <w:rsid w:val="004B3AF6"/>
    <w:rsid w:val="004B4AC8"/>
    <w:rsid w:val="004B558C"/>
    <w:rsid w:val="004B5F54"/>
    <w:rsid w:val="004B6D1B"/>
    <w:rsid w:val="004C0B66"/>
    <w:rsid w:val="004C0E34"/>
    <w:rsid w:val="004C1DC7"/>
    <w:rsid w:val="004C390E"/>
    <w:rsid w:val="004C480C"/>
    <w:rsid w:val="004C5CD7"/>
    <w:rsid w:val="004C5DF6"/>
    <w:rsid w:val="004C601E"/>
    <w:rsid w:val="004C74A2"/>
    <w:rsid w:val="004D0D73"/>
    <w:rsid w:val="004D21B2"/>
    <w:rsid w:val="004D40F9"/>
    <w:rsid w:val="004D4782"/>
    <w:rsid w:val="004D4D1F"/>
    <w:rsid w:val="004D51BE"/>
    <w:rsid w:val="004D54EA"/>
    <w:rsid w:val="004D67D7"/>
    <w:rsid w:val="004D7083"/>
    <w:rsid w:val="004D749C"/>
    <w:rsid w:val="004D79E7"/>
    <w:rsid w:val="004D7B49"/>
    <w:rsid w:val="004D7BC3"/>
    <w:rsid w:val="004E0ABF"/>
    <w:rsid w:val="004E1335"/>
    <w:rsid w:val="004E139C"/>
    <w:rsid w:val="004E2767"/>
    <w:rsid w:val="004E2B1E"/>
    <w:rsid w:val="004E2E25"/>
    <w:rsid w:val="004E3370"/>
    <w:rsid w:val="004E396C"/>
    <w:rsid w:val="004E3A62"/>
    <w:rsid w:val="004E44CE"/>
    <w:rsid w:val="004E4AD3"/>
    <w:rsid w:val="004E4FF8"/>
    <w:rsid w:val="004E60EA"/>
    <w:rsid w:val="004E7158"/>
    <w:rsid w:val="004E7B61"/>
    <w:rsid w:val="004E7BCA"/>
    <w:rsid w:val="004F07AD"/>
    <w:rsid w:val="004F0EEB"/>
    <w:rsid w:val="004F10D1"/>
    <w:rsid w:val="004F1362"/>
    <w:rsid w:val="004F13AE"/>
    <w:rsid w:val="004F243F"/>
    <w:rsid w:val="004F2719"/>
    <w:rsid w:val="004F2CF0"/>
    <w:rsid w:val="004F3E34"/>
    <w:rsid w:val="004F4149"/>
    <w:rsid w:val="004F41AB"/>
    <w:rsid w:val="004F4228"/>
    <w:rsid w:val="004F4CA7"/>
    <w:rsid w:val="004F60CF"/>
    <w:rsid w:val="004F713B"/>
    <w:rsid w:val="004F77AE"/>
    <w:rsid w:val="00500881"/>
    <w:rsid w:val="00501222"/>
    <w:rsid w:val="00501441"/>
    <w:rsid w:val="00502051"/>
    <w:rsid w:val="005025CE"/>
    <w:rsid w:val="00502670"/>
    <w:rsid w:val="00502D5B"/>
    <w:rsid w:val="00505F0A"/>
    <w:rsid w:val="0050669A"/>
    <w:rsid w:val="00506DF6"/>
    <w:rsid w:val="00507481"/>
    <w:rsid w:val="0050781D"/>
    <w:rsid w:val="00507962"/>
    <w:rsid w:val="00510BC9"/>
    <w:rsid w:val="00510D72"/>
    <w:rsid w:val="00512FD6"/>
    <w:rsid w:val="005134CC"/>
    <w:rsid w:val="00513B00"/>
    <w:rsid w:val="005141CB"/>
    <w:rsid w:val="0051422A"/>
    <w:rsid w:val="0051433B"/>
    <w:rsid w:val="00514FE3"/>
    <w:rsid w:val="005158E7"/>
    <w:rsid w:val="0051595D"/>
    <w:rsid w:val="00516909"/>
    <w:rsid w:val="00516AA1"/>
    <w:rsid w:val="005204C7"/>
    <w:rsid w:val="00520763"/>
    <w:rsid w:val="00521140"/>
    <w:rsid w:val="005218D7"/>
    <w:rsid w:val="00521BCC"/>
    <w:rsid w:val="0052208B"/>
    <w:rsid w:val="005232A9"/>
    <w:rsid w:val="00524719"/>
    <w:rsid w:val="0052498E"/>
    <w:rsid w:val="00524D3C"/>
    <w:rsid w:val="00524F91"/>
    <w:rsid w:val="005252B3"/>
    <w:rsid w:val="00525635"/>
    <w:rsid w:val="0052602F"/>
    <w:rsid w:val="005262EA"/>
    <w:rsid w:val="00526B03"/>
    <w:rsid w:val="00527CBF"/>
    <w:rsid w:val="0053088D"/>
    <w:rsid w:val="00530984"/>
    <w:rsid w:val="00530A67"/>
    <w:rsid w:val="00530E9B"/>
    <w:rsid w:val="00531412"/>
    <w:rsid w:val="0053288F"/>
    <w:rsid w:val="00533521"/>
    <w:rsid w:val="00533567"/>
    <w:rsid w:val="00533CCC"/>
    <w:rsid w:val="00534526"/>
    <w:rsid w:val="00534A42"/>
    <w:rsid w:val="00535020"/>
    <w:rsid w:val="005362D4"/>
    <w:rsid w:val="005372A4"/>
    <w:rsid w:val="00537A62"/>
    <w:rsid w:val="00540C80"/>
    <w:rsid w:val="00541633"/>
    <w:rsid w:val="00541D97"/>
    <w:rsid w:val="00542452"/>
    <w:rsid w:val="00543321"/>
    <w:rsid w:val="0054367E"/>
    <w:rsid w:val="00543687"/>
    <w:rsid w:val="005437F5"/>
    <w:rsid w:val="00543D05"/>
    <w:rsid w:val="00543ED6"/>
    <w:rsid w:val="00544B2B"/>
    <w:rsid w:val="0054504D"/>
    <w:rsid w:val="0054582C"/>
    <w:rsid w:val="0054585D"/>
    <w:rsid w:val="00545B61"/>
    <w:rsid w:val="0054726C"/>
    <w:rsid w:val="0054791B"/>
    <w:rsid w:val="005501D9"/>
    <w:rsid w:val="00550EAB"/>
    <w:rsid w:val="0055208F"/>
    <w:rsid w:val="00553562"/>
    <w:rsid w:val="00553CB6"/>
    <w:rsid w:val="0055408D"/>
    <w:rsid w:val="0055548E"/>
    <w:rsid w:val="00555AA0"/>
    <w:rsid w:val="0055738F"/>
    <w:rsid w:val="005610BC"/>
    <w:rsid w:val="005615A4"/>
    <w:rsid w:val="00562440"/>
    <w:rsid w:val="005629EC"/>
    <w:rsid w:val="00562CD9"/>
    <w:rsid w:val="0056518D"/>
    <w:rsid w:val="005656F3"/>
    <w:rsid w:val="00565AC7"/>
    <w:rsid w:val="005660BA"/>
    <w:rsid w:val="00566E1C"/>
    <w:rsid w:val="005675C0"/>
    <w:rsid w:val="005678F3"/>
    <w:rsid w:val="00567C2B"/>
    <w:rsid w:val="00567FA2"/>
    <w:rsid w:val="0057061B"/>
    <w:rsid w:val="005708B9"/>
    <w:rsid w:val="005708EE"/>
    <w:rsid w:val="00570A42"/>
    <w:rsid w:val="00570A9F"/>
    <w:rsid w:val="00570F0F"/>
    <w:rsid w:val="00571B45"/>
    <w:rsid w:val="00571D9B"/>
    <w:rsid w:val="00573038"/>
    <w:rsid w:val="005745D5"/>
    <w:rsid w:val="00574A6E"/>
    <w:rsid w:val="00574D3B"/>
    <w:rsid w:val="00574E93"/>
    <w:rsid w:val="00575247"/>
    <w:rsid w:val="0057532B"/>
    <w:rsid w:val="00575902"/>
    <w:rsid w:val="00576919"/>
    <w:rsid w:val="005770E0"/>
    <w:rsid w:val="005772DB"/>
    <w:rsid w:val="00577A64"/>
    <w:rsid w:val="005803C6"/>
    <w:rsid w:val="00580A97"/>
    <w:rsid w:val="0058115B"/>
    <w:rsid w:val="00581BAA"/>
    <w:rsid w:val="00582477"/>
    <w:rsid w:val="00583174"/>
    <w:rsid w:val="005835B3"/>
    <w:rsid w:val="0058366E"/>
    <w:rsid w:val="00583C54"/>
    <w:rsid w:val="005859BD"/>
    <w:rsid w:val="00585A39"/>
    <w:rsid w:val="00586422"/>
    <w:rsid w:val="005867CE"/>
    <w:rsid w:val="00586B1E"/>
    <w:rsid w:val="00587428"/>
    <w:rsid w:val="00587935"/>
    <w:rsid w:val="005879E0"/>
    <w:rsid w:val="0059195E"/>
    <w:rsid w:val="00591C06"/>
    <w:rsid w:val="00591DD5"/>
    <w:rsid w:val="005923D1"/>
    <w:rsid w:val="005929FE"/>
    <w:rsid w:val="005935F5"/>
    <w:rsid w:val="005949ED"/>
    <w:rsid w:val="00594A74"/>
    <w:rsid w:val="00595E4C"/>
    <w:rsid w:val="005A02DC"/>
    <w:rsid w:val="005A1312"/>
    <w:rsid w:val="005A13CC"/>
    <w:rsid w:val="005A1BE2"/>
    <w:rsid w:val="005A2E40"/>
    <w:rsid w:val="005A3B11"/>
    <w:rsid w:val="005A4C0D"/>
    <w:rsid w:val="005A4D83"/>
    <w:rsid w:val="005A4DE8"/>
    <w:rsid w:val="005A6318"/>
    <w:rsid w:val="005A6BED"/>
    <w:rsid w:val="005A6D56"/>
    <w:rsid w:val="005A703B"/>
    <w:rsid w:val="005A7792"/>
    <w:rsid w:val="005A7BD8"/>
    <w:rsid w:val="005B04B9"/>
    <w:rsid w:val="005B0AFA"/>
    <w:rsid w:val="005B1F2E"/>
    <w:rsid w:val="005B4C3C"/>
    <w:rsid w:val="005B5833"/>
    <w:rsid w:val="005B6113"/>
    <w:rsid w:val="005C0478"/>
    <w:rsid w:val="005C06DC"/>
    <w:rsid w:val="005C13DA"/>
    <w:rsid w:val="005C177E"/>
    <w:rsid w:val="005C19F5"/>
    <w:rsid w:val="005C1CEE"/>
    <w:rsid w:val="005C23AA"/>
    <w:rsid w:val="005C2EA5"/>
    <w:rsid w:val="005C3EC8"/>
    <w:rsid w:val="005C4C3E"/>
    <w:rsid w:val="005C5234"/>
    <w:rsid w:val="005C565F"/>
    <w:rsid w:val="005D0872"/>
    <w:rsid w:val="005D0F95"/>
    <w:rsid w:val="005D137A"/>
    <w:rsid w:val="005D1554"/>
    <w:rsid w:val="005D1C50"/>
    <w:rsid w:val="005D2E33"/>
    <w:rsid w:val="005D30F2"/>
    <w:rsid w:val="005D3F4A"/>
    <w:rsid w:val="005D5825"/>
    <w:rsid w:val="005D7388"/>
    <w:rsid w:val="005E0197"/>
    <w:rsid w:val="005E1A9D"/>
    <w:rsid w:val="005E1D2B"/>
    <w:rsid w:val="005E415D"/>
    <w:rsid w:val="005E482B"/>
    <w:rsid w:val="005E4C2A"/>
    <w:rsid w:val="005E535E"/>
    <w:rsid w:val="005E598D"/>
    <w:rsid w:val="005E69FE"/>
    <w:rsid w:val="005E71D5"/>
    <w:rsid w:val="005F0DFD"/>
    <w:rsid w:val="005F1B60"/>
    <w:rsid w:val="005F1E11"/>
    <w:rsid w:val="005F26ED"/>
    <w:rsid w:val="005F4AF2"/>
    <w:rsid w:val="005F69D0"/>
    <w:rsid w:val="005F72E2"/>
    <w:rsid w:val="005F75D5"/>
    <w:rsid w:val="006003E5"/>
    <w:rsid w:val="00600492"/>
    <w:rsid w:val="00600A1C"/>
    <w:rsid w:val="00600C51"/>
    <w:rsid w:val="00600C83"/>
    <w:rsid w:val="00600DA0"/>
    <w:rsid w:val="0060102D"/>
    <w:rsid w:val="00602135"/>
    <w:rsid w:val="006022BF"/>
    <w:rsid w:val="00602B8A"/>
    <w:rsid w:val="006033D8"/>
    <w:rsid w:val="00603D0B"/>
    <w:rsid w:val="00604975"/>
    <w:rsid w:val="00605223"/>
    <w:rsid w:val="0060546A"/>
    <w:rsid w:val="006057D2"/>
    <w:rsid w:val="00605824"/>
    <w:rsid w:val="00605B3F"/>
    <w:rsid w:val="00612277"/>
    <w:rsid w:val="00612487"/>
    <w:rsid w:val="00612594"/>
    <w:rsid w:val="0061302D"/>
    <w:rsid w:val="0061316B"/>
    <w:rsid w:val="00613A21"/>
    <w:rsid w:val="00615112"/>
    <w:rsid w:val="006154CA"/>
    <w:rsid w:val="0061774C"/>
    <w:rsid w:val="00617B0D"/>
    <w:rsid w:val="00617CC7"/>
    <w:rsid w:val="00617E86"/>
    <w:rsid w:val="00617F24"/>
    <w:rsid w:val="00620255"/>
    <w:rsid w:val="0062073A"/>
    <w:rsid w:val="0062085D"/>
    <w:rsid w:val="006223B8"/>
    <w:rsid w:val="00622662"/>
    <w:rsid w:val="006232BD"/>
    <w:rsid w:val="00623ADE"/>
    <w:rsid w:val="006247AA"/>
    <w:rsid w:val="0062545E"/>
    <w:rsid w:val="00625DF5"/>
    <w:rsid w:val="0062715C"/>
    <w:rsid w:val="00627DD3"/>
    <w:rsid w:val="00627F56"/>
    <w:rsid w:val="00630E40"/>
    <w:rsid w:val="00632D81"/>
    <w:rsid w:val="00633CFF"/>
    <w:rsid w:val="0063448F"/>
    <w:rsid w:val="006356F3"/>
    <w:rsid w:val="00635967"/>
    <w:rsid w:val="00636B11"/>
    <w:rsid w:val="00637132"/>
    <w:rsid w:val="00637374"/>
    <w:rsid w:val="00637510"/>
    <w:rsid w:val="0063754A"/>
    <w:rsid w:val="00637805"/>
    <w:rsid w:val="006378A7"/>
    <w:rsid w:val="006420C0"/>
    <w:rsid w:val="00642F79"/>
    <w:rsid w:val="00644F3D"/>
    <w:rsid w:val="00644F97"/>
    <w:rsid w:val="00646346"/>
    <w:rsid w:val="00647DAE"/>
    <w:rsid w:val="00650582"/>
    <w:rsid w:val="0065094B"/>
    <w:rsid w:val="00650BF4"/>
    <w:rsid w:val="00651320"/>
    <w:rsid w:val="00651F54"/>
    <w:rsid w:val="00652308"/>
    <w:rsid w:val="0065345A"/>
    <w:rsid w:val="00654BDE"/>
    <w:rsid w:val="006552E4"/>
    <w:rsid w:val="00656218"/>
    <w:rsid w:val="006564A8"/>
    <w:rsid w:val="00656DDE"/>
    <w:rsid w:val="0065763D"/>
    <w:rsid w:val="00661791"/>
    <w:rsid w:val="00662461"/>
    <w:rsid w:val="00662614"/>
    <w:rsid w:val="00662F35"/>
    <w:rsid w:val="0066374F"/>
    <w:rsid w:val="00663D25"/>
    <w:rsid w:val="006643EC"/>
    <w:rsid w:val="006643F1"/>
    <w:rsid w:val="00665018"/>
    <w:rsid w:val="00666025"/>
    <w:rsid w:val="0066691D"/>
    <w:rsid w:val="00666C08"/>
    <w:rsid w:val="0066726F"/>
    <w:rsid w:val="00667A69"/>
    <w:rsid w:val="006705D9"/>
    <w:rsid w:val="00671313"/>
    <w:rsid w:val="00671970"/>
    <w:rsid w:val="00671D13"/>
    <w:rsid w:val="006722FE"/>
    <w:rsid w:val="00672B4C"/>
    <w:rsid w:val="00675A5A"/>
    <w:rsid w:val="00675F2E"/>
    <w:rsid w:val="00677C29"/>
    <w:rsid w:val="00680060"/>
    <w:rsid w:val="006804F0"/>
    <w:rsid w:val="00680D41"/>
    <w:rsid w:val="00681C8D"/>
    <w:rsid w:val="00681CA8"/>
    <w:rsid w:val="006827FC"/>
    <w:rsid w:val="00683203"/>
    <w:rsid w:val="00683568"/>
    <w:rsid w:val="00683A77"/>
    <w:rsid w:val="006841EE"/>
    <w:rsid w:val="00684BB4"/>
    <w:rsid w:val="00684E02"/>
    <w:rsid w:val="00685757"/>
    <w:rsid w:val="0068658F"/>
    <w:rsid w:val="006907FC"/>
    <w:rsid w:val="006909C5"/>
    <w:rsid w:val="00691404"/>
    <w:rsid w:val="00692C7E"/>
    <w:rsid w:val="006957DB"/>
    <w:rsid w:val="00697191"/>
    <w:rsid w:val="0069733B"/>
    <w:rsid w:val="00697730"/>
    <w:rsid w:val="00697F96"/>
    <w:rsid w:val="006A06AB"/>
    <w:rsid w:val="006A0E02"/>
    <w:rsid w:val="006A198A"/>
    <w:rsid w:val="006A2C7D"/>
    <w:rsid w:val="006A3238"/>
    <w:rsid w:val="006A3A33"/>
    <w:rsid w:val="006A410C"/>
    <w:rsid w:val="006A434B"/>
    <w:rsid w:val="006A441B"/>
    <w:rsid w:val="006A48A8"/>
    <w:rsid w:val="006A52CB"/>
    <w:rsid w:val="006A67D4"/>
    <w:rsid w:val="006A752C"/>
    <w:rsid w:val="006A75DC"/>
    <w:rsid w:val="006B03F4"/>
    <w:rsid w:val="006B0705"/>
    <w:rsid w:val="006B0CA6"/>
    <w:rsid w:val="006B0ECB"/>
    <w:rsid w:val="006B1C77"/>
    <w:rsid w:val="006B3BF5"/>
    <w:rsid w:val="006B3D97"/>
    <w:rsid w:val="006B4EDD"/>
    <w:rsid w:val="006B5AC6"/>
    <w:rsid w:val="006B5EF4"/>
    <w:rsid w:val="006B600A"/>
    <w:rsid w:val="006B7460"/>
    <w:rsid w:val="006B7E71"/>
    <w:rsid w:val="006C05BB"/>
    <w:rsid w:val="006C0C27"/>
    <w:rsid w:val="006C0D07"/>
    <w:rsid w:val="006C0E67"/>
    <w:rsid w:val="006C1726"/>
    <w:rsid w:val="006C6B14"/>
    <w:rsid w:val="006D066F"/>
    <w:rsid w:val="006D0926"/>
    <w:rsid w:val="006D1DF2"/>
    <w:rsid w:val="006D2E12"/>
    <w:rsid w:val="006D423F"/>
    <w:rsid w:val="006D4AED"/>
    <w:rsid w:val="006D5C54"/>
    <w:rsid w:val="006D5D76"/>
    <w:rsid w:val="006D5EBA"/>
    <w:rsid w:val="006D5FAD"/>
    <w:rsid w:val="006D7057"/>
    <w:rsid w:val="006D70A4"/>
    <w:rsid w:val="006D735A"/>
    <w:rsid w:val="006D75C8"/>
    <w:rsid w:val="006D7978"/>
    <w:rsid w:val="006E008E"/>
    <w:rsid w:val="006E0D40"/>
    <w:rsid w:val="006E139C"/>
    <w:rsid w:val="006E188C"/>
    <w:rsid w:val="006E1F5D"/>
    <w:rsid w:val="006E42D5"/>
    <w:rsid w:val="006E5336"/>
    <w:rsid w:val="006E5BE9"/>
    <w:rsid w:val="006E72B1"/>
    <w:rsid w:val="006E7697"/>
    <w:rsid w:val="006F0248"/>
    <w:rsid w:val="006F19B4"/>
    <w:rsid w:val="006F1F42"/>
    <w:rsid w:val="006F2E48"/>
    <w:rsid w:val="006F2F0B"/>
    <w:rsid w:val="006F45A0"/>
    <w:rsid w:val="006F4C59"/>
    <w:rsid w:val="006F4E4C"/>
    <w:rsid w:val="006F5440"/>
    <w:rsid w:val="006F596A"/>
    <w:rsid w:val="006F641A"/>
    <w:rsid w:val="006F66D0"/>
    <w:rsid w:val="006F7189"/>
    <w:rsid w:val="007005E6"/>
    <w:rsid w:val="007021B7"/>
    <w:rsid w:val="007025BC"/>
    <w:rsid w:val="00703029"/>
    <w:rsid w:val="007038E7"/>
    <w:rsid w:val="00703D4E"/>
    <w:rsid w:val="00704358"/>
    <w:rsid w:val="00704E8B"/>
    <w:rsid w:val="007052FD"/>
    <w:rsid w:val="007066BF"/>
    <w:rsid w:val="007073F3"/>
    <w:rsid w:val="0070796F"/>
    <w:rsid w:val="00710249"/>
    <w:rsid w:val="0071073A"/>
    <w:rsid w:val="00710AD5"/>
    <w:rsid w:val="00711369"/>
    <w:rsid w:val="00712429"/>
    <w:rsid w:val="00712932"/>
    <w:rsid w:val="00712969"/>
    <w:rsid w:val="007130E6"/>
    <w:rsid w:val="00713A38"/>
    <w:rsid w:val="00714504"/>
    <w:rsid w:val="007148E4"/>
    <w:rsid w:val="00714F8D"/>
    <w:rsid w:val="00716F07"/>
    <w:rsid w:val="0071706A"/>
    <w:rsid w:val="0071797E"/>
    <w:rsid w:val="00717F13"/>
    <w:rsid w:val="0072037E"/>
    <w:rsid w:val="00720F85"/>
    <w:rsid w:val="00721358"/>
    <w:rsid w:val="00721404"/>
    <w:rsid w:val="007217A3"/>
    <w:rsid w:val="00721BDA"/>
    <w:rsid w:val="00721EF0"/>
    <w:rsid w:val="00722896"/>
    <w:rsid w:val="00722B87"/>
    <w:rsid w:val="00722F5F"/>
    <w:rsid w:val="007232B7"/>
    <w:rsid w:val="007236F2"/>
    <w:rsid w:val="00724393"/>
    <w:rsid w:val="00724704"/>
    <w:rsid w:val="007248AC"/>
    <w:rsid w:val="00724BE8"/>
    <w:rsid w:val="00725190"/>
    <w:rsid w:val="00726B5D"/>
    <w:rsid w:val="00727B00"/>
    <w:rsid w:val="00731A2E"/>
    <w:rsid w:val="0073297F"/>
    <w:rsid w:val="007329A5"/>
    <w:rsid w:val="00735D9B"/>
    <w:rsid w:val="007360CC"/>
    <w:rsid w:val="00736797"/>
    <w:rsid w:val="0073751C"/>
    <w:rsid w:val="00737807"/>
    <w:rsid w:val="00737898"/>
    <w:rsid w:val="007423B3"/>
    <w:rsid w:val="0074294C"/>
    <w:rsid w:val="00743893"/>
    <w:rsid w:val="00744E47"/>
    <w:rsid w:val="00746001"/>
    <w:rsid w:val="0074644C"/>
    <w:rsid w:val="00746D1D"/>
    <w:rsid w:val="00747330"/>
    <w:rsid w:val="007478EA"/>
    <w:rsid w:val="007508A7"/>
    <w:rsid w:val="00751B6A"/>
    <w:rsid w:val="007532B3"/>
    <w:rsid w:val="0075371D"/>
    <w:rsid w:val="00754EE4"/>
    <w:rsid w:val="007554E6"/>
    <w:rsid w:val="00756350"/>
    <w:rsid w:val="00757928"/>
    <w:rsid w:val="00760A73"/>
    <w:rsid w:val="00760D7F"/>
    <w:rsid w:val="007617EE"/>
    <w:rsid w:val="0076217A"/>
    <w:rsid w:val="00762399"/>
    <w:rsid w:val="007646F3"/>
    <w:rsid w:val="00764F7D"/>
    <w:rsid w:val="007669A4"/>
    <w:rsid w:val="007671E7"/>
    <w:rsid w:val="007676E1"/>
    <w:rsid w:val="00767753"/>
    <w:rsid w:val="00770ACC"/>
    <w:rsid w:val="00770CBB"/>
    <w:rsid w:val="007726DC"/>
    <w:rsid w:val="007728FD"/>
    <w:rsid w:val="00772E5B"/>
    <w:rsid w:val="00773012"/>
    <w:rsid w:val="007731AC"/>
    <w:rsid w:val="007731EC"/>
    <w:rsid w:val="00774B10"/>
    <w:rsid w:val="00774CAE"/>
    <w:rsid w:val="00775BD3"/>
    <w:rsid w:val="00775D4F"/>
    <w:rsid w:val="00776054"/>
    <w:rsid w:val="00776C52"/>
    <w:rsid w:val="00776D02"/>
    <w:rsid w:val="0077706A"/>
    <w:rsid w:val="007804A0"/>
    <w:rsid w:val="007811A7"/>
    <w:rsid w:val="007826C3"/>
    <w:rsid w:val="00783405"/>
    <w:rsid w:val="007847A1"/>
    <w:rsid w:val="0078559F"/>
    <w:rsid w:val="00785C4A"/>
    <w:rsid w:val="00785DA3"/>
    <w:rsid w:val="007879BC"/>
    <w:rsid w:val="00787D97"/>
    <w:rsid w:val="007901F0"/>
    <w:rsid w:val="0079053C"/>
    <w:rsid w:val="007921AA"/>
    <w:rsid w:val="00792967"/>
    <w:rsid w:val="00793CDD"/>
    <w:rsid w:val="007946C5"/>
    <w:rsid w:val="00794EDF"/>
    <w:rsid w:val="00794FF0"/>
    <w:rsid w:val="0079529C"/>
    <w:rsid w:val="007952D2"/>
    <w:rsid w:val="00795609"/>
    <w:rsid w:val="007958F5"/>
    <w:rsid w:val="0079653E"/>
    <w:rsid w:val="00796B52"/>
    <w:rsid w:val="00796E68"/>
    <w:rsid w:val="00797B65"/>
    <w:rsid w:val="00797FB8"/>
    <w:rsid w:val="007A00AC"/>
    <w:rsid w:val="007A1175"/>
    <w:rsid w:val="007A2D66"/>
    <w:rsid w:val="007A3FDB"/>
    <w:rsid w:val="007A4B9E"/>
    <w:rsid w:val="007A5698"/>
    <w:rsid w:val="007A58E6"/>
    <w:rsid w:val="007A5CB7"/>
    <w:rsid w:val="007A689A"/>
    <w:rsid w:val="007A6BE0"/>
    <w:rsid w:val="007A6DD0"/>
    <w:rsid w:val="007A742C"/>
    <w:rsid w:val="007B1877"/>
    <w:rsid w:val="007B20D1"/>
    <w:rsid w:val="007B288C"/>
    <w:rsid w:val="007B2AAA"/>
    <w:rsid w:val="007B341A"/>
    <w:rsid w:val="007B42B4"/>
    <w:rsid w:val="007B4F1A"/>
    <w:rsid w:val="007B511B"/>
    <w:rsid w:val="007B563A"/>
    <w:rsid w:val="007B7A9B"/>
    <w:rsid w:val="007B7B86"/>
    <w:rsid w:val="007C0F7D"/>
    <w:rsid w:val="007C13C1"/>
    <w:rsid w:val="007C236F"/>
    <w:rsid w:val="007C3057"/>
    <w:rsid w:val="007C3BBD"/>
    <w:rsid w:val="007C3C48"/>
    <w:rsid w:val="007C4C61"/>
    <w:rsid w:val="007C4F5C"/>
    <w:rsid w:val="007C64A3"/>
    <w:rsid w:val="007C67D1"/>
    <w:rsid w:val="007C7036"/>
    <w:rsid w:val="007C73DC"/>
    <w:rsid w:val="007D071F"/>
    <w:rsid w:val="007D0D2F"/>
    <w:rsid w:val="007D0D5E"/>
    <w:rsid w:val="007D0EE9"/>
    <w:rsid w:val="007D0FB9"/>
    <w:rsid w:val="007D33B5"/>
    <w:rsid w:val="007D346D"/>
    <w:rsid w:val="007D3913"/>
    <w:rsid w:val="007D435E"/>
    <w:rsid w:val="007D462A"/>
    <w:rsid w:val="007D627A"/>
    <w:rsid w:val="007D667D"/>
    <w:rsid w:val="007D76CA"/>
    <w:rsid w:val="007D7E30"/>
    <w:rsid w:val="007E02AB"/>
    <w:rsid w:val="007E04C6"/>
    <w:rsid w:val="007E1106"/>
    <w:rsid w:val="007E1DB5"/>
    <w:rsid w:val="007E3A8A"/>
    <w:rsid w:val="007E45C3"/>
    <w:rsid w:val="007E45DF"/>
    <w:rsid w:val="007E502E"/>
    <w:rsid w:val="007E6996"/>
    <w:rsid w:val="007E7175"/>
    <w:rsid w:val="007E769F"/>
    <w:rsid w:val="007E7933"/>
    <w:rsid w:val="007E7B90"/>
    <w:rsid w:val="007E7E21"/>
    <w:rsid w:val="007F0C14"/>
    <w:rsid w:val="007F1083"/>
    <w:rsid w:val="007F182D"/>
    <w:rsid w:val="007F1CF7"/>
    <w:rsid w:val="007F26F8"/>
    <w:rsid w:val="007F337B"/>
    <w:rsid w:val="007F365E"/>
    <w:rsid w:val="007F3DAF"/>
    <w:rsid w:val="007F500F"/>
    <w:rsid w:val="007F54E6"/>
    <w:rsid w:val="007F5BCD"/>
    <w:rsid w:val="007F5F74"/>
    <w:rsid w:val="007F725B"/>
    <w:rsid w:val="007F7A5E"/>
    <w:rsid w:val="00800A7C"/>
    <w:rsid w:val="00800E3C"/>
    <w:rsid w:val="00801028"/>
    <w:rsid w:val="008015C6"/>
    <w:rsid w:val="0080332B"/>
    <w:rsid w:val="00803580"/>
    <w:rsid w:val="00804438"/>
    <w:rsid w:val="0080489A"/>
    <w:rsid w:val="00804FBA"/>
    <w:rsid w:val="00805F0A"/>
    <w:rsid w:val="00806F6E"/>
    <w:rsid w:val="00807237"/>
    <w:rsid w:val="00807FEE"/>
    <w:rsid w:val="008101D6"/>
    <w:rsid w:val="0081090B"/>
    <w:rsid w:val="00811872"/>
    <w:rsid w:val="00811AF7"/>
    <w:rsid w:val="008122BC"/>
    <w:rsid w:val="00813D32"/>
    <w:rsid w:val="00814E6F"/>
    <w:rsid w:val="0081504D"/>
    <w:rsid w:val="00815522"/>
    <w:rsid w:val="008166A6"/>
    <w:rsid w:val="00817447"/>
    <w:rsid w:val="00817A85"/>
    <w:rsid w:val="0082010D"/>
    <w:rsid w:val="00820B13"/>
    <w:rsid w:val="00821A0F"/>
    <w:rsid w:val="00821E29"/>
    <w:rsid w:val="00821F81"/>
    <w:rsid w:val="00822549"/>
    <w:rsid w:val="00822581"/>
    <w:rsid w:val="0082270D"/>
    <w:rsid w:val="0082316F"/>
    <w:rsid w:val="008238F3"/>
    <w:rsid w:val="00823B19"/>
    <w:rsid w:val="00823B5F"/>
    <w:rsid w:val="00823FF8"/>
    <w:rsid w:val="008245C2"/>
    <w:rsid w:val="00825EB1"/>
    <w:rsid w:val="008266BA"/>
    <w:rsid w:val="00826A7D"/>
    <w:rsid w:val="00826F52"/>
    <w:rsid w:val="00827560"/>
    <w:rsid w:val="00827F75"/>
    <w:rsid w:val="0083087D"/>
    <w:rsid w:val="00832668"/>
    <w:rsid w:val="00834EEA"/>
    <w:rsid w:val="00835C59"/>
    <w:rsid w:val="0083701A"/>
    <w:rsid w:val="00837903"/>
    <w:rsid w:val="00840A3F"/>
    <w:rsid w:val="00841129"/>
    <w:rsid w:val="00841FEC"/>
    <w:rsid w:val="008422A2"/>
    <w:rsid w:val="00845174"/>
    <w:rsid w:val="00845429"/>
    <w:rsid w:val="00850322"/>
    <w:rsid w:val="00851B0D"/>
    <w:rsid w:val="00852A7C"/>
    <w:rsid w:val="00853524"/>
    <w:rsid w:val="00855341"/>
    <w:rsid w:val="00855ACE"/>
    <w:rsid w:val="00855C4B"/>
    <w:rsid w:val="00855D0D"/>
    <w:rsid w:val="00856230"/>
    <w:rsid w:val="00856322"/>
    <w:rsid w:val="00856D30"/>
    <w:rsid w:val="008573F9"/>
    <w:rsid w:val="008575FB"/>
    <w:rsid w:val="00857F25"/>
    <w:rsid w:val="008619DA"/>
    <w:rsid w:val="00862076"/>
    <w:rsid w:val="00862511"/>
    <w:rsid w:val="008627B4"/>
    <w:rsid w:val="0086346D"/>
    <w:rsid w:val="008641E4"/>
    <w:rsid w:val="0086470A"/>
    <w:rsid w:val="00864B60"/>
    <w:rsid w:val="00870E46"/>
    <w:rsid w:val="0087212F"/>
    <w:rsid w:val="008725CC"/>
    <w:rsid w:val="0087306F"/>
    <w:rsid w:val="0087409F"/>
    <w:rsid w:val="008746E5"/>
    <w:rsid w:val="00874AAA"/>
    <w:rsid w:val="008773A3"/>
    <w:rsid w:val="008777E4"/>
    <w:rsid w:val="008778D8"/>
    <w:rsid w:val="00881F61"/>
    <w:rsid w:val="00882558"/>
    <w:rsid w:val="00885C98"/>
    <w:rsid w:val="00886E9F"/>
    <w:rsid w:val="00887A0C"/>
    <w:rsid w:val="008905B5"/>
    <w:rsid w:val="00890892"/>
    <w:rsid w:val="00891861"/>
    <w:rsid w:val="00891C22"/>
    <w:rsid w:val="0089240B"/>
    <w:rsid w:val="00892D89"/>
    <w:rsid w:val="00892DF1"/>
    <w:rsid w:val="00893364"/>
    <w:rsid w:val="008935C6"/>
    <w:rsid w:val="00893D76"/>
    <w:rsid w:val="008951B8"/>
    <w:rsid w:val="008956DA"/>
    <w:rsid w:val="00895A3D"/>
    <w:rsid w:val="008979E4"/>
    <w:rsid w:val="00897C22"/>
    <w:rsid w:val="008A0BDC"/>
    <w:rsid w:val="008A48CB"/>
    <w:rsid w:val="008A4F4A"/>
    <w:rsid w:val="008A4FE4"/>
    <w:rsid w:val="008A525A"/>
    <w:rsid w:val="008A60E0"/>
    <w:rsid w:val="008A6BD7"/>
    <w:rsid w:val="008A745C"/>
    <w:rsid w:val="008B0A1A"/>
    <w:rsid w:val="008B0F66"/>
    <w:rsid w:val="008B265A"/>
    <w:rsid w:val="008B2CEB"/>
    <w:rsid w:val="008B3216"/>
    <w:rsid w:val="008B3C5F"/>
    <w:rsid w:val="008B460A"/>
    <w:rsid w:val="008B4B1C"/>
    <w:rsid w:val="008B564D"/>
    <w:rsid w:val="008B5FF9"/>
    <w:rsid w:val="008B6880"/>
    <w:rsid w:val="008B6898"/>
    <w:rsid w:val="008B6984"/>
    <w:rsid w:val="008B74A3"/>
    <w:rsid w:val="008C053F"/>
    <w:rsid w:val="008C091C"/>
    <w:rsid w:val="008C1A40"/>
    <w:rsid w:val="008C225C"/>
    <w:rsid w:val="008C2C48"/>
    <w:rsid w:val="008C3376"/>
    <w:rsid w:val="008C3F4A"/>
    <w:rsid w:val="008C4927"/>
    <w:rsid w:val="008C529B"/>
    <w:rsid w:val="008C54E6"/>
    <w:rsid w:val="008C5AFE"/>
    <w:rsid w:val="008C67A0"/>
    <w:rsid w:val="008C6957"/>
    <w:rsid w:val="008C6B22"/>
    <w:rsid w:val="008C7326"/>
    <w:rsid w:val="008C7372"/>
    <w:rsid w:val="008D0C90"/>
    <w:rsid w:val="008D1DF9"/>
    <w:rsid w:val="008D54B5"/>
    <w:rsid w:val="008D59A9"/>
    <w:rsid w:val="008D63EA"/>
    <w:rsid w:val="008D7B92"/>
    <w:rsid w:val="008E06D6"/>
    <w:rsid w:val="008E078E"/>
    <w:rsid w:val="008E1995"/>
    <w:rsid w:val="008E20D3"/>
    <w:rsid w:val="008E261A"/>
    <w:rsid w:val="008E2D8D"/>
    <w:rsid w:val="008E2F53"/>
    <w:rsid w:val="008E360D"/>
    <w:rsid w:val="008E461A"/>
    <w:rsid w:val="008E5306"/>
    <w:rsid w:val="008E56F4"/>
    <w:rsid w:val="008E609A"/>
    <w:rsid w:val="008EC3C3"/>
    <w:rsid w:val="008F02B0"/>
    <w:rsid w:val="008F138A"/>
    <w:rsid w:val="008F1DB2"/>
    <w:rsid w:val="008F370A"/>
    <w:rsid w:val="008F3D6A"/>
    <w:rsid w:val="008F3F96"/>
    <w:rsid w:val="008F5388"/>
    <w:rsid w:val="008F59C7"/>
    <w:rsid w:val="008F6B07"/>
    <w:rsid w:val="008F7B43"/>
    <w:rsid w:val="0090019E"/>
    <w:rsid w:val="0090060F"/>
    <w:rsid w:val="00901948"/>
    <w:rsid w:val="00901C82"/>
    <w:rsid w:val="00902FD4"/>
    <w:rsid w:val="0090470E"/>
    <w:rsid w:val="00904A20"/>
    <w:rsid w:val="00904CE1"/>
    <w:rsid w:val="009054B0"/>
    <w:rsid w:val="0090588A"/>
    <w:rsid w:val="009073EB"/>
    <w:rsid w:val="009077D5"/>
    <w:rsid w:val="00907FE2"/>
    <w:rsid w:val="00910E51"/>
    <w:rsid w:val="00911E6F"/>
    <w:rsid w:val="00912C35"/>
    <w:rsid w:val="00913D8C"/>
    <w:rsid w:val="0091441F"/>
    <w:rsid w:val="00914AA3"/>
    <w:rsid w:val="009155DF"/>
    <w:rsid w:val="00917050"/>
    <w:rsid w:val="00920272"/>
    <w:rsid w:val="00920587"/>
    <w:rsid w:val="009214DA"/>
    <w:rsid w:val="00923A9B"/>
    <w:rsid w:val="0092459E"/>
    <w:rsid w:val="00924FF8"/>
    <w:rsid w:val="00925EF3"/>
    <w:rsid w:val="009301CD"/>
    <w:rsid w:val="009306E3"/>
    <w:rsid w:val="00930933"/>
    <w:rsid w:val="00931112"/>
    <w:rsid w:val="00931429"/>
    <w:rsid w:val="00931C6D"/>
    <w:rsid w:val="00932AF7"/>
    <w:rsid w:val="00933CDE"/>
    <w:rsid w:val="009344F3"/>
    <w:rsid w:val="00934936"/>
    <w:rsid w:val="00934B31"/>
    <w:rsid w:val="00936588"/>
    <w:rsid w:val="00936A4E"/>
    <w:rsid w:val="00936B91"/>
    <w:rsid w:val="009371CC"/>
    <w:rsid w:val="009374D9"/>
    <w:rsid w:val="009374DE"/>
    <w:rsid w:val="00937A5D"/>
    <w:rsid w:val="00937F96"/>
    <w:rsid w:val="0094093D"/>
    <w:rsid w:val="00940FC4"/>
    <w:rsid w:val="00942581"/>
    <w:rsid w:val="00942923"/>
    <w:rsid w:val="00942A50"/>
    <w:rsid w:val="00943944"/>
    <w:rsid w:val="00946C51"/>
    <w:rsid w:val="009473E2"/>
    <w:rsid w:val="0094764A"/>
    <w:rsid w:val="00947A2B"/>
    <w:rsid w:val="00947BF4"/>
    <w:rsid w:val="00947CCE"/>
    <w:rsid w:val="00952819"/>
    <w:rsid w:val="00952E39"/>
    <w:rsid w:val="00955B9E"/>
    <w:rsid w:val="0095675A"/>
    <w:rsid w:val="00956927"/>
    <w:rsid w:val="009574A2"/>
    <w:rsid w:val="009574A9"/>
    <w:rsid w:val="009575A5"/>
    <w:rsid w:val="00957ABC"/>
    <w:rsid w:val="0096033E"/>
    <w:rsid w:val="0096127C"/>
    <w:rsid w:val="009618B8"/>
    <w:rsid w:val="00961AFE"/>
    <w:rsid w:val="009623FA"/>
    <w:rsid w:val="00962A73"/>
    <w:rsid w:val="009634B7"/>
    <w:rsid w:val="00964975"/>
    <w:rsid w:val="009670CE"/>
    <w:rsid w:val="00970E8B"/>
    <w:rsid w:val="00970FD2"/>
    <w:rsid w:val="0097354D"/>
    <w:rsid w:val="00973A15"/>
    <w:rsid w:val="00973FE4"/>
    <w:rsid w:val="009743F6"/>
    <w:rsid w:val="00974804"/>
    <w:rsid w:val="0097489E"/>
    <w:rsid w:val="0097547F"/>
    <w:rsid w:val="00976F89"/>
    <w:rsid w:val="009820D3"/>
    <w:rsid w:val="0098301A"/>
    <w:rsid w:val="00983785"/>
    <w:rsid w:val="00983A88"/>
    <w:rsid w:val="009843F5"/>
    <w:rsid w:val="0098449F"/>
    <w:rsid w:val="00986F97"/>
    <w:rsid w:val="009907C3"/>
    <w:rsid w:val="00991628"/>
    <w:rsid w:val="0099179A"/>
    <w:rsid w:val="0099237C"/>
    <w:rsid w:val="00992A9C"/>
    <w:rsid w:val="00994B98"/>
    <w:rsid w:val="00995A0B"/>
    <w:rsid w:val="00995F7F"/>
    <w:rsid w:val="00996020"/>
    <w:rsid w:val="0099647C"/>
    <w:rsid w:val="009977A8"/>
    <w:rsid w:val="00997FC2"/>
    <w:rsid w:val="009A1C85"/>
    <w:rsid w:val="009A1F57"/>
    <w:rsid w:val="009A204B"/>
    <w:rsid w:val="009A3819"/>
    <w:rsid w:val="009A399A"/>
    <w:rsid w:val="009A406F"/>
    <w:rsid w:val="009A4384"/>
    <w:rsid w:val="009A4B1C"/>
    <w:rsid w:val="009A50B0"/>
    <w:rsid w:val="009A52CD"/>
    <w:rsid w:val="009A537F"/>
    <w:rsid w:val="009B0185"/>
    <w:rsid w:val="009B0314"/>
    <w:rsid w:val="009B0DD6"/>
    <w:rsid w:val="009B114F"/>
    <w:rsid w:val="009B123F"/>
    <w:rsid w:val="009B1940"/>
    <w:rsid w:val="009B2C22"/>
    <w:rsid w:val="009B39DB"/>
    <w:rsid w:val="009B438B"/>
    <w:rsid w:val="009B4E4C"/>
    <w:rsid w:val="009B5CF7"/>
    <w:rsid w:val="009B704F"/>
    <w:rsid w:val="009C0DB4"/>
    <w:rsid w:val="009C1FB0"/>
    <w:rsid w:val="009C1FE3"/>
    <w:rsid w:val="009C2696"/>
    <w:rsid w:val="009C2A4A"/>
    <w:rsid w:val="009C41BF"/>
    <w:rsid w:val="009C55A5"/>
    <w:rsid w:val="009C59F0"/>
    <w:rsid w:val="009C5DE5"/>
    <w:rsid w:val="009C62CC"/>
    <w:rsid w:val="009C66CE"/>
    <w:rsid w:val="009C6A5D"/>
    <w:rsid w:val="009C7D7E"/>
    <w:rsid w:val="009D0E66"/>
    <w:rsid w:val="009D2462"/>
    <w:rsid w:val="009D2D16"/>
    <w:rsid w:val="009D2DE1"/>
    <w:rsid w:val="009D32BF"/>
    <w:rsid w:val="009D4659"/>
    <w:rsid w:val="009D4C23"/>
    <w:rsid w:val="009D63D9"/>
    <w:rsid w:val="009D6B07"/>
    <w:rsid w:val="009D6EE0"/>
    <w:rsid w:val="009E1DD1"/>
    <w:rsid w:val="009E2BCD"/>
    <w:rsid w:val="009E35B7"/>
    <w:rsid w:val="009E3F13"/>
    <w:rsid w:val="009E57A1"/>
    <w:rsid w:val="009E6079"/>
    <w:rsid w:val="009E61D9"/>
    <w:rsid w:val="009E6FB5"/>
    <w:rsid w:val="009E7600"/>
    <w:rsid w:val="009F016A"/>
    <w:rsid w:val="009F0689"/>
    <w:rsid w:val="009F274B"/>
    <w:rsid w:val="009F2911"/>
    <w:rsid w:val="009F3713"/>
    <w:rsid w:val="009F425E"/>
    <w:rsid w:val="009F4315"/>
    <w:rsid w:val="009F43AB"/>
    <w:rsid w:val="009F5782"/>
    <w:rsid w:val="009F766A"/>
    <w:rsid w:val="009F7E1D"/>
    <w:rsid w:val="00A00B88"/>
    <w:rsid w:val="00A0353F"/>
    <w:rsid w:val="00A04099"/>
    <w:rsid w:val="00A05233"/>
    <w:rsid w:val="00A05515"/>
    <w:rsid w:val="00A07005"/>
    <w:rsid w:val="00A0732D"/>
    <w:rsid w:val="00A07F9F"/>
    <w:rsid w:val="00A1040B"/>
    <w:rsid w:val="00A108E6"/>
    <w:rsid w:val="00A121B7"/>
    <w:rsid w:val="00A13260"/>
    <w:rsid w:val="00A161E1"/>
    <w:rsid w:val="00A16645"/>
    <w:rsid w:val="00A206CD"/>
    <w:rsid w:val="00A20853"/>
    <w:rsid w:val="00A22428"/>
    <w:rsid w:val="00A22571"/>
    <w:rsid w:val="00A24C80"/>
    <w:rsid w:val="00A255B3"/>
    <w:rsid w:val="00A25A85"/>
    <w:rsid w:val="00A26CF7"/>
    <w:rsid w:val="00A277E8"/>
    <w:rsid w:val="00A27B26"/>
    <w:rsid w:val="00A313EA"/>
    <w:rsid w:val="00A31E49"/>
    <w:rsid w:val="00A32525"/>
    <w:rsid w:val="00A34D3E"/>
    <w:rsid w:val="00A35134"/>
    <w:rsid w:val="00A351CE"/>
    <w:rsid w:val="00A35822"/>
    <w:rsid w:val="00A35D89"/>
    <w:rsid w:val="00A367F8"/>
    <w:rsid w:val="00A36FF3"/>
    <w:rsid w:val="00A410A4"/>
    <w:rsid w:val="00A41158"/>
    <w:rsid w:val="00A415C8"/>
    <w:rsid w:val="00A420A5"/>
    <w:rsid w:val="00A42601"/>
    <w:rsid w:val="00A4354B"/>
    <w:rsid w:val="00A4372F"/>
    <w:rsid w:val="00A4373A"/>
    <w:rsid w:val="00A44E18"/>
    <w:rsid w:val="00A45246"/>
    <w:rsid w:val="00A4550D"/>
    <w:rsid w:val="00A45AC3"/>
    <w:rsid w:val="00A46262"/>
    <w:rsid w:val="00A46AF7"/>
    <w:rsid w:val="00A46EAB"/>
    <w:rsid w:val="00A50C1D"/>
    <w:rsid w:val="00A51306"/>
    <w:rsid w:val="00A5177C"/>
    <w:rsid w:val="00A51EF9"/>
    <w:rsid w:val="00A51FAB"/>
    <w:rsid w:val="00A54E22"/>
    <w:rsid w:val="00A5502B"/>
    <w:rsid w:val="00A57A18"/>
    <w:rsid w:val="00A57F72"/>
    <w:rsid w:val="00A60501"/>
    <w:rsid w:val="00A61659"/>
    <w:rsid w:val="00A62CEB"/>
    <w:rsid w:val="00A636C3"/>
    <w:rsid w:val="00A63CA7"/>
    <w:rsid w:val="00A64B0A"/>
    <w:rsid w:val="00A65601"/>
    <w:rsid w:val="00A65915"/>
    <w:rsid w:val="00A66073"/>
    <w:rsid w:val="00A673E0"/>
    <w:rsid w:val="00A67913"/>
    <w:rsid w:val="00A679EE"/>
    <w:rsid w:val="00A70647"/>
    <w:rsid w:val="00A70A1D"/>
    <w:rsid w:val="00A71101"/>
    <w:rsid w:val="00A728CD"/>
    <w:rsid w:val="00A729E5"/>
    <w:rsid w:val="00A744F4"/>
    <w:rsid w:val="00A753D0"/>
    <w:rsid w:val="00A75426"/>
    <w:rsid w:val="00A76428"/>
    <w:rsid w:val="00A77240"/>
    <w:rsid w:val="00A7748B"/>
    <w:rsid w:val="00A815DB"/>
    <w:rsid w:val="00A81F24"/>
    <w:rsid w:val="00A8231E"/>
    <w:rsid w:val="00A848E5"/>
    <w:rsid w:val="00A862F2"/>
    <w:rsid w:val="00A86DD4"/>
    <w:rsid w:val="00A871EE"/>
    <w:rsid w:val="00A8732C"/>
    <w:rsid w:val="00A87483"/>
    <w:rsid w:val="00A87720"/>
    <w:rsid w:val="00A87849"/>
    <w:rsid w:val="00A8792C"/>
    <w:rsid w:val="00A93478"/>
    <w:rsid w:val="00A93536"/>
    <w:rsid w:val="00A9463B"/>
    <w:rsid w:val="00A94B52"/>
    <w:rsid w:val="00A95867"/>
    <w:rsid w:val="00A95B8E"/>
    <w:rsid w:val="00A962B9"/>
    <w:rsid w:val="00A96868"/>
    <w:rsid w:val="00A968FE"/>
    <w:rsid w:val="00A96E69"/>
    <w:rsid w:val="00A97EB9"/>
    <w:rsid w:val="00AA0548"/>
    <w:rsid w:val="00AA070E"/>
    <w:rsid w:val="00AA0876"/>
    <w:rsid w:val="00AA0F87"/>
    <w:rsid w:val="00AA149F"/>
    <w:rsid w:val="00AA1560"/>
    <w:rsid w:val="00AA1799"/>
    <w:rsid w:val="00AA2783"/>
    <w:rsid w:val="00AA2C35"/>
    <w:rsid w:val="00AA3BFE"/>
    <w:rsid w:val="00AA4E94"/>
    <w:rsid w:val="00AA572B"/>
    <w:rsid w:val="00AA62FB"/>
    <w:rsid w:val="00AA6B2E"/>
    <w:rsid w:val="00AA6E52"/>
    <w:rsid w:val="00AA7412"/>
    <w:rsid w:val="00AB161D"/>
    <w:rsid w:val="00AB22C1"/>
    <w:rsid w:val="00AB2603"/>
    <w:rsid w:val="00AB3102"/>
    <w:rsid w:val="00AB3869"/>
    <w:rsid w:val="00AB43D3"/>
    <w:rsid w:val="00AB4BB3"/>
    <w:rsid w:val="00AB6A1B"/>
    <w:rsid w:val="00AB7B18"/>
    <w:rsid w:val="00AC081A"/>
    <w:rsid w:val="00AC0E38"/>
    <w:rsid w:val="00AC2983"/>
    <w:rsid w:val="00AC2A51"/>
    <w:rsid w:val="00AC38BE"/>
    <w:rsid w:val="00AC3A21"/>
    <w:rsid w:val="00AC3BC8"/>
    <w:rsid w:val="00AC55E2"/>
    <w:rsid w:val="00AC58D7"/>
    <w:rsid w:val="00AC5BDE"/>
    <w:rsid w:val="00AC62F5"/>
    <w:rsid w:val="00AC668A"/>
    <w:rsid w:val="00AC798B"/>
    <w:rsid w:val="00AD0E03"/>
    <w:rsid w:val="00AD2149"/>
    <w:rsid w:val="00AD2278"/>
    <w:rsid w:val="00AD30AD"/>
    <w:rsid w:val="00AD314B"/>
    <w:rsid w:val="00AD46F4"/>
    <w:rsid w:val="00AD4AB7"/>
    <w:rsid w:val="00AD4AD8"/>
    <w:rsid w:val="00AD4E0B"/>
    <w:rsid w:val="00AD570B"/>
    <w:rsid w:val="00AD588C"/>
    <w:rsid w:val="00AD59D8"/>
    <w:rsid w:val="00AD7FA2"/>
    <w:rsid w:val="00AE19F7"/>
    <w:rsid w:val="00AE226C"/>
    <w:rsid w:val="00AE2545"/>
    <w:rsid w:val="00AE26E8"/>
    <w:rsid w:val="00AE2A71"/>
    <w:rsid w:val="00AE3988"/>
    <w:rsid w:val="00AE3EDB"/>
    <w:rsid w:val="00AE3F58"/>
    <w:rsid w:val="00AE4CAF"/>
    <w:rsid w:val="00AE55D8"/>
    <w:rsid w:val="00AE5B56"/>
    <w:rsid w:val="00AE6F19"/>
    <w:rsid w:val="00AE7108"/>
    <w:rsid w:val="00AE7F6C"/>
    <w:rsid w:val="00AE7FA1"/>
    <w:rsid w:val="00AF09BA"/>
    <w:rsid w:val="00AF09C3"/>
    <w:rsid w:val="00AF2EBE"/>
    <w:rsid w:val="00AF387F"/>
    <w:rsid w:val="00AF41C0"/>
    <w:rsid w:val="00AF5FC2"/>
    <w:rsid w:val="00AF74B0"/>
    <w:rsid w:val="00AF7E95"/>
    <w:rsid w:val="00B0046B"/>
    <w:rsid w:val="00B008E9"/>
    <w:rsid w:val="00B01483"/>
    <w:rsid w:val="00B01AEB"/>
    <w:rsid w:val="00B01D0E"/>
    <w:rsid w:val="00B03156"/>
    <w:rsid w:val="00B03255"/>
    <w:rsid w:val="00B053FC"/>
    <w:rsid w:val="00B058F5"/>
    <w:rsid w:val="00B05D2D"/>
    <w:rsid w:val="00B067AC"/>
    <w:rsid w:val="00B102D6"/>
    <w:rsid w:val="00B11078"/>
    <w:rsid w:val="00B14416"/>
    <w:rsid w:val="00B14EEF"/>
    <w:rsid w:val="00B1538F"/>
    <w:rsid w:val="00B15940"/>
    <w:rsid w:val="00B169E3"/>
    <w:rsid w:val="00B16E21"/>
    <w:rsid w:val="00B1733B"/>
    <w:rsid w:val="00B17D9D"/>
    <w:rsid w:val="00B20DA9"/>
    <w:rsid w:val="00B2353C"/>
    <w:rsid w:val="00B235BC"/>
    <w:rsid w:val="00B23B00"/>
    <w:rsid w:val="00B243E8"/>
    <w:rsid w:val="00B24BA8"/>
    <w:rsid w:val="00B25210"/>
    <w:rsid w:val="00B25825"/>
    <w:rsid w:val="00B25844"/>
    <w:rsid w:val="00B2641A"/>
    <w:rsid w:val="00B310B9"/>
    <w:rsid w:val="00B312D2"/>
    <w:rsid w:val="00B312FB"/>
    <w:rsid w:val="00B318B6"/>
    <w:rsid w:val="00B3261F"/>
    <w:rsid w:val="00B34691"/>
    <w:rsid w:val="00B34A1D"/>
    <w:rsid w:val="00B35047"/>
    <w:rsid w:val="00B3517D"/>
    <w:rsid w:val="00B367E3"/>
    <w:rsid w:val="00B36EB9"/>
    <w:rsid w:val="00B3751B"/>
    <w:rsid w:val="00B377C6"/>
    <w:rsid w:val="00B37A43"/>
    <w:rsid w:val="00B40A21"/>
    <w:rsid w:val="00B41B24"/>
    <w:rsid w:val="00B4215B"/>
    <w:rsid w:val="00B42E4B"/>
    <w:rsid w:val="00B4409B"/>
    <w:rsid w:val="00B4442F"/>
    <w:rsid w:val="00B44B24"/>
    <w:rsid w:val="00B47B2B"/>
    <w:rsid w:val="00B5160D"/>
    <w:rsid w:val="00B516E6"/>
    <w:rsid w:val="00B51BC7"/>
    <w:rsid w:val="00B52A0C"/>
    <w:rsid w:val="00B53044"/>
    <w:rsid w:val="00B5466F"/>
    <w:rsid w:val="00B547BF"/>
    <w:rsid w:val="00B56B6F"/>
    <w:rsid w:val="00B5748F"/>
    <w:rsid w:val="00B6048B"/>
    <w:rsid w:val="00B60F7C"/>
    <w:rsid w:val="00B611A2"/>
    <w:rsid w:val="00B61F02"/>
    <w:rsid w:val="00B62633"/>
    <w:rsid w:val="00B62ED0"/>
    <w:rsid w:val="00B63646"/>
    <w:rsid w:val="00B63B2D"/>
    <w:rsid w:val="00B662F5"/>
    <w:rsid w:val="00B6648A"/>
    <w:rsid w:val="00B66F4B"/>
    <w:rsid w:val="00B674F5"/>
    <w:rsid w:val="00B7032A"/>
    <w:rsid w:val="00B7073E"/>
    <w:rsid w:val="00B70D46"/>
    <w:rsid w:val="00B71ABA"/>
    <w:rsid w:val="00B71D22"/>
    <w:rsid w:val="00B72852"/>
    <w:rsid w:val="00B729C5"/>
    <w:rsid w:val="00B72B55"/>
    <w:rsid w:val="00B744AF"/>
    <w:rsid w:val="00B7491F"/>
    <w:rsid w:val="00B75C61"/>
    <w:rsid w:val="00B76D63"/>
    <w:rsid w:val="00B771A1"/>
    <w:rsid w:val="00B77919"/>
    <w:rsid w:val="00B80AAB"/>
    <w:rsid w:val="00B82419"/>
    <w:rsid w:val="00B82EC7"/>
    <w:rsid w:val="00B83643"/>
    <w:rsid w:val="00B83C3C"/>
    <w:rsid w:val="00B847CF"/>
    <w:rsid w:val="00B8492F"/>
    <w:rsid w:val="00B849D9"/>
    <w:rsid w:val="00B84C2F"/>
    <w:rsid w:val="00B84CB8"/>
    <w:rsid w:val="00B85B2F"/>
    <w:rsid w:val="00B85C01"/>
    <w:rsid w:val="00B85F36"/>
    <w:rsid w:val="00B86CB0"/>
    <w:rsid w:val="00B87576"/>
    <w:rsid w:val="00B90C1C"/>
    <w:rsid w:val="00B90E32"/>
    <w:rsid w:val="00B92027"/>
    <w:rsid w:val="00B920C3"/>
    <w:rsid w:val="00B92F2C"/>
    <w:rsid w:val="00B935D7"/>
    <w:rsid w:val="00B945F6"/>
    <w:rsid w:val="00B9462A"/>
    <w:rsid w:val="00B94CBA"/>
    <w:rsid w:val="00B95BD8"/>
    <w:rsid w:val="00B95F8D"/>
    <w:rsid w:val="00B9616E"/>
    <w:rsid w:val="00B97302"/>
    <w:rsid w:val="00B97565"/>
    <w:rsid w:val="00B9757F"/>
    <w:rsid w:val="00BA1C70"/>
    <w:rsid w:val="00BA1DAE"/>
    <w:rsid w:val="00BA1E59"/>
    <w:rsid w:val="00BA2509"/>
    <w:rsid w:val="00BA2E28"/>
    <w:rsid w:val="00BA48DC"/>
    <w:rsid w:val="00BA4D11"/>
    <w:rsid w:val="00BA4E27"/>
    <w:rsid w:val="00BA6410"/>
    <w:rsid w:val="00BB01DE"/>
    <w:rsid w:val="00BB060D"/>
    <w:rsid w:val="00BB0906"/>
    <w:rsid w:val="00BB096A"/>
    <w:rsid w:val="00BB0EFB"/>
    <w:rsid w:val="00BB19E6"/>
    <w:rsid w:val="00BB2E07"/>
    <w:rsid w:val="00BB3928"/>
    <w:rsid w:val="00BB3CCD"/>
    <w:rsid w:val="00BB4317"/>
    <w:rsid w:val="00BB44AF"/>
    <w:rsid w:val="00BB59B8"/>
    <w:rsid w:val="00BB659D"/>
    <w:rsid w:val="00BB76D3"/>
    <w:rsid w:val="00BB7EE8"/>
    <w:rsid w:val="00BB7EFB"/>
    <w:rsid w:val="00BC0421"/>
    <w:rsid w:val="00BC0756"/>
    <w:rsid w:val="00BC1853"/>
    <w:rsid w:val="00BC22F6"/>
    <w:rsid w:val="00BC5B63"/>
    <w:rsid w:val="00BC6560"/>
    <w:rsid w:val="00BC6D26"/>
    <w:rsid w:val="00BC7106"/>
    <w:rsid w:val="00BD0609"/>
    <w:rsid w:val="00BD06AA"/>
    <w:rsid w:val="00BD08FD"/>
    <w:rsid w:val="00BD1497"/>
    <w:rsid w:val="00BD187E"/>
    <w:rsid w:val="00BD1CEC"/>
    <w:rsid w:val="00BD1F6E"/>
    <w:rsid w:val="00BD235A"/>
    <w:rsid w:val="00BD38E7"/>
    <w:rsid w:val="00BD3E2F"/>
    <w:rsid w:val="00BD450B"/>
    <w:rsid w:val="00BD4A46"/>
    <w:rsid w:val="00BD5B04"/>
    <w:rsid w:val="00BD6AA1"/>
    <w:rsid w:val="00BD7234"/>
    <w:rsid w:val="00BE04AD"/>
    <w:rsid w:val="00BE0CA8"/>
    <w:rsid w:val="00BE1258"/>
    <w:rsid w:val="00BE12A4"/>
    <w:rsid w:val="00BE1697"/>
    <w:rsid w:val="00BE1F42"/>
    <w:rsid w:val="00BE3FB5"/>
    <w:rsid w:val="00BE5588"/>
    <w:rsid w:val="00BE59AE"/>
    <w:rsid w:val="00BE6612"/>
    <w:rsid w:val="00BE677B"/>
    <w:rsid w:val="00BE6EEB"/>
    <w:rsid w:val="00BE6F3F"/>
    <w:rsid w:val="00BE75F9"/>
    <w:rsid w:val="00BE7904"/>
    <w:rsid w:val="00BF0DAE"/>
    <w:rsid w:val="00BF13CF"/>
    <w:rsid w:val="00BF23DA"/>
    <w:rsid w:val="00BF2C59"/>
    <w:rsid w:val="00BF429A"/>
    <w:rsid w:val="00BF4AF8"/>
    <w:rsid w:val="00BF6C5D"/>
    <w:rsid w:val="00BF74A8"/>
    <w:rsid w:val="00BF7C99"/>
    <w:rsid w:val="00C00A5D"/>
    <w:rsid w:val="00C01CE9"/>
    <w:rsid w:val="00C01D89"/>
    <w:rsid w:val="00C0230D"/>
    <w:rsid w:val="00C0269D"/>
    <w:rsid w:val="00C02962"/>
    <w:rsid w:val="00C029F4"/>
    <w:rsid w:val="00C034E1"/>
    <w:rsid w:val="00C04104"/>
    <w:rsid w:val="00C04D25"/>
    <w:rsid w:val="00C052B9"/>
    <w:rsid w:val="00C05AF4"/>
    <w:rsid w:val="00C05D04"/>
    <w:rsid w:val="00C060DD"/>
    <w:rsid w:val="00C0706B"/>
    <w:rsid w:val="00C103CF"/>
    <w:rsid w:val="00C104C1"/>
    <w:rsid w:val="00C106A8"/>
    <w:rsid w:val="00C129D3"/>
    <w:rsid w:val="00C13265"/>
    <w:rsid w:val="00C134FA"/>
    <w:rsid w:val="00C1525A"/>
    <w:rsid w:val="00C15E80"/>
    <w:rsid w:val="00C16D7A"/>
    <w:rsid w:val="00C17103"/>
    <w:rsid w:val="00C176A6"/>
    <w:rsid w:val="00C17791"/>
    <w:rsid w:val="00C20108"/>
    <w:rsid w:val="00C20275"/>
    <w:rsid w:val="00C21164"/>
    <w:rsid w:val="00C21591"/>
    <w:rsid w:val="00C23269"/>
    <w:rsid w:val="00C2370E"/>
    <w:rsid w:val="00C2399B"/>
    <w:rsid w:val="00C250FD"/>
    <w:rsid w:val="00C2555A"/>
    <w:rsid w:val="00C25CDE"/>
    <w:rsid w:val="00C26C3B"/>
    <w:rsid w:val="00C26CB6"/>
    <w:rsid w:val="00C27CBB"/>
    <w:rsid w:val="00C317B8"/>
    <w:rsid w:val="00C31B6B"/>
    <w:rsid w:val="00C323C6"/>
    <w:rsid w:val="00C33868"/>
    <w:rsid w:val="00C33CA3"/>
    <w:rsid w:val="00C33FBB"/>
    <w:rsid w:val="00C34408"/>
    <w:rsid w:val="00C36E16"/>
    <w:rsid w:val="00C37614"/>
    <w:rsid w:val="00C37F06"/>
    <w:rsid w:val="00C40CF7"/>
    <w:rsid w:val="00C41DD7"/>
    <w:rsid w:val="00C42D04"/>
    <w:rsid w:val="00C42D37"/>
    <w:rsid w:val="00C437A7"/>
    <w:rsid w:val="00C45424"/>
    <w:rsid w:val="00C464C5"/>
    <w:rsid w:val="00C4746A"/>
    <w:rsid w:val="00C475CB"/>
    <w:rsid w:val="00C47CC3"/>
    <w:rsid w:val="00C5299A"/>
    <w:rsid w:val="00C536A3"/>
    <w:rsid w:val="00C536B5"/>
    <w:rsid w:val="00C5419A"/>
    <w:rsid w:val="00C54EB0"/>
    <w:rsid w:val="00C55433"/>
    <w:rsid w:val="00C57420"/>
    <w:rsid w:val="00C57A7B"/>
    <w:rsid w:val="00C60761"/>
    <w:rsid w:val="00C60C3D"/>
    <w:rsid w:val="00C610EA"/>
    <w:rsid w:val="00C6117F"/>
    <w:rsid w:val="00C61475"/>
    <w:rsid w:val="00C615B3"/>
    <w:rsid w:val="00C62263"/>
    <w:rsid w:val="00C62FED"/>
    <w:rsid w:val="00C632D2"/>
    <w:rsid w:val="00C6462B"/>
    <w:rsid w:val="00C646D5"/>
    <w:rsid w:val="00C657C9"/>
    <w:rsid w:val="00C6631B"/>
    <w:rsid w:val="00C664CA"/>
    <w:rsid w:val="00C6717C"/>
    <w:rsid w:val="00C67862"/>
    <w:rsid w:val="00C7018C"/>
    <w:rsid w:val="00C701C6"/>
    <w:rsid w:val="00C7285D"/>
    <w:rsid w:val="00C730B1"/>
    <w:rsid w:val="00C746B3"/>
    <w:rsid w:val="00C753AD"/>
    <w:rsid w:val="00C75F12"/>
    <w:rsid w:val="00C766C9"/>
    <w:rsid w:val="00C7775F"/>
    <w:rsid w:val="00C808FC"/>
    <w:rsid w:val="00C80CE5"/>
    <w:rsid w:val="00C818F4"/>
    <w:rsid w:val="00C81983"/>
    <w:rsid w:val="00C82A31"/>
    <w:rsid w:val="00C84D56"/>
    <w:rsid w:val="00C85114"/>
    <w:rsid w:val="00C858E0"/>
    <w:rsid w:val="00C85A2D"/>
    <w:rsid w:val="00C85B28"/>
    <w:rsid w:val="00C86C0C"/>
    <w:rsid w:val="00C86FF2"/>
    <w:rsid w:val="00C87158"/>
    <w:rsid w:val="00C872B1"/>
    <w:rsid w:val="00C87DA4"/>
    <w:rsid w:val="00C87F2D"/>
    <w:rsid w:val="00C913CB"/>
    <w:rsid w:val="00C91C1E"/>
    <w:rsid w:val="00C91C51"/>
    <w:rsid w:val="00C9268C"/>
    <w:rsid w:val="00C926EE"/>
    <w:rsid w:val="00C951B3"/>
    <w:rsid w:val="00C95373"/>
    <w:rsid w:val="00C9548A"/>
    <w:rsid w:val="00C9578D"/>
    <w:rsid w:val="00C95A93"/>
    <w:rsid w:val="00C970FF"/>
    <w:rsid w:val="00C9714B"/>
    <w:rsid w:val="00CA0F16"/>
    <w:rsid w:val="00CA3C67"/>
    <w:rsid w:val="00CA4658"/>
    <w:rsid w:val="00CA4DDF"/>
    <w:rsid w:val="00CA4FDB"/>
    <w:rsid w:val="00CA53BF"/>
    <w:rsid w:val="00CA5847"/>
    <w:rsid w:val="00CA6F29"/>
    <w:rsid w:val="00CA71DE"/>
    <w:rsid w:val="00CA732D"/>
    <w:rsid w:val="00CA7F78"/>
    <w:rsid w:val="00CB05CF"/>
    <w:rsid w:val="00CB19AC"/>
    <w:rsid w:val="00CB2BF2"/>
    <w:rsid w:val="00CB3C4E"/>
    <w:rsid w:val="00CB4E05"/>
    <w:rsid w:val="00CB5AEF"/>
    <w:rsid w:val="00CB5E44"/>
    <w:rsid w:val="00CB6505"/>
    <w:rsid w:val="00CB65A0"/>
    <w:rsid w:val="00CB6D1E"/>
    <w:rsid w:val="00CB75AA"/>
    <w:rsid w:val="00CB7C0C"/>
    <w:rsid w:val="00CC05DD"/>
    <w:rsid w:val="00CC061E"/>
    <w:rsid w:val="00CC088F"/>
    <w:rsid w:val="00CC0E8C"/>
    <w:rsid w:val="00CC127C"/>
    <w:rsid w:val="00CC18E8"/>
    <w:rsid w:val="00CC1A6E"/>
    <w:rsid w:val="00CC41AD"/>
    <w:rsid w:val="00CC447D"/>
    <w:rsid w:val="00CC4FA5"/>
    <w:rsid w:val="00CC59F4"/>
    <w:rsid w:val="00CC6605"/>
    <w:rsid w:val="00CC668A"/>
    <w:rsid w:val="00CC6A17"/>
    <w:rsid w:val="00CC6F03"/>
    <w:rsid w:val="00CC7590"/>
    <w:rsid w:val="00CD0232"/>
    <w:rsid w:val="00CD1DBE"/>
    <w:rsid w:val="00CD1DC2"/>
    <w:rsid w:val="00CD23C3"/>
    <w:rsid w:val="00CD27E5"/>
    <w:rsid w:val="00CD3F67"/>
    <w:rsid w:val="00CD402C"/>
    <w:rsid w:val="00CD4FB7"/>
    <w:rsid w:val="00CD67C3"/>
    <w:rsid w:val="00CD78FE"/>
    <w:rsid w:val="00CE141C"/>
    <w:rsid w:val="00CE1775"/>
    <w:rsid w:val="00CE2C84"/>
    <w:rsid w:val="00CE2EAF"/>
    <w:rsid w:val="00CE36A5"/>
    <w:rsid w:val="00CE3E4C"/>
    <w:rsid w:val="00CE5F43"/>
    <w:rsid w:val="00CE766D"/>
    <w:rsid w:val="00CF04D9"/>
    <w:rsid w:val="00CF05A4"/>
    <w:rsid w:val="00CF2EDF"/>
    <w:rsid w:val="00CF31D7"/>
    <w:rsid w:val="00CF4107"/>
    <w:rsid w:val="00CF53F6"/>
    <w:rsid w:val="00CF5501"/>
    <w:rsid w:val="00CF58A0"/>
    <w:rsid w:val="00CF5A20"/>
    <w:rsid w:val="00CF5E7D"/>
    <w:rsid w:val="00CF66F3"/>
    <w:rsid w:val="00D00036"/>
    <w:rsid w:val="00D0003F"/>
    <w:rsid w:val="00D00824"/>
    <w:rsid w:val="00D01DEF"/>
    <w:rsid w:val="00D030C7"/>
    <w:rsid w:val="00D0384F"/>
    <w:rsid w:val="00D03A0E"/>
    <w:rsid w:val="00D03FFD"/>
    <w:rsid w:val="00D04182"/>
    <w:rsid w:val="00D04AF6"/>
    <w:rsid w:val="00D05D1F"/>
    <w:rsid w:val="00D0752B"/>
    <w:rsid w:val="00D105B0"/>
    <w:rsid w:val="00D10ADF"/>
    <w:rsid w:val="00D11EEE"/>
    <w:rsid w:val="00D1233B"/>
    <w:rsid w:val="00D12FD6"/>
    <w:rsid w:val="00D13975"/>
    <w:rsid w:val="00D13996"/>
    <w:rsid w:val="00D13EEE"/>
    <w:rsid w:val="00D1426D"/>
    <w:rsid w:val="00D14A1C"/>
    <w:rsid w:val="00D14E94"/>
    <w:rsid w:val="00D15E9E"/>
    <w:rsid w:val="00D161BA"/>
    <w:rsid w:val="00D1764F"/>
    <w:rsid w:val="00D17838"/>
    <w:rsid w:val="00D1798E"/>
    <w:rsid w:val="00D17AB5"/>
    <w:rsid w:val="00D17B12"/>
    <w:rsid w:val="00D20372"/>
    <w:rsid w:val="00D20624"/>
    <w:rsid w:val="00D22301"/>
    <w:rsid w:val="00D22698"/>
    <w:rsid w:val="00D22D68"/>
    <w:rsid w:val="00D23D12"/>
    <w:rsid w:val="00D23D4D"/>
    <w:rsid w:val="00D249D6"/>
    <w:rsid w:val="00D26059"/>
    <w:rsid w:val="00D27977"/>
    <w:rsid w:val="00D306B7"/>
    <w:rsid w:val="00D31154"/>
    <w:rsid w:val="00D31CA6"/>
    <w:rsid w:val="00D33921"/>
    <w:rsid w:val="00D33D0E"/>
    <w:rsid w:val="00D34E87"/>
    <w:rsid w:val="00D37131"/>
    <w:rsid w:val="00D4051C"/>
    <w:rsid w:val="00D41B8F"/>
    <w:rsid w:val="00D41D98"/>
    <w:rsid w:val="00D422E7"/>
    <w:rsid w:val="00D427AC"/>
    <w:rsid w:val="00D4324C"/>
    <w:rsid w:val="00D432F8"/>
    <w:rsid w:val="00D438AC"/>
    <w:rsid w:val="00D4391C"/>
    <w:rsid w:val="00D449E8"/>
    <w:rsid w:val="00D44C00"/>
    <w:rsid w:val="00D44FE9"/>
    <w:rsid w:val="00D45311"/>
    <w:rsid w:val="00D45676"/>
    <w:rsid w:val="00D4583A"/>
    <w:rsid w:val="00D4604E"/>
    <w:rsid w:val="00D467A4"/>
    <w:rsid w:val="00D46E07"/>
    <w:rsid w:val="00D4775B"/>
    <w:rsid w:val="00D5241E"/>
    <w:rsid w:val="00D526EB"/>
    <w:rsid w:val="00D52F6B"/>
    <w:rsid w:val="00D53C32"/>
    <w:rsid w:val="00D53C5E"/>
    <w:rsid w:val="00D5555B"/>
    <w:rsid w:val="00D57B04"/>
    <w:rsid w:val="00D60F62"/>
    <w:rsid w:val="00D62303"/>
    <w:rsid w:val="00D6242E"/>
    <w:rsid w:val="00D62955"/>
    <w:rsid w:val="00D62E0C"/>
    <w:rsid w:val="00D6370D"/>
    <w:rsid w:val="00D653A8"/>
    <w:rsid w:val="00D65E23"/>
    <w:rsid w:val="00D67216"/>
    <w:rsid w:val="00D67C55"/>
    <w:rsid w:val="00D67CAE"/>
    <w:rsid w:val="00D70054"/>
    <w:rsid w:val="00D70A4B"/>
    <w:rsid w:val="00D70AC9"/>
    <w:rsid w:val="00D7169C"/>
    <w:rsid w:val="00D71D01"/>
    <w:rsid w:val="00D71FD6"/>
    <w:rsid w:val="00D72403"/>
    <w:rsid w:val="00D72727"/>
    <w:rsid w:val="00D73A43"/>
    <w:rsid w:val="00D73D08"/>
    <w:rsid w:val="00D73E18"/>
    <w:rsid w:val="00D740FC"/>
    <w:rsid w:val="00D765A0"/>
    <w:rsid w:val="00D77092"/>
    <w:rsid w:val="00D771F0"/>
    <w:rsid w:val="00D773CE"/>
    <w:rsid w:val="00D779FC"/>
    <w:rsid w:val="00D80D1C"/>
    <w:rsid w:val="00D812DD"/>
    <w:rsid w:val="00D81B2C"/>
    <w:rsid w:val="00D847F9"/>
    <w:rsid w:val="00D84AF8"/>
    <w:rsid w:val="00D8577B"/>
    <w:rsid w:val="00D864FE"/>
    <w:rsid w:val="00D86744"/>
    <w:rsid w:val="00D86A58"/>
    <w:rsid w:val="00D86CD3"/>
    <w:rsid w:val="00D87004"/>
    <w:rsid w:val="00D87C16"/>
    <w:rsid w:val="00D87C69"/>
    <w:rsid w:val="00D90F41"/>
    <w:rsid w:val="00D91CEA"/>
    <w:rsid w:val="00D93867"/>
    <w:rsid w:val="00D9506D"/>
    <w:rsid w:val="00D9596A"/>
    <w:rsid w:val="00D969E0"/>
    <w:rsid w:val="00D96C10"/>
    <w:rsid w:val="00DA0637"/>
    <w:rsid w:val="00DA1AD8"/>
    <w:rsid w:val="00DA1B3D"/>
    <w:rsid w:val="00DA2350"/>
    <w:rsid w:val="00DA46C0"/>
    <w:rsid w:val="00DA4EE4"/>
    <w:rsid w:val="00DA616C"/>
    <w:rsid w:val="00DA7312"/>
    <w:rsid w:val="00DB0347"/>
    <w:rsid w:val="00DB0ABA"/>
    <w:rsid w:val="00DB141F"/>
    <w:rsid w:val="00DB20C2"/>
    <w:rsid w:val="00DB314F"/>
    <w:rsid w:val="00DB3241"/>
    <w:rsid w:val="00DB3ABB"/>
    <w:rsid w:val="00DB40E0"/>
    <w:rsid w:val="00DB45CC"/>
    <w:rsid w:val="00DB4611"/>
    <w:rsid w:val="00DB4850"/>
    <w:rsid w:val="00DB58F7"/>
    <w:rsid w:val="00DB5BD4"/>
    <w:rsid w:val="00DB611E"/>
    <w:rsid w:val="00DB72E7"/>
    <w:rsid w:val="00DB7408"/>
    <w:rsid w:val="00DB7535"/>
    <w:rsid w:val="00DC0533"/>
    <w:rsid w:val="00DC0672"/>
    <w:rsid w:val="00DC3193"/>
    <w:rsid w:val="00DC4110"/>
    <w:rsid w:val="00DC45B8"/>
    <w:rsid w:val="00DC505B"/>
    <w:rsid w:val="00DC5460"/>
    <w:rsid w:val="00DC6529"/>
    <w:rsid w:val="00DC68E1"/>
    <w:rsid w:val="00DC6972"/>
    <w:rsid w:val="00DD05FD"/>
    <w:rsid w:val="00DD0F11"/>
    <w:rsid w:val="00DD1A9A"/>
    <w:rsid w:val="00DD27F2"/>
    <w:rsid w:val="00DD2A74"/>
    <w:rsid w:val="00DD3544"/>
    <w:rsid w:val="00DD38AE"/>
    <w:rsid w:val="00DD3AFB"/>
    <w:rsid w:val="00DD4622"/>
    <w:rsid w:val="00DD504D"/>
    <w:rsid w:val="00DD53E6"/>
    <w:rsid w:val="00DD5602"/>
    <w:rsid w:val="00DD6199"/>
    <w:rsid w:val="00DD625D"/>
    <w:rsid w:val="00DD7373"/>
    <w:rsid w:val="00DD7959"/>
    <w:rsid w:val="00DD7DA3"/>
    <w:rsid w:val="00DE03E8"/>
    <w:rsid w:val="00DE0680"/>
    <w:rsid w:val="00DE12EA"/>
    <w:rsid w:val="00DE27DC"/>
    <w:rsid w:val="00DE2A95"/>
    <w:rsid w:val="00DE3750"/>
    <w:rsid w:val="00DE3A25"/>
    <w:rsid w:val="00DE57CA"/>
    <w:rsid w:val="00DE65F2"/>
    <w:rsid w:val="00DE6B33"/>
    <w:rsid w:val="00DF0603"/>
    <w:rsid w:val="00DF14FC"/>
    <w:rsid w:val="00DF35F6"/>
    <w:rsid w:val="00DF4291"/>
    <w:rsid w:val="00DF557C"/>
    <w:rsid w:val="00DF5C38"/>
    <w:rsid w:val="00DF64DE"/>
    <w:rsid w:val="00DF75F5"/>
    <w:rsid w:val="00DF7630"/>
    <w:rsid w:val="00DF7C12"/>
    <w:rsid w:val="00E00569"/>
    <w:rsid w:val="00E00785"/>
    <w:rsid w:val="00E0102B"/>
    <w:rsid w:val="00E014AB"/>
    <w:rsid w:val="00E0177C"/>
    <w:rsid w:val="00E01ACD"/>
    <w:rsid w:val="00E01C3C"/>
    <w:rsid w:val="00E02708"/>
    <w:rsid w:val="00E0352F"/>
    <w:rsid w:val="00E041F4"/>
    <w:rsid w:val="00E04615"/>
    <w:rsid w:val="00E071A2"/>
    <w:rsid w:val="00E07C17"/>
    <w:rsid w:val="00E1000A"/>
    <w:rsid w:val="00E1128B"/>
    <w:rsid w:val="00E11334"/>
    <w:rsid w:val="00E11998"/>
    <w:rsid w:val="00E13462"/>
    <w:rsid w:val="00E134BA"/>
    <w:rsid w:val="00E13816"/>
    <w:rsid w:val="00E13904"/>
    <w:rsid w:val="00E13D9A"/>
    <w:rsid w:val="00E1626A"/>
    <w:rsid w:val="00E165DA"/>
    <w:rsid w:val="00E16626"/>
    <w:rsid w:val="00E16EDE"/>
    <w:rsid w:val="00E174B2"/>
    <w:rsid w:val="00E179F4"/>
    <w:rsid w:val="00E2041A"/>
    <w:rsid w:val="00E21E2C"/>
    <w:rsid w:val="00E220B3"/>
    <w:rsid w:val="00E22A5F"/>
    <w:rsid w:val="00E22EF9"/>
    <w:rsid w:val="00E230DF"/>
    <w:rsid w:val="00E23517"/>
    <w:rsid w:val="00E23C5D"/>
    <w:rsid w:val="00E23C93"/>
    <w:rsid w:val="00E2454D"/>
    <w:rsid w:val="00E25757"/>
    <w:rsid w:val="00E274A3"/>
    <w:rsid w:val="00E27755"/>
    <w:rsid w:val="00E27F2F"/>
    <w:rsid w:val="00E30F86"/>
    <w:rsid w:val="00E315C5"/>
    <w:rsid w:val="00E316D6"/>
    <w:rsid w:val="00E37A43"/>
    <w:rsid w:val="00E40758"/>
    <w:rsid w:val="00E40878"/>
    <w:rsid w:val="00E409DB"/>
    <w:rsid w:val="00E41641"/>
    <w:rsid w:val="00E41D98"/>
    <w:rsid w:val="00E42314"/>
    <w:rsid w:val="00E42561"/>
    <w:rsid w:val="00E428D9"/>
    <w:rsid w:val="00E42A5F"/>
    <w:rsid w:val="00E42EC3"/>
    <w:rsid w:val="00E4337E"/>
    <w:rsid w:val="00E44164"/>
    <w:rsid w:val="00E443C7"/>
    <w:rsid w:val="00E447BF"/>
    <w:rsid w:val="00E44A21"/>
    <w:rsid w:val="00E457AA"/>
    <w:rsid w:val="00E4763B"/>
    <w:rsid w:val="00E478A8"/>
    <w:rsid w:val="00E50B1E"/>
    <w:rsid w:val="00E519D9"/>
    <w:rsid w:val="00E527EE"/>
    <w:rsid w:val="00E529B0"/>
    <w:rsid w:val="00E537FE"/>
    <w:rsid w:val="00E53C02"/>
    <w:rsid w:val="00E5552F"/>
    <w:rsid w:val="00E57BA8"/>
    <w:rsid w:val="00E60777"/>
    <w:rsid w:val="00E611CC"/>
    <w:rsid w:val="00E62C5D"/>
    <w:rsid w:val="00E62DF1"/>
    <w:rsid w:val="00E63175"/>
    <w:rsid w:val="00E63314"/>
    <w:rsid w:val="00E63DC4"/>
    <w:rsid w:val="00E6461F"/>
    <w:rsid w:val="00E64AA0"/>
    <w:rsid w:val="00E662D1"/>
    <w:rsid w:val="00E7121C"/>
    <w:rsid w:val="00E71BAE"/>
    <w:rsid w:val="00E71D76"/>
    <w:rsid w:val="00E72E2D"/>
    <w:rsid w:val="00E72F55"/>
    <w:rsid w:val="00E73102"/>
    <w:rsid w:val="00E73BB9"/>
    <w:rsid w:val="00E7475C"/>
    <w:rsid w:val="00E747D8"/>
    <w:rsid w:val="00E76DD3"/>
    <w:rsid w:val="00E76E06"/>
    <w:rsid w:val="00E778E8"/>
    <w:rsid w:val="00E8130E"/>
    <w:rsid w:val="00E816F1"/>
    <w:rsid w:val="00E87B32"/>
    <w:rsid w:val="00E904B7"/>
    <w:rsid w:val="00E90987"/>
    <w:rsid w:val="00E91E85"/>
    <w:rsid w:val="00E92243"/>
    <w:rsid w:val="00E94519"/>
    <w:rsid w:val="00E9469D"/>
    <w:rsid w:val="00E9497C"/>
    <w:rsid w:val="00E94AC9"/>
    <w:rsid w:val="00E950DD"/>
    <w:rsid w:val="00E95C98"/>
    <w:rsid w:val="00E96A65"/>
    <w:rsid w:val="00E97132"/>
    <w:rsid w:val="00E97929"/>
    <w:rsid w:val="00EA0821"/>
    <w:rsid w:val="00EA2650"/>
    <w:rsid w:val="00EA315B"/>
    <w:rsid w:val="00EA3F50"/>
    <w:rsid w:val="00EA4240"/>
    <w:rsid w:val="00EA55F6"/>
    <w:rsid w:val="00EA591F"/>
    <w:rsid w:val="00EA7312"/>
    <w:rsid w:val="00EA7762"/>
    <w:rsid w:val="00EB161C"/>
    <w:rsid w:val="00EB3349"/>
    <w:rsid w:val="00EB3B07"/>
    <w:rsid w:val="00EB3EAE"/>
    <w:rsid w:val="00EB40DB"/>
    <w:rsid w:val="00EB4B0B"/>
    <w:rsid w:val="00EB4FDF"/>
    <w:rsid w:val="00EB5556"/>
    <w:rsid w:val="00EB69A5"/>
    <w:rsid w:val="00EB7C22"/>
    <w:rsid w:val="00EC10A9"/>
    <w:rsid w:val="00EC1935"/>
    <w:rsid w:val="00EC205C"/>
    <w:rsid w:val="00EC23B7"/>
    <w:rsid w:val="00EC3410"/>
    <w:rsid w:val="00EC467D"/>
    <w:rsid w:val="00EC59EC"/>
    <w:rsid w:val="00EC62D7"/>
    <w:rsid w:val="00EC6405"/>
    <w:rsid w:val="00EC6A29"/>
    <w:rsid w:val="00EC784A"/>
    <w:rsid w:val="00ED1AD8"/>
    <w:rsid w:val="00ED26D1"/>
    <w:rsid w:val="00ED3D02"/>
    <w:rsid w:val="00ED417B"/>
    <w:rsid w:val="00ED4395"/>
    <w:rsid w:val="00ED59B2"/>
    <w:rsid w:val="00ED7847"/>
    <w:rsid w:val="00ED7F71"/>
    <w:rsid w:val="00EE02BB"/>
    <w:rsid w:val="00EE083E"/>
    <w:rsid w:val="00EE0CEC"/>
    <w:rsid w:val="00EE1ABB"/>
    <w:rsid w:val="00EE3101"/>
    <w:rsid w:val="00EE3EFD"/>
    <w:rsid w:val="00EE5912"/>
    <w:rsid w:val="00EE5D57"/>
    <w:rsid w:val="00EE6213"/>
    <w:rsid w:val="00EE6693"/>
    <w:rsid w:val="00EE6CC6"/>
    <w:rsid w:val="00EE7061"/>
    <w:rsid w:val="00EE720E"/>
    <w:rsid w:val="00EF238F"/>
    <w:rsid w:val="00EF312F"/>
    <w:rsid w:val="00EF541D"/>
    <w:rsid w:val="00EF5D3E"/>
    <w:rsid w:val="00EF6163"/>
    <w:rsid w:val="00EF68E1"/>
    <w:rsid w:val="00EF6AD0"/>
    <w:rsid w:val="00EF6C6E"/>
    <w:rsid w:val="00EF7444"/>
    <w:rsid w:val="00EF7510"/>
    <w:rsid w:val="00EF7580"/>
    <w:rsid w:val="00EF7B04"/>
    <w:rsid w:val="00F01B0A"/>
    <w:rsid w:val="00F01DC6"/>
    <w:rsid w:val="00F0229B"/>
    <w:rsid w:val="00F033A4"/>
    <w:rsid w:val="00F043BC"/>
    <w:rsid w:val="00F0704E"/>
    <w:rsid w:val="00F0737F"/>
    <w:rsid w:val="00F07824"/>
    <w:rsid w:val="00F12392"/>
    <w:rsid w:val="00F130AD"/>
    <w:rsid w:val="00F1446B"/>
    <w:rsid w:val="00F14ABF"/>
    <w:rsid w:val="00F158A5"/>
    <w:rsid w:val="00F15FBA"/>
    <w:rsid w:val="00F20029"/>
    <w:rsid w:val="00F202A3"/>
    <w:rsid w:val="00F212BD"/>
    <w:rsid w:val="00F23119"/>
    <w:rsid w:val="00F2316B"/>
    <w:rsid w:val="00F23474"/>
    <w:rsid w:val="00F24873"/>
    <w:rsid w:val="00F25848"/>
    <w:rsid w:val="00F25EB3"/>
    <w:rsid w:val="00F2625E"/>
    <w:rsid w:val="00F2657B"/>
    <w:rsid w:val="00F27171"/>
    <w:rsid w:val="00F27A27"/>
    <w:rsid w:val="00F27E93"/>
    <w:rsid w:val="00F3064F"/>
    <w:rsid w:val="00F30B3B"/>
    <w:rsid w:val="00F30BCD"/>
    <w:rsid w:val="00F32B47"/>
    <w:rsid w:val="00F33A63"/>
    <w:rsid w:val="00F34A4E"/>
    <w:rsid w:val="00F34D2B"/>
    <w:rsid w:val="00F355CA"/>
    <w:rsid w:val="00F368E2"/>
    <w:rsid w:val="00F37653"/>
    <w:rsid w:val="00F37BF4"/>
    <w:rsid w:val="00F37DBB"/>
    <w:rsid w:val="00F37EC0"/>
    <w:rsid w:val="00F40EEF"/>
    <w:rsid w:val="00F41050"/>
    <w:rsid w:val="00F41541"/>
    <w:rsid w:val="00F41C7E"/>
    <w:rsid w:val="00F41E66"/>
    <w:rsid w:val="00F42F9A"/>
    <w:rsid w:val="00F438ED"/>
    <w:rsid w:val="00F439F1"/>
    <w:rsid w:val="00F43E88"/>
    <w:rsid w:val="00F46363"/>
    <w:rsid w:val="00F466DD"/>
    <w:rsid w:val="00F46986"/>
    <w:rsid w:val="00F47172"/>
    <w:rsid w:val="00F50505"/>
    <w:rsid w:val="00F509CD"/>
    <w:rsid w:val="00F50A2C"/>
    <w:rsid w:val="00F51616"/>
    <w:rsid w:val="00F51AE0"/>
    <w:rsid w:val="00F52B31"/>
    <w:rsid w:val="00F52EC7"/>
    <w:rsid w:val="00F54C80"/>
    <w:rsid w:val="00F54E7A"/>
    <w:rsid w:val="00F55591"/>
    <w:rsid w:val="00F56F55"/>
    <w:rsid w:val="00F57A4C"/>
    <w:rsid w:val="00F6186D"/>
    <w:rsid w:val="00F6239A"/>
    <w:rsid w:val="00F624C6"/>
    <w:rsid w:val="00F62932"/>
    <w:rsid w:val="00F64A89"/>
    <w:rsid w:val="00F65B2C"/>
    <w:rsid w:val="00F65F21"/>
    <w:rsid w:val="00F66FB2"/>
    <w:rsid w:val="00F67170"/>
    <w:rsid w:val="00F679A2"/>
    <w:rsid w:val="00F70E03"/>
    <w:rsid w:val="00F712B6"/>
    <w:rsid w:val="00F71859"/>
    <w:rsid w:val="00F72513"/>
    <w:rsid w:val="00F72625"/>
    <w:rsid w:val="00F72919"/>
    <w:rsid w:val="00F73106"/>
    <w:rsid w:val="00F73186"/>
    <w:rsid w:val="00F731CB"/>
    <w:rsid w:val="00F7360F"/>
    <w:rsid w:val="00F740B2"/>
    <w:rsid w:val="00F743F3"/>
    <w:rsid w:val="00F75AC0"/>
    <w:rsid w:val="00F75F2F"/>
    <w:rsid w:val="00F76E8A"/>
    <w:rsid w:val="00F7720A"/>
    <w:rsid w:val="00F772C0"/>
    <w:rsid w:val="00F77EF5"/>
    <w:rsid w:val="00F80055"/>
    <w:rsid w:val="00F80A31"/>
    <w:rsid w:val="00F80C93"/>
    <w:rsid w:val="00F8228D"/>
    <w:rsid w:val="00F831F1"/>
    <w:rsid w:val="00F84FD2"/>
    <w:rsid w:val="00F859AF"/>
    <w:rsid w:val="00F86094"/>
    <w:rsid w:val="00F86A10"/>
    <w:rsid w:val="00F8789A"/>
    <w:rsid w:val="00F904C8"/>
    <w:rsid w:val="00F90724"/>
    <w:rsid w:val="00F907F7"/>
    <w:rsid w:val="00F91643"/>
    <w:rsid w:val="00F924AC"/>
    <w:rsid w:val="00F9299C"/>
    <w:rsid w:val="00F93468"/>
    <w:rsid w:val="00F93B48"/>
    <w:rsid w:val="00F94A30"/>
    <w:rsid w:val="00F94AFF"/>
    <w:rsid w:val="00F95063"/>
    <w:rsid w:val="00F95345"/>
    <w:rsid w:val="00F9590E"/>
    <w:rsid w:val="00F95B05"/>
    <w:rsid w:val="00F96C65"/>
    <w:rsid w:val="00F97176"/>
    <w:rsid w:val="00F97C8C"/>
    <w:rsid w:val="00FA0989"/>
    <w:rsid w:val="00FA0F91"/>
    <w:rsid w:val="00FA118D"/>
    <w:rsid w:val="00FA171A"/>
    <w:rsid w:val="00FA1993"/>
    <w:rsid w:val="00FA2929"/>
    <w:rsid w:val="00FA3BB9"/>
    <w:rsid w:val="00FA6F3B"/>
    <w:rsid w:val="00FA7DEA"/>
    <w:rsid w:val="00FB03E5"/>
    <w:rsid w:val="00FB0659"/>
    <w:rsid w:val="00FB193C"/>
    <w:rsid w:val="00FB5AD1"/>
    <w:rsid w:val="00FB5E88"/>
    <w:rsid w:val="00FB67E1"/>
    <w:rsid w:val="00FB6B2C"/>
    <w:rsid w:val="00FB6EC0"/>
    <w:rsid w:val="00FB6F2F"/>
    <w:rsid w:val="00FB7A84"/>
    <w:rsid w:val="00FB7DE6"/>
    <w:rsid w:val="00FC0008"/>
    <w:rsid w:val="00FC251D"/>
    <w:rsid w:val="00FC2AB9"/>
    <w:rsid w:val="00FC312A"/>
    <w:rsid w:val="00FC31F8"/>
    <w:rsid w:val="00FC4489"/>
    <w:rsid w:val="00FC4A32"/>
    <w:rsid w:val="00FC4FFB"/>
    <w:rsid w:val="00FC7555"/>
    <w:rsid w:val="00FD0B4E"/>
    <w:rsid w:val="00FD2EA6"/>
    <w:rsid w:val="00FD3DC2"/>
    <w:rsid w:val="00FD3F84"/>
    <w:rsid w:val="00FD6C43"/>
    <w:rsid w:val="00FE0B89"/>
    <w:rsid w:val="00FE0DEB"/>
    <w:rsid w:val="00FE1C9B"/>
    <w:rsid w:val="00FE271A"/>
    <w:rsid w:val="00FE3D9F"/>
    <w:rsid w:val="00FE3E05"/>
    <w:rsid w:val="00FE454C"/>
    <w:rsid w:val="00FE476E"/>
    <w:rsid w:val="00FE4C2B"/>
    <w:rsid w:val="00FE5ACA"/>
    <w:rsid w:val="00FE6FCE"/>
    <w:rsid w:val="00FE74B3"/>
    <w:rsid w:val="00FE7510"/>
    <w:rsid w:val="00FE7EB4"/>
    <w:rsid w:val="00FF050F"/>
    <w:rsid w:val="00FF0E25"/>
    <w:rsid w:val="00FF0E4B"/>
    <w:rsid w:val="00FF278C"/>
    <w:rsid w:val="00FF2C98"/>
    <w:rsid w:val="00FF3E3C"/>
    <w:rsid w:val="00FF47F5"/>
    <w:rsid w:val="00FF4FFF"/>
    <w:rsid w:val="00FF514D"/>
    <w:rsid w:val="00FF5311"/>
    <w:rsid w:val="00FF6555"/>
    <w:rsid w:val="00FF7A17"/>
    <w:rsid w:val="00FF7C42"/>
    <w:rsid w:val="012DA264"/>
    <w:rsid w:val="0185EC72"/>
    <w:rsid w:val="018C7837"/>
    <w:rsid w:val="01F6D907"/>
    <w:rsid w:val="0239533D"/>
    <w:rsid w:val="02A6DD8B"/>
    <w:rsid w:val="02F90298"/>
    <w:rsid w:val="03094150"/>
    <w:rsid w:val="0321BCD3"/>
    <w:rsid w:val="034B7FC8"/>
    <w:rsid w:val="0365197E"/>
    <w:rsid w:val="036A6822"/>
    <w:rsid w:val="03A7A512"/>
    <w:rsid w:val="03E92359"/>
    <w:rsid w:val="045634FE"/>
    <w:rsid w:val="048FC7D8"/>
    <w:rsid w:val="04A89E4F"/>
    <w:rsid w:val="04B5E477"/>
    <w:rsid w:val="04CC793C"/>
    <w:rsid w:val="0595496C"/>
    <w:rsid w:val="05A057F6"/>
    <w:rsid w:val="05EA20FF"/>
    <w:rsid w:val="0603D56D"/>
    <w:rsid w:val="06689471"/>
    <w:rsid w:val="069CC7AB"/>
    <w:rsid w:val="06AF536D"/>
    <w:rsid w:val="06FBF188"/>
    <w:rsid w:val="0708C422"/>
    <w:rsid w:val="07358F64"/>
    <w:rsid w:val="075C483A"/>
    <w:rsid w:val="0793C3C1"/>
    <w:rsid w:val="0816A226"/>
    <w:rsid w:val="0834A8C3"/>
    <w:rsid w:val="08364C3E"/>
    <w:rsid w:val="0864FB05"/>
    <w:rsid w:val="088D3595"/>
    <w:rsid w:val="089B6DE3"/>
    <w:rsid w:val="089FF846"/>
    <w:rsid w:val="08C0DB46"/>
    <w:rsid w:val="09439D3A"/>
    <w:rsid w:val="0972A039"/>
    <w:rsid w:val="097B77FA"/>
    <w:rsid w:val="09CB8D6C"/>
    <w:rsid w:val="09D96475"/>
    <w:rsid w:val="09EA8220"/>
    <w:rsid w:val="0A6390B2"/>
    <w:rsid w:val="0A881929"/>
    <w:rsid w:val="0A8B0E81"/>
    <w:rsid w:val="0AEF83C8"/>
    <w:rsid w:val="0B38C89C"/>
    <w:rsid w:val="0B468C6D"/>
    <w:rsid w:val="0B76B218"/>
    <w:rsid w:val="0C8668DD"/>
    <w:rsid w:val="0C8DB211"/>
    <w:rsid w:val="0C968F71"/>
    <w:rsid w:val="0CB318BC"/>
    <w:rsid w:val="0D31126D"/>
    <w:rsid w:val="0D774691"/>
    <w:rsid w:val="0D9A5152"/>
    <w:rsid w:val="0DD60E0F"/>
    <w:rsid w:val="0E0AFF36"/>
    <w:rsid w:val="0E0DC34F"/>
    <w:rsid w:val="0E16274E"/>
    <w:rsid w:val="0E9A2D9F"/>
    <w:rsid w:val="0EE1282D"/>
    <w:rsid w:val="0F43DB00"/>
    <w:rsid w:val="0F81D66E"/>
    <w:rsid w:val="0F845F6A"/>
    <w:rsid w:val="0F854710"/>
    <w:rsid w:val="0FE10D9F"/>
    <w:rsid w:val="0FE4D61A"/>
    <w:rsid w:val="1009476C"/>
    <w:rsid w:val="10153833"/>
    <w:rsid w:val="10415AB5"/>
    <w:rsid w:val="106FA748"/>
    <w:rsid w:val="109B7B1B"/>
    <w:rsid w:val="10E51588"/>
    <w:rsid w:val="1115224E"/>
    <w:rsid w:val="115F4FCC"/>
    <w:rsid w:val="1164DF70"/>
    <w:rsid w:val="11C88015"/>
    <w:rsid w:val="11EF5AE3"/>
    <w:rsid w:val="1200A3BD"/>
    <w:rsid w:val="12194A12"/>
    <w:rsid w:val="125FCDC1"/>
    <w:rsid w:val="12902019"/>
    <w:rsid w:val="1366B9F6"/>
    <w:rsid w:val="13C36CAA"/>
    <w:rsid w:val="13CF252D"/>
    <w:rsid w:val="1427BCB1"/>
    <w:rsid w:val="144755EC"/>
    <w:rsid w:val="146E53A0"/>
    <w:rsid w:val="146EE733"/>
    <w:rsid w:val="1487CDBF"/>
    <w:rsid w:val="14D6B835"/>
    <w:rsid w:val="14DB3874"/>
    <w:rsid w:val="152E9EF0"/>
    <w:rsid w:val="155205E5"/>
    <w:rsid w:val="155631D0"/>
    <w:rsid w:val="155E6A88"/>
    <w:rsid w:val="1584B561"/>
    <w:rsid w:val="1587142C"/>
    <w:rsid w:val="15A1E2D0"/>
    <w:rsid w:val="16261F64"/>
    <w:rsid w:val="1663050E"/>
    <w:rsid w:val="169BF95E"/>
    <w:rsid w:val="16A0AD3C"/>
    <w:rsid w:val="1741F0DC"/>
    <w:rsid w:val="17AA6328"/>
    <w:rsid w:val="17BBA002"/>
    <w:rsid w:val="18332286"/>
    <w:rsid w:val="185599C7"/>
    <w:rsid w:val="18E5EC56"/>
    <w:rsid w:val="18FB2DD4"/>
    <w:rsid w:val="192830E7"/>
    <w:rsid w:val="1929996E"/>
    <w:rsid w:val="19761113"/>
    <w:rsid w:val="1A22B6B1"/>
    <w:rsid w:val="1AA6F5F5"/>
    <w:rsid w:val="1ABE6B48"/>
    <w:rsid w:val="1B0BC1B6"/>
    <w:rsid w:val="1B3F2230"/>
    <w:rsid w:val="1B479CF8"/>
    <w:rsid w:val="1B651AC9"/>
    <w:rsid w:val="1B9AED65"/>
    <w:rsid w:val="1BE9CE07"/>
    <w:rsid w:val="1BF5110B"/>
    <w:rsid w:val="1C6AE490"/>
    <w:rsid w:val="1D206FBF"/>
    <w:rsid w:val="1D6CE25B"/>
    <w:rsid w:val="1D87CB4B"/>
    <w:rsid w:val="1DE7197E"/>
    <w:rsid w:val="1DFB7D37"/>
    <w:rsid w:val="1E731177"/>
    <w:rsid w:val="1EA1EE49"/>
    <w:rsid w:val="1EA37C6F"/>
    <w:rsid w:val="1EE45F0E"/>
    <w:rsid w:val="1F376734"/>
    <w:rsid w:val="1FBAF4F0"/>
    <w:rsid w:val="1FBF1AD9"/>
    <w:rsid w:val="1FCC0191"/>
    <w:rsid w:val="1FD73BBB"/>
    <w:rsid w:val="2049B646"/>
    <w:rsid w:val="20BBB85B"/>
    <w:rsid w:val="20CD8838"/>
    <w:rsid w:val="20FE1C30"/>
    <w:rsid w:val="2126422D"/>
    <w:rsid w:val="2187512E"/>
    <w:rsid w:val="21D198B1"/>
    <w:rsid w:val="2206B5FE"/>
    <w:rsid w:val="22613F02"/>
    <w:rsid w:val="2274E2BF"/>
    <w:rsid w:val="22C61A73"/>
    <w:rsid w:val="22C648EA"/>
    <w:rsid w:val="232CE3C2"/>
    <w:rsid w:val="245431B0"/>
    <w:rsid w:val="24CFA26E"/>
    <w:rsid w:val="2508A1FB"/>
    <w:rsid w:val="251BBEBB"/>
    <w:rsid w:val="25B64903"/>
    <w:rsid w:val="25F35844"/>
    <w:rsid w:val="268BDE74"/>
    <w:rsid w:val="26B75DB6"/>
    <w:rsid w:val="270A66E3"/>
    <w:rsid w:val="27127698"/>
    <w:rsid w:val="2730BF21"/>
    <w:rsid w:val="274F90A3"/>
    <w:rsid w:val="2785970C"/>
    <w:rsid w:val="27ACD788"/>
    <w:rsid w:val="27C1018B"/>
    <w:rsid w:val="27C86AE8"/>
    <w:rsid w:val="27ED41F4"/>
    <w:rsid w:val="283DAA71"/>
    <w:rsid w:val="284B01FE"/>
    <w:rsid w:val="2852FAD6"/>
    <w:rsid w:val="28B23DA5"/>
    <w:rsid w:val="296974F9"/>
    <w:rsid w:val="2969F5AB"/>
    <w:rsid w:val="29CFE15E"/>
    <w:rsid w:val="29FE2404"/>
    <w:rsid w:val="2A4E078F"/>
    <w:rsid w:val="2A8699ED"/>
    <w:rsid w:val="2AA423D2"/>
    <w:rsid w:val="2AAF9446"/>
    <w:rsid w:val="2AB34EE5"/>
    <w:rsid w:val="2B10503A"/>
    <w:rsid w:val="2B8ED114"/>
    <w:rsid w:val="2BB04EC9"/>
    <w:rsid w:val="2BEA43FE"/>
    <w:rsid w:val="2BEEF75C"/>
    <w:rsid w:val="2C014BF2"/>
    <w:rsid w:val="2C0B7FB6"/>
    <w:rsid w:val="2C956882"/>
    <w:rsid w:val="2CBE6A6C"/>
    <w:rsid w:val="2D117AFA"/>
    <w:rsid w:val="2D82BFF0"/>
    <w:rsid w:val="2DC1C684"/>
    <w:rsid w:val="2DE73B22"/>
    <w:rsid w:val="2DF97921"/>
    <w:rsid w:val="2E0957F0"/>
    <w:rsid w:val="2E2A3D70"/>
    <w:rsid w:val="2E3AB2C5"/>
    <w:rsid w:val="2E5B0D50"/>
    <w:rsid w:val="2E623B25"/>
    <w:rsid w:val="2E7F47D1"/>
    <w:rsid w:val="2E9116EF"/>
    <w:rsid w:val="2EBF5D57"/>
    <w:rsid w:val="2EE8D102"/>
    <w:rsid w:val="2F675470"/>
    <w:rsid w:val="30009B48"/>
    <w:rsid w:val="3009203A"/>
    <w:rsid w:val="3031ECD1"/>
    <w:rsid w:val="3034135B"/>
    <w:rsid w:val="30A772CF"/>
    <w:rsid w:val="30CB9F7B"/>
    <w:rsid w:val="30ECC2E1"/>
    <w:rsid w:val="3117532B"/>
    <w:rsid w:val="3123F000"/>
    <w:rsid w:val="3160ACA5"/>
    <w:rsid w:val="317F91CE"/>
    <w:rsid w:val="3199DBE7"/>
    <w:rsid w:val="31ADE7A3"/>
    <w:rsid w:val="31BADA7A"/>
    <w:rsid w:val="31CB645A"/>
    <w:rsid w:val="31F3357D"/>
    <w:rsid w:val="31FE90C7"/>
    <w:rsid w:val="3237A364"/>
    <w:rsid w:val="32434330"/>
    <w:rsid w:val="32CBE848"/>
    <w:rsid w:val="32DFBAA5"/>
    <w:rsid w:val="32E8226E"/>
    <w:rsid w:val="330D5EF3"/>
    <w:rsid w:val="3336A566"/>
    <w:rsid w:val="3336EC21"/>
    <w:rsid w:val="33391FE1"/>
    <w:rsid w:val="334B4D1C"/>
    <w:rsid w:val="335BC32D"/>
    <w:rsid w:val="33652432"/>
    <w:rsid w:val="338E6083"/>
    <w:rsid w:val="33A44413"/>
    <w:rsid w:val="33B267B5"/>
    <w:rsid w:val="33B9BB7E"/>
    <w:rsid w:val="33CB6ACB"/>
    <w:rsid w:val="34ABAC33"/>
    <w:rsid w:val="35362950"/>
    <w:rsid w:val="356B6019"/>
    <w:rsid w:val="35843CD6"/>
    <w:rsid w:val="35C81DA4"/>
    <w:rsid w:val="36145113"/>
    <w:rsid w:val="36303737"/>
    <w:rsid w:val="365C37B4"/>
    <w:rsid w:val="3681C8D7"/>
    <w:rsid w:val="36B52DBE"/>
    <w:rsid w:val="36E16254"/>
    <w:rsid w:val="371584F9"/>
    <w:rsid w:val="371EC46A"/>
    <w:rsid w:val="37260A60"/>
    <w:rsid w:val="381EA887"/>
    <w:rsid w:val="3851F10A"/>
    <w:rsid w:val="387BBDD3"/>
    <w:rsid w:val="38A47778"/>
    <w:rsid w:val="38B904CA"/>
    <w:rsid w:val="3910F0DE"/>
    <w:rsid w:val="3955B23A"/>
    <w:rsid w:val="39E71264"/>
    <w:rsid w:val="3B257CA5"/>
    <w:rsid w:val="3B2C4D74"/>
    <w:rsid w:val="3BB976FC"/>
    <w:rsid w:val="3C28167D"/>
    <w:rsid w:val="3CCF2DDE"/>
    <w:rsid w:val="3CD1B273"/>
    <w:rsid w:val="3D8A0CB4"/>
    <w:rsid w:val="3E4C3585"/>
    <w:rsid w:val="3E50599B"/>
    <w:rsid w:val="3E767009"/>
    <w:rsid w:val="3E77A70F"/>
    <w:rsid w:val="3E995172"/>
    <w:rsid w:val="3E9C3A0B"/>
    <w:rsid w:val="3EB8876E"/>
    <w:rsid w:val="3EC408E1"/>
    <w:rsid w:val="3EFC6E25"/>
    <w:rsid w:val="3F1AF933"/>
    <w:rsid w:val="3F2492A7"/>
    <w:rsid w:val="3F57279C"/>
    <w:rsid w:val="3F915A17"/>
    <w:rsid w:val="401579D8"/>
    <w:rsid w:val="401B6E0E"/>
    <w:rsid w:val="401C1CD6"/>
    <w:rsid w:val="4024DF38"/>
    <w:rsid w:val="402E7877"/>
    <w:rsid w:val="4053F60B"/>
    <w:rsid w:val="40AFA657"/>
    <w:rsid w:val="40D9E152"/>
    <w:rsid w:val="41016933"/>
    <w:rsid w:val="41150086"/>
    <w:rsid w:val="4124425E"/>
    <w:rsid w:val="418144B1"/>
    <w:rsid w:val="41AA19C2"/>
    <w:rsid w:val="41F2131E"/>
    <w:rsid w:val="428A9A47"/>
    <w:rsid w:val="429E8150"/>
    <w:rsid w:val="42CE8FA6"/>
    <w:rsid w:val="4301FF9F"/>
    <w:rsid w:val="43480E2C"/>
    <w:rsid w:val="436433BC"/>
    <w:rsid w:val="436EE35C"/>
    <w:rsid w:val="4391DE71"/>
    <w:rsid w:val="43B18399"/>
    <w:rsid w:val="43B6B6EB"/>
    <w:rsid w:val="43E06617"/>
    <w:rsid w:val="446807CA"/>
    <w:rsid w:val="44749C88"/>
    <w:rsid w:val="449BFC67"/>
    <w:rsid w:val="44BF61D6"/>
    <w:rsid w:val="44E06E1E"/>
    <w:rsid w:val="454CB02B"/>
    <w:rsid w:val="455ED676"/>
    <w:rsid w:val="458B2F13"/>
    <w:rsid w:val="45A70080"/>
    <w:rsid w:val="45C23B09"/>
    <w:rsid w:val="4610F92E"/>
    <w:rsid w:val="466368F4"/>
    <w:rsid w:val="469E0A57"/>
    <w:rsid w:val="46A7A249"/>
    <w:rsid w:val="46D55D65"/>
    <w:rsid w:val="46FF8084"/>
    <w:rsid w:val="4732EFD1"/>
    <w:rsid w:val="475AEE49"/>
    <w:rsid w:val="476A6A8F"/>
    <w:rsid w:val="4789E0ED"/>
    <w:rsid w:val="47A7B76A"/>
    <w:rsid w:val="48830BA8"/>
    <w:rsid w:val="48BDBD12"/>
    <w:rsid w:val="49141F88"/>
    <w:rsid w:val="4918A17F"/>
    <w:rsid w:val="493B7A61"/>
    <w:rsid w:val="4959E1BC"/>
    <w:rsid w:val="496F5CB6"/>
    <w:rsid w:val="49853539"/>
    <w:rsid w:val="49E03C10"/>
    <w:rsid w:val="4A0C188F"/>
    <w:rsid w:val="4A6D5ED7"/>
    <w:rsid w:val="4AA14108"/>
    <w:rsid w:val="4AC9DE99"/>
    <w:rsid w:val="4AD477B6"/>
    <w:rsid w:val="4B642B89"/>
    <w:rsid w:val="4B891447"/>
    <w:rsid w:val="4BAC90FE"/>
    <w:rsid w:val="4C081300"/>
    <w:rsid w:val="4C15646D"/>
    <w:rsid w:val="4C4DF61A"/>
    <w:rsid w:val="4C794F4E"/>
    <w:rsid w:val="4D0B6FA4"/>
    <w:rsid w:val="4D39BE01"/>
    <w:rsid w:val="4DCE4ED5"/>
    <w:rsid w:val="4EB30D21"/>
    <w:rsid w:val="4F24CEC1"/>
    <w:rsid w:val="4F405F96"/>
    <w:rsid w:val="5060F8F7"/>
    <w:rsid w:val="50635468"/>
    <w:rsid w:val="50F71EC5"/>
    <w:rsid w:val="512C4537"/>
    <w:rsid w:val="51709A16"/>
    <w:rsid w:val="5187F4F1"/>
    <w:rsid w:val="5205746F"/>
    <w:rsid w:val="52575985"/>
    <w:rsid w:val="52856C97"/>
    <w:rsid w:val="5286E90C"/>
    <w:rsid w:val="534AE039"/>
    <w:rsid w:val="5354F3D4"/>
    <w:rsid w:val="5366E0BB"/>
    <w:rsid w:val="53AAAA80"/>
    <w:rsid w:val="53AEABD9"/>
    <w:rsid w:val="54245020"/>
    <w:rsid w:val="546676AA"/>
    <w:rsid w:val="54CC3334"/>
    <w:rsid w:val="5550A6CE"/>
    <w:rsid w:val="55B5FA0E"/>
    <w:rsid w:val="55EDE4D0"/>
    <w:rsid w:val="5617D36E"/>
    <w:rsid w:val="56ADD934"/>
    <w:rsid w:val="56C445C6"/>
    <w:rsid w:val="56C9C928"/>
    <w:rsid w:val="56D4D89A"/>
    <w:rsid w:val="56E93D9C"/>
    <w:rsid w:val="57188BDA"/>
    <w:rsid w:val="57330549"/>
    <w:rsid w:val="57FDC23A"/>
    <w:rsid w:val="5823EC29"/>
    <w:rsid w:val="5825E186"/>
    <w:rsid w:val="5842B929"/>
    <w:rsid w:val="586824F8"/>
    <w:rsid w:val="5870A8FB"/>
    <w:rsid w:val="587420B5"/>
    <w:rsid w:val="58CA0EF0"/>
    <w:rsid w:val="58CE89E3"/>
    <w:rsid w:val="58D83214"/>
    <w:rsid w:val="59023A3E"/>
    <w:rsid w:val="592E444C"/>
    <w:rsid w:val="597AE66E"/>
    <w:rsid w:val="5994A888"/>
    <w:rsid w:val="59AA89E7"/>
    <w:rsid w:val="5A0C795C"/>
    <w:rsid w:val="5A623D1D"/>
    <w:rsid w:val="5AB3B1E9"/>
    <w:rsid w:val="5B365F31"/>
    <w:rsid w:val="5BB49533"/>
    <w:rsid w:val="5C1378AD"/>
    <w:rsid w:val="5CCF588E"/>
    <w:rsid w:val="5D0A1AB7"/>
    <w:rsid w:val="5D43453D"/>
    <w:rsid w:val="5DEB5E3E"/>
    <w:rsid w:val="5DEE2377"/>
    <w:rsid w:val="5E6B28EF"/>
    <w:rsid w:val="5EBD43F1"/>
    <w:rsid w:val="5F422B3F"/>
    <w:rsid w:val="5F4A67F5"/>
    <w:rsid w:val="5F5B7B8E"/>
    <w:rsid w:val="5F5F74E3"/>
    <w:rsid w:val="5F6635D1"/>
    <w:rsid w:val="5F7E8AFF"/>
    <w:rsid w:val="5FA6EC90"/>
    <w:rsid w:val="5FDEAA7B"/>
    <w:rsid w:val="60426C03"/>
    <w:rsid w:val="60580BAA"/>
    <w:rsid w:val="606DD9CB"/>
    <w:rsid w:val="60B613F8"/>
    <w:rsid w:val="60EF1AE1"/>
    <w:rsid w:val="6125C439"/>
    <w:rsid w:val="6128F284"/>
    <w:rsid w:val="61685FBF"/>
    <w:rsid w:val="6169A507"/>
    <w:rsid w:val="61956B9D"/>
    <w:rsid w:val="61AD8E25"/>
    <w:rsid w:val="61FCA43D"/>
    <w:rsid w:val="6255489E"/>
    <w:rsid w:val="626D0F3A"/>
    <w:rsid w:val="627DE2DF"/>
    <w:rsid w:val="6294E018"/>
    <w:rsid w:val="62CCCDF2"/>
    <w:rsid w:val="63043020"/>
    <w:rsid w:val="63167E69"/>
    <w:rsid w:val="632BB54F"/>
    <w:rsid w:val="63781311"/>
    <w:rsid w:val="638F8745"/>
    <w:rsid w:val="63B53659"/>
    <w:rsid w:val="63EB85C2"/>
    <w:rsid w:val="64184512"/>
    <w:rsid w:val="6483FEF1"/>
    <w:rsid w:val="64B8DA8F"/>
    <w:rsid w:val="64BD9915"/>
    <w:rsid w:val="64C810EF"/>
    <w:rsid w:val="6562EC8D"/>
    <w:rsid w:val="65651F0F"/>
    <w:rsid w:val="6583BB6E"/>
    <w:rsid w:val="659B4FFE"/>
    <w:rsid w:val="65D02A68"/>
    <w:rsid w:val="65F09757"/>
    <w:rsid w:val="660890C4"/>
    <w:rsid w:val="66421A15"/>
    <w:rsid w:val="665B9485"/>
    <w:rsid w:val="66673F21"/>
    <w:rsid w:val="66B8C94B"/>
    <w:rsid w:val="67232684"/>
    <w:rsid w:val="679ED821"/>
    <w:rsid w:val="67A9DF19"/>
    <w:rsid w:val="67AE007C"/>
    <w:rsid w:val="67B97C4F"/>
    <w:rsid w:val="67F47665"/>
    <w:rsid w:val="67FF14C0"/>
    <w:rsid w:val="68530B3E"/>
    <w:rsid w:val="687D23A1"/>
    <w:rsid w:val="68830607"/>
    <w:rsid w:val="691C75FF"/>
    <w:rsid w:val="69530A8C"/>
    <w:rsid w:val="695F6687"/>
    <w:rsid w:val="697A8FB8"/>
    <w:rsid w:val="69948679"/>
    <w:rsid w:val="69A8D81D"/>
    <w:rsid w:val="69CDD2DE"/>
    <w:rsid w:val="69E613E5"/>
    <w:rsid w:val="69EEDB9F"/>
    <w:rsid w:val="69F77A82"/>
    <w:rsid w:val="6A5AC746"/>
    <w:rsid w:val="6A7A0E3C"/>
    <w:rsid w:val="6A7BA960"/>
    <w:rsid w:val="6A8DFB3A"/>
    <w:rsid w:val="6AD06859"/>
    <w:rsid w:val="6ADDADFC"/>
    <w:rsid w:val="6AFA1CEF"/>
    <w:rsid w:val="6AFC3B9D"/>
    <w:rsid w:val="6B093FDB"/>
    <w:rsid w:val="6B25AC81"/>
    <w:rsid w:val="6B2A54B6"/>
    <w:rsid w:val="6B3A4157"/>
    <w:rsid w:val="6B58B385"/>
    <w:rsid w:val="6B7614FE"/>
    <w:rsid w:val="6B829E9C"/>
    <w:rsid w:val="6B8AAC00"/>
    <w:rsid w:val="6B8E9AC0"/>
    <w:rsid w:val="6BA7D9E6"/>
    <w:rsid w:val="6BBFEAC9"/>
    <w:rsid w:val="6BD521AF"/>
    <w:rsid w:val="6BE2DC6E"/>
    <w:rsid w:val="6BEB4302"/>
    <w:rsid w:val="6C20A5A1"/>
    <w:rsid w:val="6C5D4557"/>
    <w:rsid w:val="6C833330"/>
    <w:rsid w:val="6C94414C"/>
    <w:rsid w:val="6D3F42DB"/>
    <w:rsid w:val="6D52C462"/>
    <w:rsid w:val="6D54AE42"/>
    <w:rsid w:val="6D926808"/>
    <w:rsid w:val="6D9B3104"/>
    <w:rsid w:val="6DF969B2"/>
    <w:rsid w:val="6E41D33B"/>
    <w:rsid w:val="6E6FEF8D"/>
    <w:rsid w:val="6ED394CD"/>
    <w:rsid w:val="6EE40394"/>
    <w:rsid w:val="6F23F195"/>
    <w:rsid w:val="6F2E3869"/>
    <w:rsid w:val="6F38F4BC"/>
    <w:rsid w:val="6FD64392"/>
    <w:rsid w:val="70083942"/>
    <w:rsid w:val="7035F7BF"/>
    <w:rsid w:val="708216AD"/>
    <w:rsid w:val="70F2339D"/>
    <w:rsid w:val="718D079F"/>
    <w:rsid w:val="71A47521"/>
    <w:rsid w:val="72126D80"/>
    <w:rsid w:val="72161BD6"/>
    <w:rsid w:val="72920A1F"/>
    <w:rsid w:val="7292759D"/>
    <w:rsid w:val="72C52145"/>
    <w:rsid w:val="72C6B7E6"/>
    <w:rsid w:val="72D55A6D"/>
    <w:rsid w:val="731915A0"/>
    <w:rsid w:val="733FDA04"/>
    <w:rsid w:val="73441E2A"/>
    <w:rsid w:val="736D9881"/>
    <w:rsid w:val="7388732C"/>
    <w:rsid w:val="73D956BC"/>
    <w:rsid w:val="73EFDAD4"/>
    <w:rsid w:val="742E3724"/>
    <w:rsid w:val="74389206"/>
    <w:rsid w:val="74433D3C"/>
    <w:rsid w:val="74692458"/>
    <w:rsid w:val="747A42E5"/>
    <w:rsid w:val="74815096"/>
    <w:rsid w:val="74A34521"/>
    <w:rsid w:val="74B524C2"/>
    <w:rsid w:val="74BE11D1"/>
    <w:rsid w:val="74DBAA65"/>
    <w:rsid w:val="74FCF0AA"/>
    <w:rsid w:val="7543FD7C"/>
    <w:rsid w:val="75578A76"/>
    <w:rsid w:val="75867207"/>
    <w:rsid w:val="75A7180A"/>
    <w:rsid w:val="75BE8B7B"/>
    <w:rsid w:val="75CA95D4"/>
    <w:rsid w:val="763103BA"/>
    <w:rsid w:val="76777AC6"/>
    <w:rsid w:val="76824D2F"/>
    <w:rsid w:val="76D4EEF7"/>
    <w:rsid w:val="770DDCE0"/>
    <w:rsid w:val="780A1A19"/>
    <w:rsid w:val="7813E4E4"/>
    <w:rsid w:val="7818BF02"/>
    <w:rsid w:val="7831A364"/>
    <w:rsid w:val="783F4D12"/>
    <w:rsid w:val="7865685F"/>
    <w:rsid w:val="78C90323"/>
    <w:rsid w:val="78E971A3"/>
    <w:rsid w:val="7932EE45"/>
    <w:rsid w:val="795597BD"/>
    <w:rsid w:val="79744A07"/>
    <w:rsid w:val="797741FF"/>
    <w:rsid w:val="79901C0A"/>
    <w:rsid w:val="79D3FF8A"/>
    <w:rsid w:val="79DFCBDA"/>
    <w:rsid w:val="7A8AF3E8"/>
    <w:rsid w:val="7AA92B8A"/>
    <w:rsid w:val="7B237951"/>
    <w:rsid w:val="7B5B5A78"/>
    <w:rsid w:val="7B63870E"/>
    <w:rsid w:val="7B7FF21F"/>
    <w:rsid w:val="7BA8BD50"/>
    <w:rsid w:val="7BE89E8D"/>
    <w:rsid w:val="7C1FC408"/>
    <w:rsid w:val="7C3BB4C8"/>
    <w:rsid w:val="7C42D45E"/>
    <w:rsid w:val="7C70EDDE"/>
    <w:rsid w:val="7C8E050B"/>
    <w:rsid w:val="7CB27B4E"/>
    <w:rsid w:val="7CD54156"/>
    <w:rsid w:val="7CD6C1C2"/>
    <w:rsid w:val="7CE08997"/>
    <w:rsid w:val="7CF44C0C"/>
    <w:rsid w:val="7D5514DB"/>
    <w:rsid w:val="7DC088D2"/>
    <w:rsid w:val="7DD42C25"/>
    <w:rsid w:val="7E00F6D6"/>
    <w:rsid w:val="7E0F0303"/>
    <w:rsid w:val="7E18F043"/>
    <w:rsid w:val="7E432B3E"/>
    <w:rsid w:val="7E465A32"/>
    <w:rsid w:val="7E5FC326"/>
    <w:rsid w:val="7E832668"/>
    <w:rsid w:val="7E8CD410"/>
    <w:rsid w:val="7EB65A5C"/>
    <w:rsid w:val="7EE1A2D1"/>
    <w:rsid w:val="7F18F5DF"/>
    <w:rsid w:val="7F20F8BF"/>
    <w:rsid w:val="7F9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0404"/>
  <w15:chartTrackingRefBased/>
  <w15:docId w15:val="{0F0D21C0-AD5F-4D1B-886F-A202CB8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topnrdato">
    <w:name w:val="topnrdato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titel">
    <w:name w:val="titel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indledning">
    <w:name w:val="indledning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paragraftekst">
    <w:name w:val="paragraftekst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tekstoverskrift">
    <w:name w:val="tekstoverskrift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stk">
    <w:name w:val="stk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nummer">
    <w:name w:val="nummer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styk">
    <w:name w:val="styk"/>
    <w:basedOn w:val="Standardskrifttypeiafsnit"/>
    <w:rsid w:val="00430E32"/>
  </w:style>
  <w:style w:type="paragraph" w:customStyle="1" w:styleId="bilagstitel">
    <w:name w:val="bilagstitel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bilagsoverskrift">
    <w:name w:val="bilagsoverskrift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customStyle="1" w:styleId="default">
    <w:name w:val="default"/>
    <w:basedOn w:val="Normal"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Hyperlink">
    <w:name w:val="Hyperlink"/>
    <w:basedOn w:val="Standardskrifttypeiafsnit"/>
    <w:uiPriority w:val="99"/>
    <w:unhideWhenUsed/>
    <w:rsid w:val="00430E3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30E32"/>
    <w:rPr>
      <w:color w:val="8000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30E32"/>
  </w:style>
  <w:style w:type="paragraph" w:styleId="Fodnotetekst">
    <w:name w:val="footnote text"/>
    <w:basedOn w:val="Normal"/>
    <w:link w:val="FodnotetekstTegn"/>
    <w:uiPriority w:val="99"/>
    <w:semiHidden/>
    <w:unhideWhenUsed/>
    <w:rsid w:val="0043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30E32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51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9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75F2E"/>
    <w:pPr>
      <w:ind w:left="720"/>
      <w:contextualSpacing/>
    </w:pPr>
  </w:style>
  <w:style w:type="paragraph" w:customStyle="1" w:styleId="mortagm">
    <w:name w:val="mortag_m"/>
    <w:basedOn w:val="Normal"/>
    <w:rsid w:val="006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Fremhv">
    <w:name w:val="Emphasis"/>
    <w:basedOn w:val="Standardskrifttypeiafsnit"/>
    <w:uiPriority w:val="20"/>
    <w:qFormat/>
    <w:rsid w:val="00675F2E"/>
    <w:rPr>
      <w:i/>
      <w:iCs/>
    </w:rPr>
  </w:style>
  <w:style w:type="paragraph" w:customStyle="1" w:styleId="tbl-hdr">
    <w:name w:val="tbl-hdr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super">
    <w:name w:val="super"/>
    <w:basedOn w:val="Standardskrifttypeiafsnit"/>
    <w:rsid w:val="00073759"/>
  </w:style>
  <w:style w:type="paragraph" w:customStyle="1" w:styleId="tbl-txt">
    <w:name w:val="tbl-txt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sub">
    <w:name w:val="sub"/>
    <w:basedOn w:val="Standardskrifttypeiafsnit"/>
    <w:rsid w:val="00073759"/>
  </w:style>
  <w:style w:type="paragraph" w:customStyle="1" w:styleId="tbl-num">
    <w:name w:val="tbl-num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Normal1">
    <w:name w:val="Normal1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note">
    <w:name w:val="note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oc-ti">
    <w:name w:val="doc-ti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ti-tbl">
    <w:name w:val="ti-tbl"/>
    <w:basedOn w:val="Normal"/>
    <w:rsid w:val="000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bold">
    <w:name w:val="bold"/>
    <w:basedOn w:val="Standardskrifttypeiafsnit"/>
    <w:rsid w:val="00073759"/>
  </w:style>
  <w:style w:type="paragraph" w:styleId="Billedtekst">
    <w:name w:val="caption"/>
    <w:basedOn w:val="Normal"/>
    <w:next w:val="Normal"/>
    <w:uiPriority w:val="35"/>
    <w:unhideWhenUsed/>
    <w:qFormat/>
    <w:rsid w:val="00426C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7B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7B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7B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7B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7B6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41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335"/>
  </w:style>
  <w:style w:type="paragraph" w:styleId="Sidefod">
    <w:name w:val="footer"/>
    <w:basedOn w:val="Normal"/>
    <w:link w:val="SidefodTegn"/>
    <w:uiPriority w:val="99"/>
    <w:unhideWhenUsed/>
    <w:rsid w:val="00241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1335"/>
  </w:style>
  <w:style w:type="paragraph" w:styleId="Korrektur">
    <w:name w:val="Revision"/>
    <w:hidden/>
    <w:uiPriority w:val="99"/>
    <w:semiHidden/>
    <w:rsid w:val="000A6DE9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unhideWhenUsed/>
    <w:rsid w:val="00D37131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A367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b9884-73b3-4e83-8ec7-d579968e22d4">
      <UserInfo>
        <DisplayName>Anni á Hædd</DisplayName>
        <AccountId>19</AccountId>
        <AccountType/>
      </UserInfo>
      <UserInfo>
        <DisplayName>Katrin Haraldsdóttir Jensen</DisplayName>
        <AccountId>13</AccountId>
        <AccountType/>
      </UserInfo>
      <UserInfo>
        <DisplayName>Suni Petersen</DisplayName>
        <AccountId>20</AccountId>
        <AccountType/>
      </UserInfo>
      <UserInfo>
        <DisplayName>Maria Gunnleivsdóttir Hansen</DisplayName>
        <AccountId>12</AccountId>
        <AccountType/>
      </UserInfo>
    </SharedWithUsers>
    <lcf76f155ced4ddcb4097134ff3c332f xmlns="a5ed6687-d0f7-420b-afb9-195c07603c07">
      <Terms xmlns="http://schemas.microsoft.com/office/infopath/2007/PartnerControls"/>
    </lcf76f155ced4ddcb4097134ff3c332f>
    <TaxCatchAll xmlns="10bb9884-73b3-4e83-8ec7-d579968e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F0245C148E144B228ADAC0EF6439B" ma:contentTypeVersion="10" ma:contentTypeDescription="Opret et nyt dokument." ma:contentTypeScope="" ma:versionID="4255b8c547c34c49fd1a01bc98618b66">
  <xsd:schema xmlns:xsd="http://www.w3.org/2001/XMLSchema" xmlns:xs="http://www.w3.org/2001/XMLSchema" xmlns:p="http://schemas.microsoft.com/office/2006/metadata/properties" xmlns:ns2="a5ed6687-d0f7-420b-afb9-195c07603c07" xmlns:ns3="10bb9884-73b3-4e83-8ec7-d579968e22d4" targetNamespace="http://schemas.microsoft.com/office/2006/metadata/properties" ma:root="true" ma:fieldsID="275d3ddf0827f2e09f6a6475acdb63c1" ns2:_="" ns3:_="">
    <xsd:import namespace="a5ed6687-d0f7-420b-afb9-195c07603c07"/>
    <xsd:import namespace="10bb9884-73b3-4e83-8ec7-d579968e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6687-d0f7-420b-afb9-195c07603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9884-73b3-4e83-8ec7-d579968e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0340b1-1890-44ba-8bd2-7d9fa53b43cf}" ma:internalName="TaxCatchAll" ma:showField="CatchAllData" ma:web="10bb9884-73b3-4e83-8ec7-d579968e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AD3A-1C2D-4C27-9A7E-46CEFBB23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7D267-F68F-45E4-9E68-BE7E411AA074}">
  <ds:schemaRefs>
    <ds:schemaRef ds:uri="http://schemas.microsoft.com/office/2006/metadata/properties"/>
    <ds:schemaRef ds:uri="http://schemas.microsoft.com/office/infopath/2007/PartnerControls"/>
    <ds:schemaRef ds:uri="10bb9884-73b3-4e83-8ec7-d579968e22d4"/>
    <ds:schemaRef ds:uri="a5ed6687-d0f7-420b-afb9-195c07603c07"/>
  </ds:schemaRefs>
</ds:datastoreItem>
</file>

<file path=customXml/itemProps3.xml><?xml version="1.0" encoding="utf-8"?>
<ds:datastoreItem xmlns:ds="http://schemas.openxmlformats.org/officeDocument/2006/customXml" ds:itemID="{209E9EC1-7EF2-40F1-B339-D85250CE18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E4EE4-56FA-453F-854E-B49BBB5C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6687-d0f7-420b-afb9-195c07603c07"/>
    <ds:schemaRef ds:uri="10bb9884-73b3-4e83-8ec7-d579968e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Gunnleivsdóttir Hansen</dc:creator>
  <cp:keywords/>
  <dc:description/>
  <cp:lastModifiedBy>Símun J. Hansen</cp:lastModifiedBy>
  <cp:revision>2</cp:revision>
  <cp:lastPrinted>2023-01-16T12:02:00Z</cp:lastPrinted>
  <dcterms:created xsi:type="dcterms:W3CDTF">2023-01-17T14:25:00Z</dcterms:created>
  <dcterms:modified xsi:type="dcterms:W3CDTF">2023-01-17T14:25:00Z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0x010100B8AF0245C148E144B228ADAC0EF6439B</vt:lpwstr>
  </property>
  <property fmtid="{D5CDD505-2E9C-101B-9397-08002B2CF9AE}" pid="3" name="MediaServiceImageTags">
    <vt:lpwstr/>
  </property>
</Properties>
</file>