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21FE" w14:textId="7EF32940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5A4D3E34" wp14:editId="60583EA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1F2B">
        <w:rPr>
          <w:rFonts w:cs="Times New Roman"/>
          <w:b/>
          <w:sz w:val="32"/>
          <w:szCs w:val="32"/>
        </w:rPr>
        <w:t>Umhvørvis</w:t>
      </w:r>
      <w:proofErr w:type="spellEnd"/>
      <w:r w:rsidR="00F01F2B">
        <w:rPr>
          <w:rFonts w:cs="Times New Roman"/>
          <w:b/>
          <w:sz w:val="32"/>
          <w:szCs w:val="32"/>
        </w:rPr>
        <w:t xml:space="preserve">- og </w:t>
      </w:r>
      <w:proofErr w:type="spellStart"/>
      <w:r w:rsidR="00F01F2B">
        <w:rPr>
          <w:rFonts w:cs="Times New Roman"/>
          <w:b/>
          <w:sz w:val="32"/>
          <w:szCs w:val="32"/>
        </w:rPr>
        <w:t>vinnumálaráðið</w:t>
      </w:r>
      <w:proofErr w:type="spellEnd"/>
    </w:p>
    <w:p w14:paraId="6B82EE01" w14:textId="77777777" w:rsidR="00895D86" w:rsidRDefault="00895D86" w:rsidP="00895D86">
      <w:pPr>
        <w:rPr>
          <w:rStyle w:val="TypografiFed"/>
        </w:rPr>
      </w:pPr>
    </w:p>
    <w:p w14:paraId="18F18950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79A9E219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52D79BD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3CA3F990" w14:textId="7643DCDE" w:rsidR="00173350" w:rsidRDefault="00FD393B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F01F2B">
              <w:t>.11.2021</w:t>
            </w:r>
          </w:p>
        </w:tc>
      </w:tr>
      <w:tr w:rsidR="00173350" w14:paraId="4EEDC086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0553E2A7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7E2AE706" w14:textId="247D3439" w:rsidR="00173350" w:rsidRDefault="006C3CDC">
            <w:pPr>
              <w:tabs>
                <w:tab w:val="center" w:pos="4513"/>
                <w:tab w:val="right" w:pos="9026"/>
              </w:tabs>
            </w:pPr>
            <w:r>
              <w:t>21/23152</w:t>
            </w:r>
          </w:p>
        </w:tc>
      </w:tr>
      <w:tr w:rsidR="00173350" w14:paraId="4EA738AC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11FFAB86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1863FB2A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5EA5BDE0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0360417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3347A585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26F0B789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17722B72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11F96B90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Lógartænastan</w:t>
            </w:r>
            <w:proofErr w:type="spellEnd"/>
          </w:p>
          <w:p w14:paraId="28A0412A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7BBDBCFC" w14:textId="77777777" w:rsidR="00895D86" w:rsidRDefault="00895D86" w:rsidP="00895D86">
      <w:pPr>
        <w:rPr>
          <w:szCs w:val="24"/>
        </w:rPr>
      </w:pPr>
    </w:p>
    <w:p w14:paraId="390814EC" w14:textId="77777777" w:rsidR="00895D86" w:rsidRDefault="00895D86" w:rsidP="00895D86">
      <w:pPr>
        <w:rPr>
          <w:rFonts w:cs="Times New Roman"/>
          <w:szCs w:val="24"/>
        </w:rPr>
      </w:pPr>
    </w:p>
    <w:p w14:paraId="06176181" w14:textId="77777777" w:rsidR="00895D86" w:rsidRDefault="00895D86" w:rsidP="00895D86"/>
    <w:p w14:paraId="4A043514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1E752858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0F9976E9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0D73924D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25C05CA8" w14:textId="7249470B" w:rsidR="00895D86" w:rsidRDefault="00F01F2B" w:rsidP="00895D86">
      <w:pPr>
        <w:jc w:val="center"/>
        <w:rPr>
          <w:rFonts w:cs="Times New Roman"/>
          <w:b/>
          <w:szCs w:val="24"/>
        </w:rPr>
      </w:pPr>
      <w:r w:rsidRPr="00F01F2B">
        <w:rPr>
          <w:rFonts w:cs="Times New Roman"/>
          <w:b/>
          <w:szCs w:val="24"/>
        </w:rPr>
        <w:t xml:space="preserve">løggilding og </w:t>
      </w:r>
      <w:proofErr w:type="spellStart"/>
      <w:r w:rsidRPr="00F01F2B">
        <w:rPr>
          <w:rFonts w:cs="Times New Roman"/>
          <w:b/>
          <w:szCs w:val="24"/>
        </w:rPr>
        <w:t>rakstur</w:t>
      </w:r>
      <w:proofErr w:type="spellEnd"/>
      <w:r w:rsidRPr="00F01F2B">
        <w:rPr>
          <w:rFonts w:cs="Times New Roman"/>
          <w:b/>
          <w:szCs w:val="24"/>
        </w:rPr>
        <w:t xml:space="preserve"> av </w:t>
      </w:r>
      <w:proofErr w:type="spellStart"/>
      <w:r w:rsidRPr="00F01F2B">
        <w:rPr>
          <w:rFonts w:cs="Times New Roman"/>
          <w:b/>
          <w:szCs w:val="24"/>
        </w:rPr>
        <w:t>elinnleggingarfyritøkum</w:t>
      </w:r>
      <w:proofErr w:type="spellEnd"/>
    </w:p>
    <w:p w14:paraId="5FAF53D9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64309C39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7E6223B" w14:textId="5F2D49B5" w:rsidR="00895D86" w:rsidRDefault="00895D86" w:rsidP="00895D86">
      <w:proofErr w:type="spellStart"/>
      <w:r>
        <w:t>Við</w:t>
      </w:r>
      <w:proofErr w:type="spellEnd"/>
      <w:r>
        <w:t xml:space="preserve"> heimild í</w:t>
      </w:r>
      <w:r w:rsidR="00D8672C" w:rsidRPr="00D8672C">
        <w:t xml:space="preserve">§ 5, stk. nr. 1 og 2, § 5 stk. 2, nr. 1-3, § 8, stk. 1, nr. 1, § 10, stk. 2, §§ 11, stk. 2, § 23 og § 26, stk. 2 í </w:t>
      </w:r>
      <w:proofErr w:type="spellStart"/>
      <w:r w:rsidR="00D8672C" w:rsidRPr="00D8672C">
        <w:t>løgtingslóg</w:t>
      </w:r>
      <w:proofErr w:type="spellEnd"/>
      <w:r w:rsidR="00D8672C" w:rsidRPr="00D8672C">
        <w:t xml:space="preserve"> nr. 76 </w:t>
      </w:r>
      <w:proofErr w:type="spellStart"/>
      <w:r w:rsidR="00D8672C" w:rsidRPr="00D8672C">
        <w:t>frá</w:t>
      </w:r>
      <w:proofErr w:type="spellEnd"/>
      <w:r w:rsidR="00D8672C" w:rsidRPr="00D8672C">
        <w:t xml:space="preserve"> 5. </w:t>
      </w:r>
      <w:proofErr w:type="spellStart"/>
      <w:r w:rsidR="00D8672C" w:rsidRPr="00D8672C">
        <w:t>mai</w:t>
      </w:r>
      <w:proofErr w:type="spellEnd"/>
      <w:r w:rsidR="00D8672C" w:rsidRPr="00D8672C">
        <w:t xml:space="preserve"> 2021 </w:t>
      </w:r>
      <w:proofErr w:type="spellStart"/>
      <w:r w:rsidR="00D8672C" w:rsidRPr="00D8672C">
        <w:t>um</w:t>
      </w:r>
      <w:proofErr w:type="spellEnd"/>
      <w:r w:rsidR="00D8672C" w:rsidRPr="00D8672C">
        <w:t xml:space="preserve"> løggilding av </w:t>
      </w:r>
      <w:proofErr w:type="spellStart"/>
      <w:r w:rsidR="00D8672C" w:rsidRPr="00D8672C">
        <w:t>elinnleggingarfyritøkum</w:t>
      </w:r>
      <w:proofErr w:type="spellEnd"/>
      <w:r w:rsidR="00D8672C">
        <w:t xml:space="preserve"> </w:t>
      </w:r>
      <w:proofErr w:type="spellStart"/>
      <w:r w:rsidR="00D8672C" w:rsidRPr="00D8672C">
        <w:t>verður</w:t>
      </w:r>
      <w:proofErr w:type="spellEnd"/>
      <w:r w:rsidR="00D8672C" w:rsidRPr="00D8672C">
        <w:t xml:space="preserve"> </w:t>
      </w:r>
      <w:proofErr w:type="spellStart"/>
      <w:r w:rsidR="00D8672C" w:rsidRPr="00D8672C">
        <w:t>ásett</w:t>
      </w:r>
      <w:proofErr w:type="spellEnd"/>
      <w:r w:rsidR="00D8672C" w:rsidRPr="00D8672C">
        <w:t>:</w:t>
      </w:r>
    </w:p>
    <w:p w14:paraId="12BBFE03" w14:textId="77777777" w:rsidR="00895D86" w:rsidRDefault="00895D86" w:rsidP="00895D86"/>
    <w:p w14:paraId="5559D9F0" w14:textId="3CB88E45" w:rsidR="00D8672C" w:rsidRPr="00D8672C" w:rsidRDefault="00D8672C" w:rsidP="00D8672C">
      <w:pPr>
        <w:jc w:val="center"/>
        <w:rPr>
          <w:i/>
          <w:iCs/>
        </w:rPr>
      </w:pPr>
      <w:proofErr w:type="spellStart"/>
      <w:r w:rsidRPr="00D8672C">
        <w:rPr>
          <w:i/>
          <w:iCs/>
        </w:rPr>
        <w:t>Kapittul</w:t>
      </w:r>
      <w:proofErr w:type="spellEnd"/>
      <w:r w:rsidRPr="00D8672C">
        <w:rPr>
          <w:i/>
          <w:iCs/>
        </w:rPr>
        <w:t xml:space="preserve"> 1</w:t>
      </w:r>
    </w:p>
    <w:p w14:paraId="730AB29D" w14:textId="77777777" w:rsidR="00D8672C" w:rsidRPr="00D8672C" w:rsidRDefault="00D8672C" w:rsidP="00D8672C">
      <w:pPr>
        <w:jc w:val="center"/>
        <w:rPr>
          <w:i/>
          <w:iCs/>
        </w:rPr>
      </w:pPr>
    </w:p>
    <w:p w14:paraId="7C732D7D" w14:textId="77777777" w:rsidR="00D8672C" w:rsidRPr="00D8672C" w:rsidRDefault="00D8672C" w:rsidP="00D8672C">
      <w:pPr>
        <w:jc w:val="center"/>
        <w:rPr>
          <w:i/>
          <w:iCs/>
        </w:rPr>
      </w:pPr>
      <w:proofErr w:type="spellStart"/>
      <w:r w:rsidRPr="00D8672C">
        <w:rPr>
          <w:i/>
          <w:iCs/>
        </w:rPr>
        <w:t>Umsókn</w:t>
      </w:r>
      <w:proofErr w:type="spellEnd"/>
      <w:r w:rsidRPr="00D8672C">
        <w:rPr>
          <w:i/>
          <w:iCs/>
        </w:rPr>
        <w:t xml:space="preserve"> </w:t>
      </w:r>
      <w:proofErr w:type="spellStart"/>
      <w:r w:rsidRPr="00D8672C">
        <w:rPr>
          <w:i/>
          <w:iCs/>
        </w:rPr>
        <w:t>um</w:t>
      </w:r>
      <w:proofErr w:type="spellEnd"/>
      <w:r w:rsidRPr="00D8672C">
        <w:rPr>
          <w:i/>
          <w:iCs/>
        </w:rPr>
        <w:t xml:space="preserve"> løggilding</w:t>
      </w:r>
    </w:p>
    <w:p w14:paraId="69A5095F" w14:textId="77777777" w:rsidR="00D8672C" w:rsidRDefault="00D8672C" w:rsidP="00D8672C"/>
    <w:p w14:paraId="7B65702D" w14:textId="5DDC3620" w:rsidR="00D8672C" w:rsidRDefault="00D8672C" w:rsidP="00D8672C">
      <w:r w:rsidRPr="00D8672C">
        <w:rPr>
          <w:b/>
          <w:bCs/>
        </w:rPr>
        <w:t>§ 1.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r w:rsidR="00141AB3">
        <w:t xml:space="preserve">løggilding </w:t>
      </w:r>
      <w:r>
        <w:t xml:space="preserve">skal </w:t>
      </w:r>
      <w:proofErr w:type="spellStart"/>
      <w:r w:rsidR="00141AB3" w:rsidRPr="00141AB3">
        <w:t>latast</w:t>
      </w:r>
      <w:proofErr w:type="spellEnd"/>
      <w:r w:rsidR="00141AB3" w:rsidRPr="00141AB3">
        <w:t xml:space="preserve"> </w:t>
      </w:r>
      <w:proofErr w:type="spellStart"/>
      <w:r w:rsidR="00141AB3" w:rsidRPr="00141AB3">
        <w:t>inn</w:t>
      </w:r>
      <w:proofErr w:type="spellEnd"/>
      <w:r w:rsidR="00141AB3" w:rsidRPr="00141AB3">
        <w:t xml:space="preserve"> til </w:t>
      </w:r>
      <w:proofErr w:type="spellStart"/>
      <w:r w:rsidR="00141AB3" w:rsidRPr="00141AB3">
        <w:t>Elnevndina</w:t>
      </w:r>
      <w:proofErr w:type="spellEnd"/>
      <w:r w:rsidR="00141AB3" w:rsidRPr="00141AB3">
        <w:t xml:space="preserve"> á </w:t>
      </w:r>
      <w:proofErr w:type="spellStart"/>
      <w:r w:rsidR="00141AB3" w:rsidRPr="00141AB3">
        <w:t>umsóknarblað</w:t>
      </w:r>
      <w:proofErr w:type="spellEnd"/>
      <w:r w:rsidR="00141AB3" w:rsidRPr="00141AB3">
        <w:t xml:space="preserve">, </w:t>
      </w:r>
      <w:proofErr w:type="spellStart"/>
      <w:r w:rsidR="00141AB3" w:rsidRPr="00141AB3">
        <w:t>ið</w:t>
      </w:r>
      <w:proofErr w:type="spellEnd"/>
      <w:r w:rsidR="00141AB3" w:rsidRPr="00141AB3">
        <w:t xml:space="preserve"> fæst </w:t>
      </w:r>
      <w:proofErr w:type="spellStart"/>
      <w:r w:rsidR="00141AB3" w:rsidRPr="00141AB3">
        <w:t>frá</w:t>
      </w:r>
      <w:proofErr w:type="spellEnd"/>
      <w:r w:rsidR="00141AB3" w:rsidRPr="00141AB3">
        <w:t xml:space="preserve"> </w:t>
      </w:r>
      <w:proofErr w:type="spellStart"/>
      <w:r w:rsidR="00141AB3" w:rsidRPr="00141AB3">
        <w:t>skrivstovu</w:t>
      </w:r>
      <w:proofErr w:type="spellEnd"/>
      <w:r w:rsidR="00141AB3" w:rsidRPr="00141AB3">
        <w:t xml:space="preserve"> </w:t>
      </w:r>
      <w:proofErr w:type="spellStart"/>
      <w:r w:rsidR="00141AB3" w:rsidRPr="00141AB3">
        <w:t>elnevndarinnar</w:t>
      </w:r>
      <w:proofErr w:type="spellEnd"/>
      <w:r w:rsidR="00141AB3" w:rsidRPr="00141AB3">
        <w:t xml:space="preserve">: </w:t>
      </w:r>
      <w:proofErr w:type="spellStart"/>
      <w:r w:rsidR="00141AB3" w:rsidRPr="00141AB3">
        <w:t>Arbeiðs</w:t>
      </w:r>
      <w:proofErr w:type="spellEnd"/>
      <w:r w:rsidR="00141AB3" w:rsidRPr="00141AB3">
        <w:t xml:space="preserve">- og </w:t>
      </w:r>
      <w:proofErr w:type="spellStart"/>
      <w:r w:rsidR="00750DFE">
        <w:t>b</w:t>
      </w:r>
      <w:r w:rsidR="00141AB3" w:rsidRPr="00141AB3">
        <w:t>runaeftirlitið</w:t>
      </w:r>
      <w:proofErr w:type="spellEnd"/>
      <w:r w:rsidR="00141AB3" w:rsidRPr="00141AB3">
        <w:t>.</w:t>
      </w:r>
    </w:p>
    <w:p w14:paraId="7D8D7969" w14:textId="77777777" w:rsidR="00D8672C" w:rsidRDefault="00D8672C" w:rsidP="00D8672C"/>
    <w:p w14:paraId="3777B625" w14:textId="77777777" w:rsidR="00D8672C" w:rsidRDefault="00D8672C" w:rsidP="00D8672C"/>
    <w:p w14:paraId="06936CCE" w14:textId="77777777" w:rsidR="00D8672C" w:rsidRDefault="00D8672C" w:rsidP="00D8672C">
      <w:r w:rsidRPr="00C01A94">
        <w:rPr>
          <w:b/>
          <w:bCs/>
        </w:rPr>
        <w:t>§ 2.</w:t>
      </w:r>
      <w:r>
        <w:t xml:space="preserve"> </w:t>
      </w:r>
      <w:proofErr w:type="spellStart"/>
      <w:r>
        <w:t>Umsóknin</w:t>
      </w:r>
      <w:proofErr w:type="spellEnd"/>
      <w:r>
        <w:t xml:space="preserve"> skal </w:t>
      </w:r>
      <w:proofErr w:type="spellStart"/>
      <w:r>
        <w:t>innhalda</w:t>
      </w:r>
      <w:proofErr w:type="spellEnd"/>
      <w:r>
        <w:t xml:space="preserve"> </w:t>
      </w:r>
      <w:proofErr w:type="spellStart"/>
      <w:r>
        <w:t>fylgjandi</w:t>
      </w:r>
      <w:proofErr w:type="spellEnd"/>
      <w:r>
        <w:t>:</w:t>
      </w:r>
    </w:p>
    <w:p w14:paraId="60C1D9A0" w14:textId="166CB335" w:rsidR="00D8672C" w:rsidRDefault="00D8672C" w:rsidP="00D8672C">
      <w:proofErr w:type="spellStart"/>
      <w:r>
        <w:t>Upplýsing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bústaðin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>.</w:t>
      </w:r>
    </w:p>
    <w:p w14:paraId="07C6B136" w14:textId="797D6AB9" w:rsidR="00D8672C" w:rsidRDefault="00D8672C" w:rsidP="00B471CE">
      <w:pPr>
        <w:pStyle w:val="Listeafsnit"/>
        <w:numPr>
          <w:ilvl w:val="0"/>
          <w:numId w:val="1"/>
        </w:numPr>
      </w:pPr>
      <w:r>
        <w:t xml:space="preserve">Navn á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persónum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fakligir</w:t>
      </w:r>
      <w:proofErr w:type="spellEnd"/>
      <w:r>
        <w:t xml:space="preserve"> </w:t>
      </w:r>
      <w:proofErr w:type="spellStart"/>
      <w:r>
        <w:t>ábyrgdarar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. </w:t>
      </w:r>
    </w:p>
    <w:p w14:paraId="6C890F2D" w14:textId="08EAE57E" w:rsidR="00D8672C" w:rsidRDefault="00D8672C" w:rsidP="00B471CE">
      <w:pPr>
        <w:pStyle w:val="Listeafsnit"/>
        <w:numPr>
          <w:ilvl w:val="0"/>
          <w:numId w:val="1"/>
        </w:numPr>
      </w:pPr>
      <w:proofErr w:type="spellStart"/>
      <w:r>
        <w:t>Upplýsing</w:t>
      </w:r>
      <w:proofErr w:type="spellEnd"/>
      <w:r>
        <w:t xml:space="preserve"> </w:t>
      </w:r>
      <w:proofErr w:type="spellStart"/>
      <w:r>
        <w:t>um</w:t>
      </w:r>
      <w:proofErr w:type="spellEnd"/>
      <w:r w:rsidR="00FD393B">
        <w:t xml:space="preserve">, </w:t>
      </w:r>
      <w:proofErr w:type="spellStart"/>
      <w:r w:rsidR="00FD393B">
        <w:t>hvørt</w:t>
      </w:r>
      <w:proofErr w:type="spellEnd"/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í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nr. </w:t>
      </w:r>
      <w:proofErr w:type="gramStart"/>
      <w:r w:rsidR="00B471CE">
        <w:t>2</w:t>
      </w:r>
      <w:r>
        <w:t>,  er</w:t>
      </w:r>
      <w:proofErr w:type="gramEnd"/>
      <w:r>
        <w:t xml:space="preserve"> </w:t>
      </w:r>
      <w:proofErr w:type="spellStart"/>
      <w:r>
        <w:t>knýttur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 sum </w:t>
      </w:r>
      <w:proofErr w:type="spellStart"/>
      <w:r>
        <w:t>starvsettur</w:t>
      </w:r>
      <w:proofErr w:type="spellEnd"/>
      <w:r>
        <w:t xml:space="preserve">, sum einasti </w:t>
      </w:r>
      <w:proofErr w:type="spellStart"/>
      <w:r>
        <w:t>eigari</w:t>
      </w:r>
      <w:proofErr w:type="spellEnd"/>
      <w:r>
        <w:t xml:space="preserve"> av </w:t>
      </w:r>
      <w:proofErr w:type="spellStart"/>
      <w:r>
        <w:t>eini</w:t>
      </w:r>
      <w:proofErr w:type="spellEnd"/>
      <w:r>
        <w:t xml:space="preserve"> </w:t>
      </w:r>
      <w:proofErr w:type="spellStart"/>
      <w:r>
        <w:t>einstaklingafyritøku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sum </w:t>
      </w:r>
      <w:proofErr w:type="spellStart"/>
      <w:r>
        <w:t>luttakari</w:t>
      </w:r>
      <w:proofErr w:type="spellEnd"/>
      <w:r>
        <w:t xml:space="preserve"> í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íognarfelag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komandittfelag</w:t>
      </w:r>
      <w:proofErr w:type="spellEnd"/>
      <w:r>
        <w:t xml:space="preserve">. Er </w:t>
      </w:r>
      <w:proofErr w:type="spellStart"/>
      <w:r>
        <w:t>umsøkjarin</w:t>
      </w:r>
      <w:proofErr w:type="spellEnd"/>
      <w:r>
        <w:t xml:space="preserve"> </w:t>
      </w:r>
      <w:proofErr w:type="spellStart"/>
      <w:r>
        <w:t>knýttur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 sum </w:t>
      </w:r>
      <w:proofErr w:type="spellStart"/>
      <w:r>
        <w:t>starvssettur</w:t>
      </w:r>
      <w:proofErr w:type="spellEnd"/>
      <w:r>
        <w:t xml:space="preserve">, skal </w:t>
      </w:r>
      <w:proofErr w:type="spellStart"/>
      <w:r>
        <w:t>umsóknin</w:t>
      </w:r>
      <w:proofErr w:type="spellEnd"/>
      <w:r>
        <w:t xml:space="preserve"> </w:t>
      </w:r>
      <w:proofErr w:type="spellStart"/>
      <w:r>
        <w:t>harumframt</w:t>
      </w:r>
      <w:proofErr w:type="spellEnd"/>
      <w:r>
        <w:t xml:space="preserve"> </w:t>
      </w:r>
      <w:proofErr w:type="spellStart"/>
      <w:r>
        <w:t>innihalda</w:t>
      </w:r>
      <w:proofErr w:type="spellEnd"/>
      <w:r>
        <w:t xml:space="preserve"> </w:t>
      </w:r>
      <w:proofErr w:type="spellStart"/>
      <w:r>
        <w:t>upplýsing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hvørt</w:t>
      </w:r>
      <w:proofErr w:type="spellEnd"/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er </w:t>
      </w:r>
      <w:proofErr w:type="spellStart"/>
      <w:r>
        <w:t>settur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uppsagnarfreist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3 </w:t>
      </w:r>
      <w:proofErr w:type="spellStart"/>
      <w:r>
        <w:t>mánaðir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6 </w:t>
      </w:r>
      <w:proofErr w:type="spellStart"/>
      <w:r>
        <w:t>mánaða</w:t>
      </w:r>
      <w:r w:rsidR="006B3E7D">
        <w:t>r</w:t>
      </w:r>
      <w:proofErr w:type="spellEnd"/>
      <w:r>
        <w:t xml:space="preserve"> </w:t>
      </w:r>
      <w:proofErr w:type="spellStart"/>
      <w:r>
        <w:t>starvstíð</w:t>
      </w:r>
      <w:proofErr w:type="spellEnd"/>
      <w:r>
        <w:t>.</w:t>
      </w:r>
    </w:p>
    <w:p w14:paraId="611811C7" w14:textId="3672BD2F" w:rsidR="00D8672C" w:rsidRDefault="00D8672C" w:rsidP="00B471CE">
      <w:pPr>
        <w:pStyle w:val="Listeafsnit"/>
        <w:numPr>
          <w:ilvl w:val="0"/>
          <w:numId w:val="1"/>
        </w:numPr>
      </w:pPr>
      <w:proofErr w:type="spellStart"/>
      <w:r>
        <w:t>Upplýsing</w:t>
      </w:r>
      <w:proofErr w:type="spellEnd"/>
      <w:r>
        <w:t xml:space="preserve"> </w:t>
      </w:r>
      <w:proofErr w:type="spellStart"/>
      <w:r>
        <w:t>um</w:t>
      </w:r>
      <w:proofErr w:type="spellEnd"/>
      <w:r w:rsidR="006B3E7D">
        <w:t>,</w:t>
      </w:r>
      <w:r>
        <w:t xml:space="preserve"> </w:t>
      </w:r>
      <w:proofErr w:type="spellStart"/>
      <w:r>
        <w:t>hvørt</w:t>
      </w:r>
      <w:proofErr w:type="spellEnd"/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í </w:t>
      </w:r>
      <w:proofErr w:type="spellStart"/>
      <w:r>
        <w:t>fyritøkuni</w:t>
      </w:r>
      <w:proofErr w:type="spellEnd"/>
      <w:r>
        <w:t xml:space="preserve"> er </w:t>
      </w:r>
      <w:proofErr w:type="spellStart"/>
      <w:r>
        <w:t>knýttur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30 </w:t>
      </w:r>
      <w:proofErr w:type="spellStart"/>
      <w:r>
        <w:t>tímar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vikuna</w:t>
      </w:r>
      <w:proofErr w:type="spellEnd"/>
      <w:r>
        <w:t xml:space="preserve"> </w:t>
      </w:r>
      <w:proofErr w:type="spellStart"/>
      <w:r>
        <w:t>innanfyri</w:t>
      </w:r>
      <w:proofErr w:type="spellEnd"/>
      <w:r>
        <w:t xml:space="preserve"> </w:t>
      </w:r>
      <w:proofErr w:type="spellStart"/>
      <w:r>
        <w:t>fyritøkunnar</w:t>
      </w:r>
      <w:proofErr w:type="spellEnd"/>
      <w:r>
        <w:t xml:space="preserve"> </w:t>
      </w:r>
      <w:proofErr w:type="spellStart"/>
      <w:r>
        <w:t>vanligu</w:t>
      </w:r>
      <w:proofErr w:type="spellEnd"/>
      <w:r>
        <w:t xml:space="preserve"> </w:t>
      </w:r>
      <w:proofErr w:type="spellStart"/>
      <w:r>
        <w:t>handilstíð</w:t>
      </w:r>
      <w:proofErr w:type="spellEnd"/>
      <w:r>
        <w:t>.</w:t>
      </w:r>
    </w:p>
    <w:p w14:paraId="736EF6CD" w14:textId="7544E05F" w:rsidR="00D8672C" w:rsidRDefault="00D8672C" w:rsidP="00B471CE">
      <w:pPr>
        <w:pStyle w:val="Listeafsnit"/>
        <w:numPr>
          <w:ilvl w:val="0"/>
          <w:numId w:val="1"/>
        </w:numPr>
      </w:pPr>
      <w:proofErr w:type="spellStart"/>
      <w:r>
        <w:t>Skjalprógvan</w:t>
      </w:r>
      <w:proofErr w:type="spellEnd"/>
      <w:r>
        <w:t xml:space="preserve"> </w:t>
      </w:r>
      <w:proofErr w:type="spellStart"/>
      <w:r>
        <w:t>um</w:t>
      </w:r>
      <w:proofErr w:type="spellEnd"/>
      <w:r w:rsidR="006B3E7D">
        <w:t>,</w:t>
      </w:r>
      <w:r>
        <w:t xml:space="preserve"> at </w:t>
      </w:r>
      <w:proofErr w:type="spellStart"/>
      <w:r>
        <w:t>fyritøkan</w:t>
      </w:r>
      <w:proofErr w:type="spellEnd"/>
      <w:r>
        <w:t xml:space="preserve"> hjá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søkt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av </w:t>
      </w:r>
      <w:proofErr w:type="spellStart"/>
      <w:r>
        <w:t>góðskuleiðsluskipan</w:t>
      </w:r>
      <w:proofErr w:type="spellEnd"/>
      <w:r>
        <w:t xml:space="preserve"> </w:t>
      </w:r>
      <w:proofErr w:type="spellStart"/>
      <w:r>
        <w:t>síni</w:t>
      </w:r>
      <w:proofErr w:type="spellEnd"/>
      <w:r>
        <w:t xml:space="preserve">, og at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fyribils</w:t>
      </w:r>
      <w:proofErr w:type="spellEnd"/>
      <w:r>
        <w:t xml:space="preserve"> </w:t>
      </w:r>
      <w:proofErr w:type="spellStart"/>
      <w:r>
        <w:t>gjøgnumgongd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mett</w:t>
      </w:r>
      <w:proofErr w:type="spellEnd"/>
      <w:r>
        <w:t xml:space="preserve"> </w:t>
      </w:r>
      <w:proofErr w:type="spellStart"/>
      <w:r>
        <w:t>skipanina</w:t>
      </w:r>
      <w:proofErr w:type="spellEnd"/>
      <w:r>
        <w:t xml:space="preserve"> </w:t>
      </w:r>
      <w:proofErr w:type="spellStart"/>
      <w:r>
        <w:t>nøktandi</w:t>
      </w:r>
      <w:proofErr w:type="spellEnd"/>
      <w:r>
        <w:t xml:space="preserve">. </w:t>
      </w:r>
    </w:p>
    <w:p w14:paraId="02FF0BD0" w14:textId="0037771F" w:rsidR="00D8672C" w:rsidRDefault="00D8672C" w:rsidP="00B471CE">
      <w:pPr>
        <w:pStyle w:val="Listeafsnit"/>
        <w:numPr>
          <w:ilvl w:val="0"/>
          <w:numId w:val="1"/>
        </w:numPr>
      </w:pPr>
      <w:proofErr w:type="spellStart"/>
      <w:r>
        <w:t>Váttan</w:t>
      </w:r>
      <w:proofErr w:type="spellEnd"/>
      <w:r>
        <w:t xml:space="preserve"> </w:t>
      </w:r>
      <w:proofErr w:type="spellStart"/>
      <w:r>
        <w:t>um</w:t>
      </w:r>
      <w:proofErr w:type="spellEnd"/>
      <w:r w:rsidR="006B3E7D">
        <w:t>,</w:t>
      </w:r>
      <w:r>
        <w:t xml:space="preserve"> at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trotabúaviðgerð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avtøku</w:t>
      </w:r>
      <w:proofErr w:type="spellEnd"/>
      <w:r>
        <w:t>.</w:t>
      </w:r>
    </w:p>
    <w:p w14:paraId="0D74EF6D" w14:textId="0030079F" w:rsidR="00D8672C" w:rsidRDefault="00D8672C" w:rsidP="00D8672C">
      <w:r w:rsidRPr="00B471CE">
        <w:rPr>
          <w:i/>
          <w:iCs/>
        </w:rPr>
        <w:t>Stk. 2.</w:t>
      </w:r>
      <w:r>
        <w:t xml:space="preserve"> Stk. 1 er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fyritøkur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</w:t>
      </w:r>
      <w:r w:rsidR="00B471CE">
        <w:t>§</w:t>
      </w:r>
      <w:r>
        <w:t>§ 9</w:t>
      </w:r>
      <w:r w:rsidR="00B471CE">
        <w:t xml:space="preserve"> og 10</w:t>
      </w:r>
      <w:r>
        <w:t xml:space="preserve">.  </w:t>
      </w:r>
    </w:p>
    <w:p w14:paraId="5A11D94D" w14:textId="77777777" w:rsidR="00D8672C" w:rsidRDefault="00D8672C" w:rsidP="00D8672C"/>
    <w:p w14:paraId="79CA525C" w14:textId="77777777" w:rsidR="00D8672C" w:rsidRDefault="00D8672C" w:rsidP="00D8672C"/>
    <w:p w14:paraId="61C68922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lastRenderedPageBreak/>
        <w:t>Kapittul</w:t>
      </w:r>
      <w:proofErr w:type="spellEnd"/>
      <w:r w:rsidRPr="00B471CE">
        <w:rPr>
          <w:i/>
          <w:iCs/>
        </w:rPr>
        <w:t xml:space="preserve"> 2</w:t>
      </w:r>
    </w:p>
    <w:p w14:paraId="1887C4FB" w14:textId="77777777" w:rsidR="00D8672C" w:rsidRPr="00B471CE" w:rsidRDefault="00D8672C" w:rsidP="00B471CE">
      <w:pPr>
        <w:jc w:val="center"/>
        <w:rPr>
          <w:i/>
          <w:iCs/>
        </w:rPr>
      </w:pPr>
    </w:p>
    <w:p w14:paraId="2B9C8CAE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Undantak</w:t>
      </w:r>
      <w:proofErr w:type="spellEnd"/>
    </w:p>
    <w:p w14:paraId="2FCDAB3B" w14:textId="77777777" w:rsidR="00D8672C" w:rsidRDefault="00D8672C" w:rsidP="00D8672C"/>
    <w:p w14:paraId="002EBCDF" w14:textId="6AE19921" w:rsidR="00D8672C" w:rsidRDefault="00D8672C" w:rsidP="00D8672C">
      <w:r w:rsidRPr="00B471CE">
        <w:rPr>
          <w:b/>
          <w:bCs/>
        </w:rPr>
        <w:t>§ 3.</w:t>
      </w:r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løggildari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søkir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geva</w:t>
      </w:r>
      <w:proofErr w:type="spellEnd"/>
      <w:r>
        <w:t xml:space="preserve"> </w:t>
      </w:r>
      <w:proofErr w:type="spellStart"/>
      <w:r>
        <w:t>undantak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kravinum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fakligan</w:t>
      </w:r>
      <w:proofErr w:type="spellEnd"/>
      <w:r>
        <w:t xml:space="preserve"> </w:t>
      </w:r>
      <w:proofErr w:type="spellStart"/>
      <w:r>
        <w:t>ábyrgdara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§ 4, stk. 1, nr. 1 í </w:t>
      </w:r>
      <w:proofErr w:type="spellStart"/>
      <w:r>
        <w:t>løgtingslóg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 av </w:t>
      </w:r>
      <w:proofErr w:type="spellStart"/>
      <w:r>
        <w:t>elinnleggingarfyritøkum</w:t>
      </w:r>
      <w:proofErr w:type="spellEnd"/>
      <w:r>
        <w:t xml:space="preserve">, </w:t>
      </w:r>
      <w:proofErr w:type="spellStart"/>
      <w:r>
        <w:t>millum</w:t>
      </w:r>
      <w:proofErr w:type="spellEnd"/>
      <w:r>
        <w:t xml:space="preserve"> </w:t>
      </w:r>
      <w:proofErr w:type="spellStart"/>
      <w:r>
        <w:t>annað</w:t>
      </w:r>
      <w:proofErr w:type="spellEnd"/>
      <w:r>
        <w:t xml:space="preserve"> í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førum</w:t>
      </w:r>
      <w:proofErr w:type="spellEnd"/>
      <w:r>
        <w:t xml:space="preserve">, har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>:</w:t>
      </w:r>
    </w:p>
    <w:p w14:paraId="1C106099" w14:textId="1BA11DB1" w:rsidR="00D8672C" w:rsidRDefault="00D8672C" w:rsidP="00B471CE">
      <w:pPr>
        <w:pStyle w:val="Listeafsnit"/>
        <w:numPr>
          <w:ilvl w:val="0"/>
          <w:numId w:val="2"/>
        </w:numPr>
      </w:pPr>
      <w:r>
        <w:t xml:space="preserve">er </w:t>
      </w:r>
      <w:proofErr w:type="spellStart"/>
      <w:r>
        <w:t>deyður</w:t>
      </w:r>
      <w:proofErr w:type="spellEnd"/>
      <w:r>
        <w:t>,</w:t>
      </w:r>
    </w:p>
    <w:p w14:paraId="3B56A028" w14:textId="1E1A95BF" w:rsidR="00D8672C" w:rsidRDefault="00D8672C" w:rsidP="00B471CE">
      <w:pPr>
        <w:pStyle w:val="Listeafsnit"/>
        <w:numPr>
          <w:ilvl w:val="0"/>
          <w:numId w:val="2"/>
        </w:numPr>
      </w:pPr>
      <w:r>
        <w:t xml:space="preserve">er </w:t>
      </w:r>
      <w:proofErr w:type="spellStart"/>
      <w:r>
        <w:t>sjúkrameldaður</w:t>
      </w:r>
      <w:proofErr w:type="spellEnd"/>
      <w:r>
        <w:t xml:space="preserve"> í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6 </w:t>
      </w:r>
      <w:proofErr w:type="spellStart"/>
      <w:r>
        <w:t>vikur</w:t>
      </w:r>
      <w:proofErr w:type="spellEnd"/>
      <w:r>
        <w:t>,</w:t>
      </w:r>
    </w:p>
    <w:p w14:paraId="054AE6D7" w14:textId="0ADE278D" w:rsidR="00D8672C" w:rsidRDefault="00D8672C" w:rsidP="00B471CE">
      <w:pPr>
        <w:pStyle w:val="Listeafsnit"/>
        <w:numPr>
          <w:ilvl w:val="0"/>
          <w:numId w:val="2"/>
        </w:numPr>
      </w:pPr>
      <w:r>
        <w:t xml:space="preserve">er í </w:t>
      </w:r>
      <w:proofErr w:type="spellStart"/>
      <w:r>
        <w:t>barnsburðarfarloyvi</w:t>
      </w:r>
      <w:proofErr w:type="spellEnd"/>
      <w:r>
        <w:t xml:space="preserve"> í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6 </w:t>
      </w:r>
      <w:proofErr w:type="spellStart"/>
      <w:r>
        <w:t>vikur</w:t>
      </w:r>
      <w:proofErr w:type="spellEnd"/>
      <w:r>
        <w:t>,</w:t>
      </w:r>
    </w:p>
    <w:p w14:paraId="25868473" w14:textId="5D7FDF05" w:rsidR="00D8672C" w:rsidRDefault="00D8672C" w:rsidP="00B471CE">
      <w:pPr>
        <w:pStyle w:val="Listeafsnit"/>
        <w:numPr>
          <w:ilvl w:val="0"/>
          <w:numId w:val="2"/>
        </w:numPr>
      </w:pPr>
      <w:r>
        <w:t xml:space="preserve">er farin </w:t>
      </w:r>
      <w:proofErr w:type="spellStart"/>
      <w:r>
        <w:t>frá</w:t>
      </w:r>
      <w:proofErr w:type="spellEnd"/>
      <w:r>
        <w:t xml:space="preserve">, og </w:t>
      </w:r>
      <w:proofErr w:type="spellStart"/>
      <w:r>
        <w:t>tann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skal koma </w:t>
      </w:r>
      <w:proofErr w:type="spellStart"/>
      <w:r>
        <w:t>ístaðin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, </w:t>
      </w:r>
      <w:proofErr w:type="spellStart"/>
      <w:r>
        <w:t>enn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staðið</w:t>
      </w:r>
      <w:proofErr w:type="spellEnd"/>
      <w:r>
        <w:t xml:space="preserve"> </w:t>
      </w:r>
      <w:proofErr w:type="spellStart"/>
      <w:r>
        <w:t>løggildingarroyndina</w:t>
      </w:r>
      <w:proofErr w:type="spellEnd"/>
      <w:r>
        <w:t xml:space="preserve">, </w:t>
      </w:r>
      <w:proofErr w:type="spellStart"/>
      <w:r>
        <w:t>ella</w:t>
      </w:r>
      <w:proofErr w:type="spellEnd"/>
    </w:p>
    <w:p w14:paraId="3493E80D" w14:textId="229D0DC9" w:rsidR="00D8672C" w:rsidRDefault="00D8672C" w:rsidP="00B471CE">
      <w:pPr>
        <w:pStyle w:val="Listeafsnit"/>
        <w:numPr>
          <w:ilvl w:val="0"/>
          <w:numId w:val="2"/>
        </w:numPr>
      </w:pPr>
      <w:r>
        <w:t xml:space="preserve">er farin </w:t>
      </w:r>
      <w:proofErr w:type="spellStart"/>
      <w:r>
        <w:t>frá</w:t>
      </w:r>
      <w:proofErr w:type="spellEnd"/>
      <w:r>
        <w:t xml:space="preserve">, og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haldgóða</w:t>
      </w:r>
      <w:proofErr w:type="spellEnd"/>
      <w:r>
        <w:t xml:space="preserve"> </w:t>
      </w:r>
      <w:proofErr w:type="spellStart"/>
      <w:r>
        <w:t>grundgeving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, </w:t>
      </w:r>
      <w:proofErr w:type="spellStart"/>
      <w:r>
        <w:t>hví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gjørligt</w:t>
      </w:r>
      <w:proofErr w:type="spellEnd"/>
      <w:r>
        <w:t xml:space="preserve"> at </w:t>
      </w:r>
      <w:proofErr w:type="spellStart"/>
      <w:r>
        <w:t>knýta</w:t>
      </w:r>
      <w:proofErr w:type="spellEnd"/>
      <w:r>
        <w:t xml:space="preserve">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fakligan</w:t>
      </w:r>
      <w:proofErr w:type="spellEnd"/>
      <w:r>
        <w:t xml:space="preserve"> </w:t>
      </w:r>
      <w:proofErr w:type="spellStart"/>
      <w:r>
        <w:t>ábyrgdara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at </w:t>
      </w:r>
      <w:proofErr w:type="spellStart"/>
      <w:r>
        <w:t>fyrrverandi</w:t>
      </w:r>
      <w:proofErr w:type="spellEnd"/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fór </w:t>
      </w:r>
      <w:proofErr w:type="spellStart"/>
      <w:r>
        <w:t>frá</w:t>
      </w:r>
      <w:proofErr w:type="spellEnd"/>
      <w:r>
        <w:t xml:space="preserve">. </w:t>
      </w:r>
    </w:p>
    <w:p w14:paraId="2939FE03" w14:textId="751DB740" w:rsidR="00D8672C" w:rsidRDefault="00D8672C" w:rsidP="00D8672C">
      <w:r w:rsidRPr="00B471CE">
        <w:rPr>
          <w:i/>
          <w:iCs/>
        </w:rPr>
        <w:t>Stk. 2.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undantak</w:t>
      </w:r>
      <w:proofErr w:type="spellEnd"/>
      <w:r>
        <w:t xml:space="preserve"> skal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at </w:t>
      </w:r>
      <w:proofErr w:type="spellStart"/>
      <w:r>
        <w:t>nýta</w:t>
      </w:r>
      <w:proofErr w:type="spellEnd"/>
      <w:r>
        <w:t xml:space="preserve"> </w:t>
      </w:r>
      <w:proofErr w:type="spellStart"/>
      <w:r w:rsidR="00B471CE">
        <w:t>umsóknarblað</w:t>
      </w:r>
      <w:proofErr w:type="spellEnd"/>
      <w:r w:rsidR="00B471CE">
        <w:t xml:space="preserve"> </w:t>
      </w:r>
      <w:proofErr w:type="spellStart"/>
      <w:r w:rsidR="00B471CE">
        <w:t>frá</w:t>
      </w:r>
      <w:proofErr w:type="spellEnd"/>
      <w:r w:rsidR="00B471CE">
        <w:t xml:space="preserve"> </w:t>
      </w:r>
      <w:proofErr w:type="spellStart"/>
      <w:r>
        <w:t>Elnevndini</w:t>
      </w:r>
      <w:proofErr w:type="spellEnd"/>
      <w:r>
        <w:t>.</w:t>
      </w:r>
    </w:p>
    <w:p w14:paraId="30D270EA" w14:textId="108D91CF" w:rsidR="00D8672C" w:rsidRDefault="00D8672C" w:rsidP="00D8672C">
      <w:r w:rsidRPr="00B471CE">
        <w:rPr>
          <w:i/>
          <w:iCs/>
        </w:rPr>
        <w:t>Stk. 3.</w:t>
      </w:r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søkt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undantak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 skal </w:t>
      </w:r>
      <w:proofErr w:type="spellStart"/>
      <w:r>
        <w:t>upplýsast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tikið</w:t>
      </w:r>
      <w:proofErr w:type="spellEnd"/>
      <w:r>
        <w:t xml:space="preserve"> </w:t>
      </w:r>
      <w:proofErr w:type="spellStart"/>
      <w:r>
        <w:t>støðu</w:t>
      </w:r>
      <w:proofErr w:type="spellEnd"/>
      <w:r>
        <w:t xml:space="preserve"> til,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uppgávurnar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fevndar</w:t>
      </w:r>
      <w:proofErr w:type="spellEnd"/>
      <w:r>
        <w:t xml:space="preserve"> av </w:t>
      </w:r>
      <w:proofErr w:type="spellStart"/>
      <w:r>
        <w:t>kravinum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løggilding,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avgreiddar</w:t>
      </w:r>
      <w:proofErr w:type="spellEnd"/>
      <w:r>
        <w:t xml:space="preserve"> í </w:t>
      </w:r>
      <w:proofErr w:type="spellStart"/>
      <w:r>
        <w:t>tíðarskeið</w:t>
      </w:r>
      <w:r w:rsidR="006B3E7D">
        <w:t>i</w:t>
      </w:r>
      <w:r>
        <w:t>num</w:t>
      </w:r>
      <w:proofErr w:type="spellEnd"/>
      <w:r>
        <w:t xml:space="preserve">, sum </w:t>
      </w:r>
      <w:proofErr w:type="spellStart"/>
      <w:r>
        <w:t>undantakið</w:t>
      </w:r>
      <w:proofErr w:type="spellEnd"/>
      <w:r>
        <w:t xml:space="preserve"> er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>.</w:t>
      </w:r>
    </w:p>
    <w:p w14:paraId="144280DA" w14:textId="38663C23" w:rsidR="00D8672C" w:rsidRDefault="00D8672C" w:rsidP="00D8672C">
      <w:r w:rsidRPr="00B471CE">
        <w:rPr>
          <w:i/>
          <w:iCs/>
        </w:rPr>
        <w:t>Stk. 4.</w:t>
      </w:r>
      <w:r>
        <w:t xml:space="preserve"> </w:t>
      </w:r>
      <w:proofErr w:type="spellStart"/>
      <w:r>
        <w:t>Undantøk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gevast</w:t>
      </w:r>
      <w:proofErr w:type="spellEnd"/>
      <w:r>
        <w:t xml:space="preserve"> í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tíðarskeið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r w:rsidR="006B3E7D">
        <w:t>í</w:t>
      </w:r>
      <w:r>
        <w:t xml:space="preserve"> 3 </w:t>
      </w:r>
      <w:proofErr w:type="spellStart"/>
      <w:r>
        <w:t>mánaðir</w:t>
      </w:r>
      <w:proofErr w:type="spellEnd"/>
      <w:r>
        <w:t xml:space="preserve">,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samlaðari</w:t>
      </w:r>
      <w:proofErr w:type="spellEnd"/>
      <w:r>
        <w:t xml:space="preserve"> </w:t>
      </w:r>
      <w:proofErr w:type="spellStart"/>
      <w:r>
        <w:t>meting</w:t>
      </w:r>
      <w:proofErr w:type="spellEnd"/>
      <w:r>
        <w:t xml:space="preserve"> av </w:t>
      </w:r>
      <w:proofErr w:type="spellStart"/>
      <w:r>
        <w:t>umstøðunum</w:t>
      </w:r>
      <w:proofErr w:type="spellEnd"/>
      <w:r>
        <w:t xml:space="preserve"> í </w:t>
      </w:r>
      <w:proofErr w:type="spellStart"/>
      <w:r>
        <w:t>málinum</w:t>
      </w:r>
      <w:proofErr w:type="spellEnd"/>
      <w:r>
        <w:t xml:space="preserve">. </w:t>
      </w:r>
    </w:p>
    <w:p w14:paraId="7724858C" w14:textId="77777777" w:rsidR="005B6681" w:rsidRDefault="00D8672C" w:rsidP="00D8672C">
      <w:r w:rsidRPr="00B471CE">
        <w:rPr>
          <w:i/>
          <w:iCs/>
        </w:rPr>
        <w:t>Stk. 5.</w:t>
      </w:r>
      <w:r>
        <w:t xml:space="preserve"> </w:t>
      </w:r>
      <w:proofErr w:type="spellStart"/>
      <w:r>
        <w:t>Undantøk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 </w:t>
      </w:r>
      <w:proofErr w:type="spellStart"/>
      <w:r>
        <w:t>kunnu</w:t>
      </w:r>
      <w:proofErr w:type="spellEnd"/>
      <w:r>
        <w:t xml:space="preserve"> í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førum</w:t>
      </w:r>
      <w:proofErr w:type="spellEnd"/>
      <w:r>
        <w:t xml:space="preserve"> </w:t>
      </w:r>
      <w:proofErr w:type="spellStart"/>
      <w:r>
        <w:t>leingjast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r w:rsidR="006B3E7D">
        <w:t>í</w:t>
      </w:r>
      <w:r>
        <w:t xml:space="preserve"> 1 </w:t>
      </w:r>
      <w:proofErr w:type="spellStart"/>
      <w:r>
        <w:t>ár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er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eftirliti</w:t>
      </w:r>
      <w:proofErr w:type="spellEnd"/>
      <w:r>
        <w:t xml:space="preserve"> av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aðrari</w:t>
      </w:r>
      <w:proofErr w:type="spellEnd"/>
      <w:r>
        <w:t xml:space="preserve"> </w:t>
      </w:r>
      <w:proofErr w:type="spellStart"/>
      <w:r>
        <w:t>løggildari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góðkendari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 xml:space="preserve">, </w:t>
      </w:r>
      <w:proofErr w:type="spellStart"/>
      <w:r>
        <w:t>hvørs</w:t>
      </w:r>
      <w:proofErr w:type="spellEnd"/>
      <w:r>
        <w:t xml:space="preserve"> </w:t>
      </w:r>
      <w:proofErr w:type="spellStart"/>
      <w:r>
        <w:t>virkisøki</w:t>
      </w:r>
      <w:proofErr w:type="spellEnd"/>
      <w:r>
        <w:t xml:space="preserve"> </w:t>
      </w:r>
      <w:proofErr w:type="spellStart"/>
      <w:r>
        <w:t>fevnir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virksemi</w:t>
      </w:r>
      <w:proofErr w:type="spellEnd"/>
      <w:r>
        <w:t xml:space="preserve"> sum </w:t>
      </w:r>
      <w:proofErr w:type="spellStart"/>
      <w:r>
        <w:t>fyritøkan</w:t>
      </w:r>
      <w:proofErr w:type="spellEnd"/>
      <w:r>
        <w:t xml:space="preserve">, sum er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eftirliti</w:t>
      </w:r>
      <w:proofErr w:type="spellEnd"/>
      <w:r>
        <w:t xml:space="preserve">, </w:t>
      </w:r>
    </w:p>
    <w:p w14:paraId="7B41AA73" w14:textId="3CADEB31" w:rsidR="00B471CE" w:rsidRDefault="00D8672C" w:rsidP="00D8672C">
      <w:r w:rsidRPr="005B6681">
        <w:rPr>
          <w:i/>
          <w:iCs/>
        </w:rPr>
        <w:t>Stk. 6.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áseta</w:t>
      </w:r>
      <w:proofErr w:type="spellEnd"/>
      <w:r>
        <w:t xml:space="preserve"> </w:t>
      </w:r>
      <w:proofErr w:type="spellStart"/>
      <w:r>
        <w:t>treytir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undantak</w:t>
      </w:r>
      <w:r w:rsidR="006B3E7D">
        <w:t>i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 og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leingjan</w:t>
      </w:r>
      <w:proofErr w:type="spellEnd"/>
      <w:r>
        <w:t xml:space="preserve"> av </w:t>
      </w:r>
      <w:proofErr w:type="spellStart"/>
      <w:r>
        <w:t>undantaki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5.</w:t>
      </w:r>
    </w:p>
    <w:p w14:paraId="35E7CE32" w14:textId="3CCA58E8" w:rsidR="00D8672C" w:rsidRDefault="00B471CE" w:rsidP="00D8672C">
      <w:r w:rsidRPr="00B471CE">
        <w:rPr>
          <w:i/>
          <w:iCs/>
        </w:rPr>
        <w:t>Stk. 7.</w:t>
      </w:r>
      <w:r w:rsidRPr="00B471CE">
        <w:t xml:space="preserve"> Stk. 1-6 </w:t>
      </w:r>
      <w:proofErr w:type="spellStart"/>
      <w:r w:rsidRPr="00B471CE">
        <w:t>verða</w:t>
      </w:r>
      <w:proofErr w:type="spellEnd"/>
      <w:r w:rsidRPr="00B471CE">
        <w:t xml:space="preserve"> </w:t>
      </w:r>
      <w:proofErr w:type="spellStart"/>
      <w:r w:rsidRPr="00B471CE">
        <w:t>ikki</w:t>
      </w:r>
      <w:proofErr w:type="spellEnd"/>
      <w:r w:rsidRPr="00B471CE">
        <w:t xml:space="preserve"> </w:t>
      </w:r>
      <w:proofErr w:type="spellStart"/>
      <w:r w:rsidRPr="00B471CE">
        <w:t>nýtt</w:t>
      </w:r>
      <w:proofErr w:type="spellEnd"/>
      <w:r w:rsidRPr="00B471CE">
        <w:t xml:space="preserve"> </w:t>
      </w:r>
      <w:proofErr w:type="spellStart"/>
      <w:r w:rsidRPr="00B471CE">
        <w:t>upp</w:t>
      </w:r>
      <w:proofErr w:type="spellEnd"/>
      <w:r w:rsidRPr="00B471CE">
        <w:t xml:space="preserve"> á </w:t>
      </w:r>
      <w:proofErr w:type="spellStart"/>
      <w:r w:rsidRPr="00B471CE">
        <w:t>fyritøkur</w:t>
      </w:r>
      <w:proofErr w:type="spellEnd"/>
      <w:r w:rsidRPr="00B471CE">
        <w:t xml:space="preserve"> </w:t>
      </w:r>
      <w:proofErr w:type="spellStart"/>
      <w:r w:rsidRPr="00B471CE">
        <w:t>við</w:t>
      </w:r>
      <w:proofErr w:type="spellEnd"/>
      <w:r w:rsidRPr="00B471CE">
        <w:t xml:space="preserve"> </w:t>
      </w:r>
      <w:proofErr w:type="spellStart"/>
      <w:r w:rsidRPr="00B471CE">
        <w:t>hjávinnuløggilding</w:t>
      </w:r>
      <w:proofErr w:type="spellEnd"/>
      <w:r w:rsidRPr="00B471CE">
        <w:t>.</w:t>
      </w:r>
    </w:p>
    <w:p w14:paraId="18DE137B" w14:textId="77777777" w:rsidR="00D8672C" w:rsidRDefault="00D8672C" w:rsidP="00D8672C"/>
    <w:p w14:paraId="1A9E1BD2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Kapittul</w:t>
      </w:r>
      <w:proofErr w:type="spellEnd"/>
      <w:r w:rsidRPr="00B471CE">
        <w:rPr>
          <w:i/>
          <w:iCs/>
        </w:rPr>
        <w:t xml:space="preserve"> 3</w:t>
      </w:r>
    </w:p>
    <w:p w14:paraId="3E9DFB5D" w14:textId="77777777" w:rsidR="00D8672C" w:rsidRPr="00B471CE" w:rsidRDefault="00D8672C" w:rsidP="00B471CE">
      <w:pPr>
        <w:jc w:val="center"/>
        <w:rPr>
          <w:i/>
          <w:iCs/>
        </w:rPr>
      </w:pPr>
    </w:p>
    <w:p w14:paraId="4DC101D7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Útinnan</w:t>
      </w:r>
      <w:proofErr w:type="spellEnd"/>
      <w:r w:rsidRPr="00B471CE">
        <w:rPr>
          <w:i/>
          <w:iCs/>
        </w:rPr>
        <w:t xml:space="preserve"> av </w:t>
      </w:r>
      <w:proofErr w:type="spellStart"/>
      <w:r w:rsidRPr="00B471CE">
        <w:rPr>
          <w:i/>
          <w:iCs/>
        </w:rPr>
        <w:t>vinnu</w:t>
      </w:r>
      <w:proofErr w:type="spellEnd"/>
      <w:r w:rsidRPr="00B471CE">
        <w:rPr>
          <w:i/>
          <w:iCs/>
        </w:rPr>
        <w:t xml:space="preserve"> </w:t>
      </w:r>
      <w:proofErr w:type="spellStart"/>
      <w:r w:rsidRPr="00B471CE">
        <w:rPr>
          <w:i/>
          <w:iCs/>
        </w:rPr>
        <w:t>við</w:t>
      </w:r>
      <w:proofErr w:type="spellEnd"/>
      <w:r w:rsidRPr="00B471CE">
        <w:rPr>
          <w:i/>
          <w:iCs/>
        </w:rPr>
        <w:t xml:space="preserve"> løggilding</w:t>
      </w:r>
    </w:p>
    <w:p w14:paraId="007073E5" w14:textId="77777777" w:rsidR="00D8672C" w:rsidRDefault="00D8672C" w:rsidP="00D8672C"/>
    <w:p w14:paraId="751AC30C" w14:textId="125700C8" w:rsidR="00D8672C" w:rsidRDefault="00D8672C" w:rsidP="00D8672C">
      <w:r w:rsidRPr="00B471CE">
        <w:rPr>
          <w:b/>
          <w:bCs/>
        </w:rPr>
        <w:t>§ 4.</w:t>
      </w:r>
      <w:r>
        <w:t xml:space="preserve"> </w:t>
      </w:r>
      <w:proofErr w:type="spellStart"/>
      <w:r>
        <w:t>Ein</w:t>
      </w:r>
      <w:proofErr w:type="spellEnd"/>
      <w:r>
        <w:t xml:space="preserve"> løggild </w:t>
      </w:r>
      <w:proofErr w:type="spellStart"/>
      <w:r>
        <w:t>elinnleggingarfyritøka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átaka</w:t>
      </w:r>
      <w:proofErr w:type="spellEnd"/>
      <w:r>
        <w:t xml:space="preserve"> </w:t>
      </w:r>
      <w:r w:rsidR="006B3E7D">
        <w:t xml:space="preserve">sær </w:t>
      </w:r>
      <w:proofErr w:type="spellStart"/>
      <w:r>
        <w:t>ábyrgd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, sum er </w:t>
      </w:r>
      <w:proofErr w:type="spellStart"/>
      <w:r>
        <w:t>gjørt</w:t>
      </w:r>
      <w:proofErr w:type="spellEnd"/>
      <w:r>
        <w:t xml:space="preserve"> av </w:t>
      </w:r>
      <w:proofErr w:type="spellStart"/>
      <w:r>
        <w:t>persóni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í </w:t>
      </w:r>
      <w:proofErr w:type="spellStart"/>
      <w:r>
        <w:t>starvi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s</w:t>
      </w:r>
      <w:r w:rsidR="00D470D0">
        <w:t>br</w:t>
      </w:r>
      <w:proofErr w:type="spellEnd"/>
      <w:r w:rsidR="00D470D0">
        <w:t>.</w:t>
      </w:r>
      <w:r>
        <w:t xml:space="preserve"> </w:t>
      </w:r>
      <w:proofErr w:type="spellStart"/>
      <w:r>
        <w:t>tó</w:t>
      </w:r>
      <w:proofErr w:type="spellEnd"/>
      <w:r>
        <w:t xml:space="preserve"> § 5.</w:t>
      </w:r>
    </w:p>
    <w:p w14:paraId="1EB99FAB" w14:textId="77777777" w:rsidR="00D8672C" w:rsidRDefault="00D8672C" w:rsidP="00D8672C">
      <w:r w:rsidRPr="00B471CE">
        <w:rPr>
          <w:i/>
          <w:iCs/>
        </w:rPr>
        <w:t>Stk. 2.</w:t>
      </w:r>
      <w:r>
        <w:t xml:space="preserve"> Í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førum</w:t>
      </w:r>
      <w:proofErr w:type="spellEnd"/>
      <w:r>
        <w:t xml:space="preserve">, har </w:t>
      </w:r>
      <w:proofErr w:type="spellStart"/>
      <w:r>
        <w:t>fyritøkan</w:t>
      </w:r>
      <w:proofErr w:type="spellEnd"/>
      <w:r>
        <w:t xml:space="preserve">, sum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gjørt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, </w:t>
      </w:r>
      <w:proofErr w:type="spellStart"/>
      <w:r>
        <w:t>noktar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før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 xml:space="preserve"> </w:t>
      </w:r>
      <w:proofErr w:type="spellStart"/>
      <w:r>
        <w:t>liðugt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løggild </w:t>
      </w:r>
      <w:proofErr w:type="spellStart"/>
      <w:r>
        <w:t>fyritøka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 xml:space="preserve"> </w:t>
      </w:r>
      <w:proofErr w:type="spellStart"/>
      <w:r>
        <w:t>liðugt</w:t>
      </w:r>
      <w:proofErr w:type="spellEnd"/>
      <w:r>
        <w:t xml:space="preserve">.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løggilda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yvirtekur</w:t>
      </w:r>
      <w:proofErr w:type="spellEnd"/>
      <w:r>
        <w:t xml:space="preserve"> </w:t>
      </w:r>
      <w:proofErr w:type="spellStart"/>
      <w:r>
        <w:t>harvið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ábyrgdina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gjørda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 xml:space="preserve">, men skal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gjøgnumgongd</w:t>
      </w:r>
      <w:proofErr w:type="spellEnd"/>
      <w:r>
        <w:t xml:space="preserve"> av </w:t>
      </w:r>
      <w:proofErr w:type="spellStart"/>
      <w:r>
        <w:t>innleggingini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eyga</w:t>
      </w:r>
      <w:proofErr w:type="spellEnd"/>
      <w:r>
        <w:t xml:space="preserve"> at </w:t>
      </w:r>
      <w:proofErr w:type="spellStart"/>
      <w:r>
        <w:t>tryggja</w:t>
      </w:r>
      <w:proofErr w:type="spellEnd"/>
      <w:r>
        <w:t xml:space="preserve">, at </w:t>
      </w:r>
      <w:proofErr w:type="spellStart"/>
      <w:r>
        <w:t>hetta</w:t>
      </w:r>
      <w:proofErr w:type="spellEnd"/>
      <w:r>
        <w:t xml:space="preserve"> er </w:t>
      </w:r>
      <w:proofErr w:type="spellStart"/>
      <w:r>
        <w:t>gjørt</w:t>
      </w:r>
      <w:proofErr w:type="spellEnd"/>
      <w:r>
        <w:t xml:space="preserve"> í </w:t>
      </w:r>
      <w:proofErr w:type="spellStart"/>
      <w:r>
        <w:t>samsvari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. </w:t>
      </w:r>
      <w:proofErr w:type="spellStart"/>
      <w:r>
        <w:t>Gjøgnumgongdin</w:t>
      </w:r>
      <w:proofErr w:type="spellEnd"/>
      <w:r>
        <w:t xml:space="preserve"> skal </w:t>
      </w:r>
      <w:proofErr w:type="spellStart"/>
      <w:r>
        <w:t>gerast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</w:t>
      </w:r>
      <w:proofErr w:type="spellStart"/>
      <w:r>
        <w:t>ásetingum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hesum</w:t>
      </w:r>
      <w:proofErr w:type="spellEnd"/>
      <w:r>
        <w:t xml:space="preserve"> </w:t>
      </w:r>
      <w:proofErr w:type="spellStart"/>
      <w:r>
        <w:t>viðvíkjandi</w:t>
      </w:r>
      <w:proofErr w:type="spellEnd"/>
      <w:r>
        <w:t xml:space="preserve">. </w:t>
      </w:r>
    </w:p>
    <w:p w14:paraId="522F2F53" w14:textId="39C18496" w:rsidR="00D8672C" w:rsidRDefault="00D8672C" w:rsidP="00D8672C">
      <w:r w:rsidRPr="00B471CE">
        <w:rPr>
          <w:i/>
          <w:iCs/>
        </w:rPr>
        <w:t>Stk. 3.</w:t>
      </w:r>
      <w:r>
        <w:t xml:space="preserve"> Stk. 2 er </w:t>
      </w:r>
      <w:proofErr w:type="spellStart"/>
      <w:r>
        <w:t>eisini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fyritøkur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>.</w:t>
      </w:r>
    </w:p>
    <w:p w14:paraId="77375293" w14:textId="77777777" w:rsidR="00D8672C" w:rsidRDefault="00D8672C" w:rsidP="00D8672C"/>
    <w:p w14:paraId="2067BFED" w14:textId="723DF0F1" w:rsidR="00D8672C" w:rsidRDefault="00D8672C" w:rsidP="00D8672C">
      <w:r w:rsidRPr="00B471CE">
        <w:rPr>
          <w:b/>
          <w:bCs/>
        </w:rPr>
        <w:t>§ 5</w:t>
      </w:r>
      <w:r w:rsidRPr="00B471CE">
        <w:rPr>
          <w:i/>
          <w:iCs/>
        </w:rPr>
        <w:t>.</w:t>
      </w:r>
      <w:r>
        <w:t xml:space="preserve"> </w:t>
      </w:r>
      <w:proofErr w:type="spellStart"/>
      <w:r>
        <w:t>Ein</w:t>
      </w:r>
      <w:proofErr w:type="spellEnd"/>
      <w:r>
        <w:t xml:space="preserve"> løggild </w:t>
      </w:r>
      <w:proofErr w:type="spellStart"/>
      <w:r>
        <w:t>fyritøka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, sum er </w:t>
      </w:r>
      <w:proofErr w:type="spellStart"/>
      <w:r>
        <w:t>gjørt</w:t>
      </w:r>
      <w:proofErr w:type="spellEnd"/>
      <w:r>
        <w:t xml:space="preserve"> av </w:t>
      </w:r>
      <w:proofErr w:type="spellStart"/>
      <w:r>
        <w:t>starvsfólki</w:t>
      </w:r>
      <w:proofErr w:type="spellEnd"/>
      <w:r>
        <w:t xml:space="preserve">, sum </w:t>
      </w:r>
      <w:proofErr w:type="spellStart"/>
      <w:r>
        <w:t>ikki</w:t>
      </w:r>
      <w:proofErr w:type="spellEnd"/>
      <w:r>
        <w:t xml:space="preserve"> er í </w:t>
      </w:r>
      <w:proofErr w:type="spellStart"/>
      <w:r>
        <w:t>starvi</w:t>
      </w:r>
      <w:proofErr w:type="spellEnd"/>
      <w:r>
        <w:t xml:space="preserve"> í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starvsfólk</w:t>
      </w:r>
      <w:proofErr w:type="spellEnd"/>
      <w:r>
        <w:t xml:space="preserve"> er </w:t>
      </w:r>
      <w:proofErr w:type="spellStart"/>
      <w:r>
        <w:t>innleigað</w:t>
      </w:r>
      <w:proofErr w:type="spellEnd"/>
      <w:r>
        <w:t xml:space="preserve">. Í </w:t>
      </w:r>
      <w:proofErr w:type="spellStart"/>
      <w:r>
        <w:t>slíkum</w:t>
      </w:r>
      <w:proofErr w:type="spellEnd"/>
      <w:r>
        <w:t xml:space="preserve"> </w:t>
      </w:r>
      <w:proofErr w:type="spellStart"/>
      <w:r>
        <w:t>førum</w:t>
      </w:r>
      <w:proofErr w:type="spellEnd"/>
      <w:r>
        <w:t xml:space="preserve"> skal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skrivligur</w:t>
      </w:r>
      <w:proofErr w:type="spellEnd"/>
      <w:r>
        <w:t xml:space="preserve"> og </w:t>
      </w:r>
      <w:proofErr w:type="spellStart"/>
      <w:r>
        <w:t>undirskrivaður</w:t>
      </w:r>
      <w:proofErr w:type="spellEnd"/>
      <w:r>
        <w:t xml:space="preserve"> </w:t>
      </w:r>
      <w:proofErr w:type="spellStart"/>
      <w:r>
        <w:t>sáttmáli</w:t>
      </w:r>
      <w:proofErr w:type="spellEnd"/>
      <w:r>
        <w:t xml:space="preserve"> </w:t>
      </w:r>
      <w:proofErr w:type="spellStart"/>
      <w:r>
        <w:t>gerast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fyritøkuna</w:t>
      </w:r>
      <w:proofErr w:type="spellEnd"/>
      <w:r w:rsidR="006B3E7D">
        <w:t>,</w:t>
      </w:r>
      <w:r>
        <w:t xml:space="preserve"> har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starvsfólk</w:t>
      </w:r>
      <w:proofErr w:type="spellEnd"/>
      <w:r>
        <w:t xml:space="preserve"> </w:t>
      </w:r>
      <w:proofErr w:type="spellStart"/>
      <w:r>
        <w:t>vanliga</w:t>
      </w:r>
      <w:proofErr w:type="spellEnd"/>
      <w:r>
        <w:t xml:space="preserve"> er í </w:t>
      </w:r>
      <w:proofErr w:type="spellStart"/>
      <w:r>
        <w:t>føstum</w:t>
      </w:r>
      <w:proofErr w:type="spellEnd"/>
      <w:r>
        <w:t xml:space="preserve"> </w:t>
      </w:r>
      <w:proofErr w:type="spellStart"/>
      <w:r>
        <w:t>starvi</w:t>
      </w:r>
      <w:proofErr w:type="spellEnd"/>
      <w:r>
        <w:t xml:space="preserve">. </w:t>
      </w:r>
      <w:proofErr w:type="spellStart"/>
      <w:r>
        <w:t>Sáttmálin</w:t>
      </w:r>
      <w:proofErr w:type="spellEnd"/>
      <w:r>
        <w:t xml:space="preserve"> skal </w:t>
      </w:r>
      <w:proofErr w:type="spellStart"/>
      <w:r>
        <w:t>gerast</w:t>
      </w:r>
      <w:proofErr w:type="spellEnd"/>
      <w:r>
        <w:t xml:space="preserve"> </w:t>
      </w:r>
      <w:proofErr w:type="spellStart"/>
      <w:r>
        <w:t>áðrenn</w:t>
      </w:r>
      <w:proofErr w:type="spellEnd"/>
      <w:r>
        <w:t xml:space="preserve"> </w:t>
      </w:r>
      <w:proofErr w:type="spellStart"/>
      <w:r>
        <w:t>innleigaða</w:t>
      </w:r>
      <w:proofErr w:type="spellEnd"/>
      <w:r>
        <w:t xml:space="preserve"> </w:t>
      </w:r>
      <w:proofErr w:type="spellStart"/>
      <w:r>
        <w:t>starvsfólkið</w:t>
      </w:r>
      <w:proofErr w:type="spellEnd"/>
      <w:r>
        <w:t xml:space="preserve"> </w:t>
      </w:r>
      <w:proofErr w:type="spellStart"/>
      <w:r>
        <w:t>byrjar</w:t>
      </w:r>
      <w:proofErr w:type="spellEnd"/>
      <w:r>
        <w:t xml:space="preserve"> í </w:t>
      </w:r>
      <w:proofErr w:type="spellStart"/>
      <w:r>
        <w:t>starvinum</w:t>
      </w:r>
      <w:proofErr w:type="spellEnd"/>
      <w:r>
        <w:t xml:space="preserve">, og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bert</w:t>
      </w:r>
      <w:proofErr w:type="spellEnd"/>
      <w:r>
        <w:t xml:space="preserve"> </w:t>
      </w:r>
      <w:proofErr w:type="spellStart"/>
      <w:r>
        <w:t>gerast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avmarkað</w:t>
      </w:r>
      <w:proofErr w:type="spellEnd"/>
      <w:r>
        <w:t xml:space="preserve"> </w:t>
      </w:r>
      <w:proofErr w:type="spellStart"/>
      <w:r>
        <w:t>tíðarskeið</w:t>
      </w:r>
      <w:proofErr w:type="spellEnd"/>
      <w:r>
        <w:t xml:space="preserve">. </w:t>
      </w:r>
    </w:p>
    <w:p w14:paraId="473A9793" w14:textId="77777777" w:rsidR="00D8672C" w:rsidRDefault="00D8672C" w:rsidP="00D8672C">
      <w:r w:rsidRPr="00B471CE">
        <w:rPr>
          <w:i/>
          <w:iCs/>
        </w:rPr>
        <w:t>Stk. 2.</w:t>
      </w:r>
      <w:r>
        <w:t xml:space="preserve"> </w:t>
      </w:r>
      <w:proofErr w:type="spellStart"/>
      <w:r>
        <w:t>Tað</w:t>
      </w:r>
      <w:proofErr w:type="spellEnd"/>
      <w:r>
        <w:t xml:space="preserve"> skal </w:t>
      </w:r>
      <w:proofErr w:type="spellStart"/>
      <w:r>
        <w:t>framganga</w:t>
      </w:r>
      <w:proofErr w:type="spellEnd"/>
      <w:r>
        <w:t xml:space="preserve"> </w:t>
      </w:r>
      <w:proofErr w:type="spellStart"/>
      <w:r>
        <w:t>greitt</w:t>
      </w:r>
      <w:proofErr w:type="spellEnd"/>
      <w:r>
        <w:t xml:space="preserve"> av </w:t>
      </w:r>
      <w:proofErr w:type="spellStart"/>
      <w:r>
        <w:t>sáttmálanum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1, at </w:t>
      </w:r>
      <w:proofErr w:type="spellStart"/>
      <w:r>
        <w:t>fyritøkan</w:t>
      </w:r>
      <w:proofErr w:type="spellEnd"/>
      <w:r>
        <w:t xml:space="preserve">, sum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starvsfólk</w:t>
      </w:r>
      <w:proofErr w:type="spellEnd"/>
      <w:r>
        <w:t xml:space="preserve"> er </w:t>
      </w:r>
      <w:proofErr w:type="spellStart"/>
      <w:r>
        <w:t>innleigað</w:t>
      </w:r>
      <w:proofErr w:type="spellEnd"/>
      <w:r>
        <w:t xml:space="preserve"> til,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ábyrgdina</w:t>
      </w:r>
      <w:proofErr w:type="spellEnd"/>
      <w:r>
        <w:t xml:space="preserve"> av </w:t>
      </w:r>
      <w:proofErr w:type="spellStart"/>
      <w:r>
        <w:t>arbeiðinum</w:t>
      </w:r>
      <w:proofErr w:type="spellEnd"/>
      <w:r>
        <w:t xml:space="preserve">, sum </w:t>
      </w:r>
      <w:proofErr w:type="spellStart"/>
      <w:r>
        <w:t>innleigaða</w:t>
      </w:r>
      <w:proofErr w:type="spellEnd"/>
      <w:r>
        <w:t xml:space="preserve"> </w:t>
      </w:r>
      <w:proofErr w:type="spellStart"/>
      <w:r>
        <w:t>starvsfólkið</w:t>
      </w:r>
      <w:proofErr w:type="spellEnd"/>
      <w:r>
        <w:t xml:space="preserve"> ger. </w:t>
      </w:r>
      <w:proofErr w:type="spellStart"/>
      <w:r>
        <w:t>Harumframt</w:t>
      </w:r>
      <w:proofErr w:type="spellEnd"/>
      <w:r>
        <w:t xml:space="preserve"> skal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greitt</w:t>
      </w:r>
      <w:proofErr w:type="spellEnd"/>
      <w:r>
        <w:t xml:space="preserve"> </w:t>
      </w:r>
      <w:proofErr w:type="spellStart"/>
      <w:r>
        <w:t>framganga</w:t>
      </w:r>
      <w:proofErr w:type="spellEnd"/>
      <w:r>
        <w:t xml:space="preserve">,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tíðarskeið</w:t>
      </w:r>
      <w:proofErr w:type="spellEnd"/>
      <w:r>
        <w:t xml:space="preserve"> </w:t>
      </w:r>
      <w:proofErr w:type="spellStart"/>
      <w:r>
        <w:t>avtalan</w:t>
      </w:r>
      <w:proofErr w:type="spellEnd"/>
      <w:r>
        <w:t xml:space="preserve"> er </w:t>
      </w:r>
      <w:proofErr w:type="spellStart"/>
      <w:r>
        <w:t>gjaldandi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. </w:t>
      </w:r>
    </w:p>
    <w:p w14:paraId="2DD5D040" w14:textId="77777777" w:rsidR="00D8672C" w:rsidRDefault="00D8672C" w:rsidP="00D8672C">
      <w:r w:rsidRPr="00B471CE">
        <w:rPr>
          <w:i/>
          <w:iCs/>
        </w:rPr>
        <w:t>Stk. 3.</w:t>
      </w:r>
      <w:r>
        <w:t xml:space="preserve"> </w:t>
      </w:r>
      <w:proofErr w:type="spellStart"/>
      <w:r>
        <w:t>Innleigaða</w:t>
      </w:r>
      <w:proofErr w:type="spellEnd"/>
      <w:r>
        <w:t xml:space="preserve"> </w:t>
      </w:r>
      <w:proofErr w:type="spellStart"/>
      <w:r>
        <w:t>starvsfólkið</w:t>
      </w:r>
      <w:proofErr w:type="spellEnd"/>
      <w:r>
        <w:t xml:space="preserve"> er </w:t>
      </w:r>
      <w:proofErr w:type="spellStart"/>
      <w:r>
        <w:t>fevnt</w:t>
      </w:r>
      <w:proofErr w:type="spellEnd"/>
      <w:r>
        <w:t xml:space="preserve"> av </w:t>
      </w:r>
      <w:proofErr w:type="spellStart"/>
      <w:r>
        <w:t>góðskuleiðsluskipanini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>.</w:t>
      </w:r>
    </w:p>
    <w:p w14:paraId="7EA2E5A9" w14:textId="50085332" w:rsidR="00D8672C" w:rsidRDefault="00D8672C" w:rsidP="00D8672C">
      <w:r w:rsidRPr="00B471CE">
        <w:rPr>
          <w:i/>
          <w:iCs/>
        </w:rPr>
        <w:t>Stk. 4</w:t>
      </w:r>
      <w:r>
        <w:t xml:space="preserve">. Stk. 1-3 </w:t>
      </w:r>
      <w:proofErr w:type="spellStart"/>
      <w:r>
        <w:t>eru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fyritøkur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 xml:space="preserve">, </w:t>
      </w:r>
      <w:proofErr w:type="spellStart"/>
      <w:r>
        <w:t>sbr</w:t>
      </w:r>
      <w:proofErr w:type="spellEnd"/>
      <w:r>
        <w:t>. §</w:t>
      </w:r>
      <w:r w:rsidR="00B471CE">
        <w:t>§</w:t>
      </w:r>
      <w:r>
        <w:t xml:space="preserve"> 9</w:t>
      </w:r>
      <w:r w:rsidR="00B471CE">
        <w:t xml:space="preserve"> og 10</w:t>
      </w:r>
      <w:r>
        <w:t xml:space="preserve">. </w:t>
      </w:r>
    </w:p>
    <w:p w14:paraId="4A51905C" w14:textId="77777777" w:rsidR="00D8672C" w:rsidRDefault="00D8672C" w:rsidP="00D8672C"/>
    <w:p w14:paraId="361BFEF3" w14:textId="77777777" w:rsidR="00D8672C" w:rsidRDefault="00D8672C" w:rsidP="00D8672C"/>
    <w:p w14:paraId="6B108ED6" w14:textId="77777777" w:rsidR="00D8672C" w:rsidRDefault="00D8672C" w:rsidP="00D8672C"/>
    <w:p w14:paraId="75448A6B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Kapittul</w:t>
      </w:r>
      <w:proofErr w:type="spellEnd"/>
      <w:r w:rsidRPr="00B471CE">
        <w:rPr>
          <w:i/>
          <w:iCs/>
        </w:rPr>
        <w:t xml:space="preserve"> 4</w:t>
      </w:r>
    </w:p>
    <w:p w14:paraId="617F339D" w14:textId="77777777" w:rsidR="00D8672C" w:rsidRPr="00B471CE" w:rsidRDefault="00D8672C" w:rsidP="00B471CE">
      <w:pPr>
        <w:jc w:val="center"/>
        <w:rPr>
          <w:i/>
          <w:iCs/>
        </w:rPr>
      </w:pPr>
    </w:p>
    <w:p w14:paraId="67EBFAE7" w14:textId="4FB6F433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Fakligi</w:t>
      </w:r>
      <w:proofErr w:type="spellEnd"/>
      <w:r w:rsidRPr="00B471CE">
        <w:rPr>
          <w:i/>
          <w:iCs/>
        </w:rPr>
        <w:t xml:space="preserve"> </w:t>
      </w:r>
      <w:proofErr w:type="spellStart"/>
      <w:r w:rsidRPr="00B471CE">
        <w:rPr>
          <w:i/>
          <w:iCs/>
        </w:rPr>
        <w:t>ábyrgdarin</w:t>
      </w:r>
      <w:proofErr w:type="spellEnd"/>
    </w:p>
    <w:p w14:paraId="63056D32" w14:textId="77777777" w:rsidR="00D8672C" w:rsidRDefault="00D8672C" w:rsidP="00D8672C"/>
    <w:p w14:paraId="623B0BFA" w14:textId="77777777" w:rsidR="00D8672C" w:rsidRDefault="00D8672C" w:rsidP="00D8672C">
      <w:r w:rsidRPr="00B471CE">
        <w:rPr>
          <w:b/>
          <w:bCs/>
        </w:rPr>
        <w:t>§ 6.</w:t>
      </w:r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skal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knýttur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í 30 </w:t>
      </w:r>
      <w:proofErr w:type="spellStart"/>
      <w:r>
        <w:t>tímar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vikuna</w:t>
      </w:r>
      <w:proofErr w:type="spellEnd"/>
      <w:r>
        <w:t xml:space="preserve"> </w:t>
      </w:r>
      <w:proofErr w:type="spellStart"/>
      <w:r>
        <w:t>innanfyri</w:t>
      </w:r>
      <w:proofErr w:type="spellEnd"/>
      <w:r>
        <w:t xml:space="preserve"> </w:t>
      </w:r>
      <w:proofErr w:type="spellStart"/>
      <w:r>
        <w:t>vanligu</w:t>
      </w:r>
      <w:proofErr w:type="spellEnd"/>
      <w:r>
        <w:t xml:space="preserve"> </w:t>
      </w:r>
      <w:proofErr w:type="spellStart"/>
      <w:r>
        <w:t>arbeiðstíðina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tó</w:t>
      </w:r>
      <w:proofErr w:type="spellEnd"/>
      <w:r>
        <w:t xml:space="preserve"> stk. 2.</w:t>
      </w:r>
    </w:p>
    <w:p w14:paraId="0E47567B" w14:textId="6A6C83CC" w:rsidR="00D8672C" w:rsidRDefault="00D8672C" w:rsidP="00D8672C">
      <w:r w:rsidRPr="005B6681">
        <w:rPr>
          <w:i/>
          <w:iCs/>
        </w:rPr>
        <w:t>Stk. 2.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loyva</w:t>
      </w:r>
      <w:proofErr w:type="spellEnd"/>
      <w:r>
        <w:t xml:space="preserve"> </w:t>
      </w:r>
      <w:proofErr w:type="spellStart"/>
      <w:r>
        <w:t>undantak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kravinum</w:t>
      </w:r>
      <w:proofErr w:type="spellEnd"/>
      <w:r>
        <w:t xml:space="preserve"> í stk. 1, </w:t>
      </w:r>
      <w:proofErr w:type="spellStart"/>
      <w:r>
        <w:t>um</w:t>
      </w:r>
      <w:proofErr w:type="spellEnd"/>
      <w:r>
        <w:t xml:space="preserve"> </w:t>
      </w:r>
      <w:proofErr w:type="spellStart"/>
      <w:r>
        <w:t>serlig</w:t>
      </w:r>
      <w:proofErr w:type="spellEnd"/>
      <w:r>
        <w:t xml:space="preserve"> </w:t>
      </w:r>
      <w:proofErr w:type="spellStart"/>
      <w:r>
        <w:t>viðurskifti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, og </w:t>
      </w:r>
      <w:proofErr w:type="spellStart"/>
      <w:r>
        <w:t>um</w:t>
      </w:r>
      <w:proofErr w:type="spellEnd"/>
      <w:r>
        <w:t xml:space="preserve"> </w:t>
      </w:r>
      <w:proofErr w:type="spellStart"/>
      <w:r>
        <w:t>arbeiðsuppgávurnar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fevndar</w:t>
      </w:r>
      <w:proofErr w:type="spellEnd"/>
      <w:r>
        <w:t xml:space="preserve"> </w:t>
      </w:r>
      <w:r w:rsidR="006B3E7D">
        <w:t>av</w:t>
      </w:r>
      <w:r>
        <w:t xml:space="preserve"> </w:t>
      </w:r>
      <w:proofErr w:type="spellStart"/>
      <w:r>
        <w:t>kravinum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løggilding,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neyðugt</w:t>
      </w:r>
      <w:proofErr w:type="spellEnd"/>
      <w:r>
        <w:t xml:space="preserve">, at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er </w:t>
      </w:r>
      <w:proofErr w:type="spellStart"/>
      <w:r>
        <w:t>knýttur</w:t>
      </w:r>
      <w:proofErr w:type="spellEnd"/>
      <w:r>
        <w:t xml:space="preserve"> at </w:t>
      </w:r>
      <w:proofErr w:type="spellStart"/>
      <w:r>
        <w:t>fyritøkuni</w:t>
      </w:r>
      <w:proofErr w:type="spellEnd"/>
      <w:r>
        <w:t xml:space="preserve"> í 30 </w:t>
      </w:r>
      <w:proofErr w:type="spellStart"/>
      <w:r>
        <w:t>tímar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vikuna</w:t>
      </w:r>
      <w:proofErr w:type="spellEnd"/>
      <w:r>
        <w:t xml:space="preserve">. </w:t>
      </w:r>
    </w:p>
    <w:p w14:paraId="61CD6C4C" w14:textId="77777777" w:rsidR="00D8672C" w:rsidRDefault="00D8672C" w:rsidP="00D8672C"/>
    <w:p w14:paraId="20C0819E" w14:textId="600912C2" w:rsidR="00D8672C" w:rsidRDefault="00D8672C" w:rsidP="00D8672C">
      <w:r w:rsidRPr="00B471CE">
        <w:rPr>
          <w:b/>
          <w:bCs/>
        </w:rPr>
        <w:t>§ 7.</w:t>
      </w:r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til </w:t>
      </w:r>
      <w:proofErr w:type="spellStart"/>
      <w:r>
        <w:t>uppgávu</w:t>
      </w:r>
      <w:proofErr w:type="spellEnd"/>
      <w:r>
        <w:t xml:space="preserve"> at </w:t>
      </w:r>
      <w:proofErr w:type="spellStart"/>
      <w:r>
        <w:t>tryggja</w:t>
      </w:r>
      <w:proofErr w:type="spellEnd"/>
      <w:r>
        <w:t xml:space="preserve">, at </w:t>
      </w:r>
      <w:proofErr w:type="spellStart"/>
      <w:r>
        <w:t>hóskandi</w:t>
      </w:r>
      <w:proofErr w:type="spellEnd"/>
      <w:r>
        <w:t xml:space="preserve"> </w:t>
      </w:r>
      <w:proofErr w:type="spellStart"/>
      <w:r>
        <w:t>starvsfólk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at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uppgávurnar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, har krav er </w:t>
      </w:r>
      <w:proofErr w:type="spellStart"/>
      <w:r>
        <w:t>um</w:t>
      </w:r>
      <w:proofErr w:type="spellEnd"/>
      <w:r>
        <w:t xml:space="preserve"> løggilding, at </w:t>
      </w:r>
      <w:proofErr w:type="spellStart"/>
      <w:r>
        <w:t>starvsfólkini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nøktandi</w:t>
      </w:r>
      <w:proofErr w:type="spellEnd"/>
      <w:r>
        <w:t xml:space="preserve"> </w:t>
      </w:r>
      <w:proofErr w:type="spellStart"/>
      <w:r>
        <w:t>vegleidd</w:t>
      </w:r>
      <w:proofErr w:type="spellEnd"/>
      <w:r>
        <w:t xml:space="preserve"> og at </w:t>
      </w:r>
      <w:proofErr w:type="spellStart"/>
      <w:r>
        <w:t>nøktandi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er </w:t>
      </w:r>
      <w:proofErr w:type="spellStart"/>
      <w:r>
        <w:t>við</w:t>
      </w:r>
      <w:proofErr w:type="spellEnd"/>
      <w:r>
        <w:t xml:space="preserve">, </w:t>
      </w:r>
      <w:proofErr w:type="spellStart"/>
      <w:r>
        <w:t>hvussu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útint</w:t>
      </w:r>
      <w:proofErr w:type="spellEnd"/>
      <w:r>
        <w:t xml:space="preserve">.    </w:t>
      </w:r>
    </w:p>
    <w:p w14:paraId="1439545B" w14:textId="2909B881" w:rsidR="00D8672C" w:rsidRDefault="00D8672C" w:rsidP="00D8672C">
      <w:r w:rsidRPr="005B6681">
        <w:rPr>
          <w:i/>
          <w:iCs/>
        </w:rPr>
        <w:t>Stk. 2.</w:t>
      </w:r>
      <w:r>
        <w:t xml:space="preserve"> </w:t>
      </w:r>
      <w:proofErr w:type="spellStart"/>
      <w:r>
        <w:t>Fakligi</w:t>
      </w:r>
      <w:proofErr w:type="spellEnd"/>
      <w:r>
        <w:t xml:space="preserve"> </w:t>
      </w:r>
      <w:proofErr w:type="spellStart"/>
      <w:r>
        <w:t>ábyrgdarin</w:t>
      </w:r>
      <w:proofErr w:type="spellEnd"/>
      <w:r>
        <w:t xml:space="preserve"> skal </w:t>
      </w:r>
      <w:proofErr w:type="spellStart"/>
      <w:r>
        <w:t>tryggja</w:t>
      </w:r>
      <w:proofErr w:type="spellEnd"/>
      <w:r>
        <w:t xml:space="preserve">, at </w:t>
      </w:r>
      <w:proofErr w:type="spellStart"/>
      <w:r>
        <w:t>arbeiðið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útint</w:t>
      </w:r>
      <w:proofErr w:type="spellEnd"/>
      <w:r>
        <w:t xml:space="preserve"> </w:t>
      </w:r>
      <w:r w:rsidR="006B3E7D">
        <w:t xml:space="preserve">í </w:t>
      </w:r>
      <w:proofErr w:type="spellStart"/>
      <w:r>
        <w:t>samsvar</w:t>
      </w:r>
      <w:r w:rsidR="006B3E7D">
        <w:t>i</w:t>
      </w:r>
      <w:proofErr w:type="spellEnd"/>
      <w:r w:rsidR="006B3E7D">
        <w:t xml:space="preserve"> vi</w:t>
      </w:r>
      <w:r w:rsidR="006B3E7D">
        <w:rPr>
          <w:lang w:val="fo-FO"/>
        </w:rPr>
        <w:t>ð</w:t>
      </w:r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elinnleggingar</w:t>
      </w:r>
      <w:proofErr w:type="spellEnd"/>
      <w:r>
        <w:t xml:space="preserve"> og í </w:t>
      </w:r>
      <w:proofErr w:type="spellStart"/>
      <w:r>
        <w:t>samsvari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góðskuleiðsluskipan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 xml:space="preserve">. </w:t>
      </w:r>
    </w:p>
    <w:p w14:paraId="7665E53F" w14:textId="77777777" w:rsidR="00D8672C" w:rsidRDefault="00D8672C" w:rsidP="00D8672C"/>
    <w:p w14:paraId="3E1898F3" w14:textId="02BD9F2E" w:rsidR="00D8672C" w:rsidRDefault="00D8672C" w:rsidP="00D8672C">
      <w:r w:rsidRPr="00B471CE">
        <w:rPr>
          <w:b/>
          <w:bCs/>
        </w:rPr>
        <w:t>§ 8.</w:t>
      </w:r>
      <w:r>
        <w:t xml:space="preserve"> §§ 6 og 7 </w:t>
      </w:r>
      <w:proofErr w:type="spellStart"/>
      <w:r>
        <w:t>eru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fyritøkur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</w:t>
      </w:r>
      <w:proofErr w:type="spellEnd"/>
      <w:r w:rsidR="00DA77C2">
        <w:t xml:space="preserve">, </w:t>
      </w:r>
      <w:proofErr w:type="spellStart"/>
      <w:r w:rsidR="00DA77C2">
        <w:t>sbr</w:t>
      </w:r>
      <w:proofErr w:type="spellEnd"/>
      <w:r w:rsidR="00DA77C2">
        <w:t>. §§ 9 og 10.</w:t>
      </w:r>
    </w:p>
    <w:p w14:paraId="50B06DE1" w14:textId="77777777" w:rsidR="00D8672C" w:rsidRDefault="00D8672C" w:rsidP="00D8672C"/>
    <w:p w14:paraId="1B743525" w14:textId="77777777" w:rsidR="00D8672C" w:rsidRDefault="00D8672C" w:rsidP="00D8672C"/>
    <w:p w14:paraId="54278F34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Kapittul</w:t>
      </w:r>
      <w:proofErr w:type="spellEnd"/>
      <w:r w:rsidRPr="00B471CE">
        <w:rPr>
          <w:i/>
          <w:iCs/>
        </w:rPr>
        <w:t xml:space="preserve"> 5</w:t>
      </w:r>
    </w:p>
    <w:p w14:paraId="0CAD91AA" w14:textId="77777777" w:rsidR="00D8672C" w:rsidRPr="00B471CE" w:rsidRDefault="00D8672C" w:rsidP="00B471CE">
      <w:pPr>
        <w:jc w:val="center"/>
        <w:rPr>
          <w:i/>
          <w:iCs/>
        </w:rPr>
      </w:pPr>
    </w:p>
    <w:p w14:paraId="79B9DD14" w14:textId="77777777" w:rsidR="00D8672C" w:rsidRPr="00B471CE" w:rsidRDefault="00D8672C" w:rsidP="00B471CE">
      <w:pPr>
        <w:jc w:val="center"/>
        <w:rPr>
          <w:i/>
          <w:iCs/>
        </w:rPr>
      </w:pPr>
      <w:proofErr w:type="spellStart"/>
      <w:r w:rsidRPr="00B471CE">
        <w:rPr>
          <w:i/>
          <w:iCs/>
        </w:rPr>
        <w:t>Hjávinnuløggilding</w:t>
      </w:r>
      <w:proofErr w:type="spellEnd"/>
    </w:p>
    <w:p w14:paraId="6A633C8D" w14:textId="77777777" w:rsidR="00D8672C" w:rsidRDefault="00D8672C" w:rsidP="00D8672C"/>
    <w:p w14:paraId="7C16E9D3" w14:textId="77777777" w:rsidR="00D8672C" w:rsidRDefault="00D8672C" w:rsidP="00D8672C">
      <w:r w:rsidRPr="00DA77C2">
        <w:rPr>
          <w:b/>
          <w:bCs/>
        </w:rPr>
        <w:t>§ 9.</w:t>
      </w:r>
      <w:r>
        <w:t xml:space="preserve"> </w:t>
      </w:r>
      <w:proofErr w:type="spellStart"/>
      <w:r>
        <w:t>Hjávinnuløggilding</w:t>
      </w:r>
      <w:proofErr w:type="spellEnd"/>
      <w:r>
        <w:t xml:space="preserve"> er </w:t>
      </w:r>
      <w:proofErr w:type="spellStart"/>
      <w:r>
        <w:t>treytað</w:t>
      </w:r>
      <w:proofErr w:type="spellEnd"/>
      <w:r>
        <w:t xml:space="preserve"> av, at </w:t>
      </w:r>
    </w:p>
    <w:p w14:paraId="1615467B" w14:textId="208997E1" w:rsidR="00D8672C" w:rsidRDefault="00D8672C" w:rsidP="00B471CE">
      <w:pPr>
        <w:pStyle w:val="Listeafsnit"/>
        <w:numPr>
          <w:ilvl w:val="0"/>
          <w:numId w:val="3"/>
        </w:numPr>
      </w:pPr>
      <w:r>
        <w:t xml:space="preserve">at </w:t>
      </w:r>
      <w:proofErr w:type="spellStart"/>
      <w:r>
        <w:t>eigarin</w:t>
      </w:r>
      <w:proofErr w:type="spellEnd"/>
      <w:r>
        <w:t xml:space="preserve"> av </w:t>
      </w:r>
      <w:proofErr w:type="spellStart"/>
      <w:r>
        <w:t>fyritøkuni</w:t>
      </w:r>
      <w:proofErr w:type="spellEnd"/>
      <w:r>
        <w:t xml:space="preserve"> </w:t>
      </w:r>
      <w:proofErr w:type="spellStart"/>
      <w:r>
        <w:t>samstundis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í </w:t>
      </w:r>
      <w:proofErr w:type="spellStart"/>
      <w:r>
        <w:t>fyritøkuni</w:t>
      </w:r>
      <w:proofErr w:type="spellEnd"/>
    </w:p>
    <w:p w14:paraId="493D95DB" w14:textId="04E33D5B" w:rsidR="00D8672C" w:rsidRDefault="00D8672C" w:rsidP="00B471CE">
      <w:pPr>
        <w:pStyle w:val="Listeafsnit"/>
        <w:numPr>
          <w:ilvl w:val="0"/>
          <w:numId w:val="3"/>
        </w:numPr>
      </w:pPr>
      <w:r>
        <w:t xml:space="preserve">at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</w:t>
      </w:r>
      <w:proofErr w:type="spellStart"/>
      <w:r>
        <w:t>starvssett</w:t>
      </w:r>
      <w:proofErr w:type="spellEnd"/>
      <w:r>
        <w:t xml:space="preserve"> í </w:t>
      </w:r>
      <w:proofErr w:type="spellStart"/>
      <w:r>
        <w:t>fyritøkuni</w:t>
      </w:r>
      <w:proofErr w:type="spellEnd"/>
      <w:r>
        <w:t xml:space="preserve">, sum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løggildingarkravt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>, og</w:t>
      </w:r>
    </w:p>
    <w:p w14:paraId="5AAABCBC" w14:textId="636B24CA" w:rsidR="00D8672C" w:rsidRDefault="00D8672C" w:rsidP="00B471CE">
      <w:pPr>
        <w:pStyle w:val="Listeafsnit"/>
        <w:numPr>
          <w:ilvl w:val="0"/>
          <w:numId w:val="3"/>
        </w:numPr>
      </w:pPr>
      <w:r>
        <w:t xml:space="preserve">at </w:t>
      </w:r>
      <w:proofErr w:type="spellStart"/>
      <w:r>
        <w:t>talan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størri</w:t>
      </w:r>
      <w:proofErr w:type="spellEnd"/>
      <w:r>
        <w:t xml:space="preserve"> og </w:t>
      </w:r>
      <w:proofErr w:type="spellStart"/>
      <w:r>
        <w:t>fakliga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krevjandi</w:t>
      </w:r>
      <w:proofErr w:type="spellEnd"/>
      <w:r>
        <w:t xml:space="preserve"> </w:t>
      </w:r>
      <w:proofErr w:type="spellStart"/>
      <w:r>
        <w:t>uppgávur</w:t>
      </w:r>
      <w:proofErr w:type="spellEnd"/>
      <w:r>
        <w:t>.</w:t>
      </w:r>
    </w:p>
    <w:p w14:paraId="631771C1" w14:textId="77777777" w:rsidR="00D8672C" w:rsidRDefault="00D8672C" w:rsidP="00D8672C">
      <w:r w:rsidRPr="00B471CE">
        <w:rPr>
          <w:i/>
          <w:iCs/>
        </w:rPr>
        <w:t>Stk. 2.</w:t>
      </w:r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størri</w:t>
      </w:r>
      <w:proofErr w:type="spellEnd"/>
      <w:r>
        <w:t xml:space="preserve"> og </w:t>
      </w:r>
      <w:proofErr w:type="spellStart"/>
      <w:r>
        <w:t>fakliga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krevjandi</w:t>
      </w:r>
      <w:proofErr w:type="spellEnd"/>
      <w:r>
        <w:t xml:space="preserve"> </w:t>
      </w:r>
      <w:proofErr w:type="spellStart"/>
      <w:r>
        <w:t>uppgávur</w:t>
      </w:r>
      <w:proofErr w:type="spellEnd"/>
      <w:r>
        <w:t xml:space="preserve"> </w:t>
      </w:r>
      <w:proofErr w:type="spellStart"/>
      <w:r>
        <w:t>skilst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innleggingar</w:t>
      </w:r>
      <w:proofErr w:type="spellEnd"/>
      <w:r>
        <w:t xml:space="preserve"> í </w:t>
      </w:r>
      <w:proofErr w:type="spellStart"/>
      <w:r>
        <w:t>elektriskum</w:t>
      </w:r>
      <w:proofErr w:type="spellEnd"/>
      <w:r>
        <w:t xml:space="preserve"> </w:t>
      </w:r>
      <w:proofErr w:type="spellStart"/>
      <w:r>
        <w:t>útbúnaði</w:t>
      </w:r>
      <w:proofErr w:type="spellEnd"/>
      <w:r>
        <w:t xml:space="preserve">, </w:t>
      </w:r>
      <w:proofErr w:type="spellStart"/>
      <w:r>
        <w:t>innleggingar</w:t>
      </w:r>
      <w:proofErr w:type="spellEnd"/>
      <w:r>
        <w:t xml:space="preserve"> í </w:t>
      </w:r>
      <w:proofErr w:type="spellStart"/>
      <w:r>
        <w:t>størri</w:t>
      </w:r>
      <w:proofErr w:type="spellEnd"/>
      <w:r>
        <w:t xml:space="preserve"> </w:t>
      </w:r>
      <w:proofErr w:type="spellStart"/>
      <w:r>
        <w:t>virkisbygningum</w:t>
      </w:r>
      <w:proofErr w:type="spellEnd"/>
      <w:r>
        <w:t xml:space="preserve">, </w:t>
      </w:r>
      <w:proofErr w:type="spellStart"/>
      <w:r>
        <w:t>almennum</w:t>
      </w:r>
      <w:proofErr w:type="spellEnd"/>
      <w:r>
        <w:t xml:space="preserve"> </w:t>
      </w:r>
      <w:proofErr w:type="spellStart"/>
      <w:r>
        <w:t>bygningum</w:t>
      </w:r>
      <w:proofErr w:type="spellEnd"/>
      <w:r>
        <w:t xml:space="preserve">,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skúlum</w:t>
      </w:r>
      <w:proofErr w:type="spellEnd"/>
      <w:r>
        <w:t xml:space="preserve"> og </w:t>
      </w:r>
      <w:proofErr w:type="spellStart"/>
      <w:r>
        <w:t>sjúkrahúsum</w:t>
      </w:r>
      <w:proofErr w:type="spellEnd"/>
      <w:r>
        <w:t xml:space="preserve"> og </w:t>
      </w:r>
      <w:proofErr w:type="spellStart"/>
      <w:r>
        <w:t>raðhúsabyggingum</w:t>
      </w:r>
      <w:proofErr w:type="spellEnd"/>
      <w:r>
        <w:t xml:space="preserve">.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metir</w:t>
      </w:r>
      <w:proofErr w:type="spellEnd"/>
      <w:r>
        <w:t xml:space="preserve"> í </w:t>
      </w:r>
      <w:proofErr w:type="spellStart"/>
      <w:r>
        <w:t>hvørjum</w:t>
      </w:r>
      <w:proofErr w:type="spellEnd"/>
      <w:r>
        <w:t xml:space="preserve"> </w:t>
      </w:r>
      <w:proofErr w:type="spellStart"/>
      <w:r>
        <w:t>føri</w:t>
      </w:r>
      <w:proofErr w:type="spellEnd"/>
      <w:r>
        <w:t xml:space="preserve"> sær, </w:t>
      </w:r>
      <w:proofErr w:type="spellStart"/>
      <w:r>
        <w:t>um</w:t>
      </w:r>
      <w:proofErr w:type="spellEnd"/>
      <w:r>
        <w:t xml:space="preserve"> </w:t>
      </w:r>
      <w:proofErr w:type="spellStart"/>
      <w:r>
        <w:t>talan</w:t>
      </w:r>
      <w:proofErr w:type="spellEnd"/>
      <w:r>
        <w:t xml:space="preserve"> 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størri</w:t>
      </w:r>
      <w:proofErr w:type="spellEnd"/>
      <w:r>
        <w:t xml:space="preserve"> og </w:t>
      </w:r>
      <w:proofErr w:type="spellStart"/>
      <w:r>
        <w:t>fakliga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krevjandi</w:t>
      </w:r>
      <w:proofErr w:type="spellEnd"/>
      <w:r>
        <w:t xml:space="preserve"> </w:t>
      </w:r>
      <w:proofErr w:type="spellStart"/>
      <w:r>
        <w:t>uppgávur</w:t>
      </w:r>
      <w:proofErr w:type="spellEnd"/>
      <w:r>
        <w:t>.</w:t>
      </w:r>
    </w:p>
    <w:p w14:paraId="1573E3D0" w14:textId="77777777" w:rsidR="00D8672C" w:rsidRDefault="00D8672C" w:rsidP="00D8672C"/>
    <w:p w14:paraId="19F76F37" w14:textId="77777777" w:rsidR="00D8672C" w:rsidRDefault="00D8672C" w:rsidP="00D8672C">
      <w:r w:rsidRPr="00B471CE">
        <w:rPr>
          <w:b/>
          <w:bCs/>
        </w:rPr>
        <w:t>§ 10.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 xml:space="preserve"> skal </w:t>
      </w:r>
      <w:proofErr w:type="spellStart"/>
      <w:r>
        <w:t>latast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ábygdari</w:t>
      </w:r>
      <w:proofErr w:type="spellEnd"/>
    </w:p>
    <w:p w14:paraId="447263DA" w14:textId="77777777" w:rsidR="00D8672C" w:rsidRDefault="00D8672C" w:rsidP="00D8672C">
      <w:r w:rsidRPr="00B471CE">
        <w:rPr>
          <w:i/>
          <w:iCs/>
        </w:rPr>
        <w:t>Stk. 2.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 xml:space="preserve"> skal </w:t>
      </w:r>
      <w:proofErr w:type="spellStart"/>
      <w:r>
        <w:t>innihalda</w:t>
      </w:r>
      <w:proofErr w:type="spellEnd"/>
      <w:r>
        <w:t xml:space="preserve"> </w:t>
      </w:r>
      <w:proofErr w:type="spellStart"/>
      <w:r>
        <w:t>fylgjandi</w:t>
      </w:r>
      <w:proofErr w:type="spellEnd"/>
      <w:r>
        <w:t>:</w:t>
      </w:r>
    </w:p>
    <w:p w14:paraId="736D77FC" w14:textId="3AAC68E0" w:rsidR="00D8672C" w:rsidRDefault="00D8672C" w:rsidP="00DC3E06">
      <w:pPr>
        <w:pStyle w:val="Listeafsnit"/>
        <w:numPr>
          <w:ilvl w:val="0"/>
          <w:numId w:val="4"/>
        </w:numPr>
      </w:pPr>
      <w:proofErr w:type="spellStart"/>
      <w:r>
        <w:t>Upplýsing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hvørji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 </w:t>
      </w:r>
      <w:proofErr w:type="spellStart"/>
      <w:r>
        <w:t>umsøkjarin</w:t>
      </w:r>
      <w:proofErr w:type="spellEnd"/>
      <w:r>
        <w:t xml:space="preserve"> </w:t>
      </w:r>
      <w:proofErr w:type="spellStart"/>
      <w:r>
        <w:t>ætlar</w:t>
      </w:r>
      <w:proofErr w:type="spellEnd"/>
      <w:r>
        <w:t xml:space="preserve"> at </w:t>
      </w:r>
      <w:proofErr w:type="spellStart"/>
      <w:r>
        <w:t>hjávinnuløggildingin</w:t>
      </w:r>
      <w:proofErr w:type="spellEnd"/>
      <w:r>
        <w:t xml:space="preserve"> skal </w:t>
      </w:r>
      <w:proofErr w:type="spellStart"/>
      <w:r>
        <w:t>fevna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§ </w:t>
      </w:r>
      <w:r w:rsidR="00DC3E06">
        <w:t>9</w:t>
      </w:r>
      <w:r>
        <w:t xml:space="preserve">, stk. 1, nr. 3. </w:t>
      </w:r>
    </w:p>
    <w:p w14:paraId="49A0FDED" w14:textId="4003E774" w:rsidR="00D8672C" w:rsidRDefault="00D8672C" w:rsidP="00DC3E06">
      <w:pPr>
        <w:pStyle w:val="Listeafsnit"/>
        <w:numPr>
          <w:ilvl w:val="0"/>
          <w:numId w:val="4"/>
        </w:numPr>
      </w:pPr>
      <w:proofErr w:type="spellStart"/>
      <w:r>
        <w:t>Fysiska</w:t>
      </w:r>
      <w:proofErr w:type="spellEnd"/>
      <w:r>
        <w:t xml:space="preserve"> </w:t>
      </w:r>
      <w:proofErr w:type="spellStart"/>
      <w:r>
        <w:t>bústaðin</w:t>
      </w:r>
      <w:proofErr w:type="spellEnd"/>
      <w:r>
        <w:t xml:space="preserve"> hjá </w:t>
      </w:r>
      <w:proofErr w:type="spellStart"/>
      <w:r>
        <w:t>fyritøkuni</w:t>
      </w:r>
      <w:proofErr w:type="spellEnd"/>
      <w:r>
        <w:t>.</w:t>
      </w:r>
    </w:p>
    <w:p w14:paraId="403A3ED8" w14:textId="2BBD2E2A" w:rsidR="00D8672C" w:rsidRDefault="00D8672C" w:rsidP="00DC3E06">
      <w:pPr>
        <w:pStyle w:val="Listeafsnit"/>
        <w:numPr>
          <w:ilvl w:val="0"/>
          <w:numId w:val="4"/>
        </w:numPr>
      </w:pPr>
      <w:r>
        <w:t xml:space="preserve">Navn, </w:t>
      </w:r>
      <w:proofErr w:type="spellStart"/>
      <w:r>
        <w:t>adressa</w:t>
      </w:r>
      <w:proofErr w:type="spellEnd"/>
      <w:r>
        <w:t xml:space="preserve">, </w:t>
      </w:r>
      <w:proofErr w:type="spellStart"/>
      <w:r>
        <w:t>telefonnummar</w:t>
      </w:r>
      <w:proofErr w:type="spellEnd"/>
      <w:r>
        <w:t xml:space="preserve">, </w:t>
      </w:r>
      <w:proofErr w:type="spellStart"/>
      <w:r>
        <w:t>teldupostadressa</w:t>
      </w:r>
      <w:proofErr w:type="spellEnd"/>
      <w:r>
        <w:t xml:space="preserve"> hjá </w:t>
      </w:r>
      <w:proofErr w:type="spellStart"/>
      <w:r>
        <w:t>eigaranum</w:t>
      </w:r>
      <w:proofErr w:type="spellEnd"/>
      <w:r>
        <w:t xml:space="preserve"> av </w:t>
      </w:r>
      <w:proofErr w:type="spellStart"/>
      <w:r>
        <w:t>fyritøkuni</w:t>
      </w:r>
      <w:proofErr w:type="spellEnd"/>
      <w:r>
        <w:t>.</w:t>
      </w:r>
    </w:p>
    <w:p w14:paraId="1589C4D4" w14:textId="6651E7FD" w:rsidR="00D8672C" w:rsidRDefault="00D8672C" w:rsidP="00DC3E06">
      <w:pPr>
        <w:pStyle w:val="Listeafsnit"/>
        <w:numPr>
          <w:ilvl w:val="0"/>
          <w:numId w:val="4"/>
        </w:numPr>
      </w:pPr>
      <w:proofErr w:type="spellStart"/>
      <w:r>
        <w:t>Skjalprógvan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, at </w:t>
      </w:r>
      <w:proofErr w:type="spellStart"/>
      <w:r>
        <w:t>fyritøkan</w:t>
      </w:r>
      <w:proofErr w:type="spellEnd"/>
      <w:r>
        <w:t xml:space="preserve"> hjá </w:t>
      </w:r>
      <w:proofErr w:type="spellStart"/>
      <w:r>
        <w:t>Elnevndini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søkt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av </w:t>
      </w:r>
      <w:proofErr w:type="spellStart"/>
      <w:r>
        <w:t>síni</w:t>
      </w:r>
      <w:proofErr w:type="spellEnd"/>
      <w:r>
        <w:t xml:space="preserve"> </w:t>
      </w:r>
      <w:proofErr w:type="spellStart"/>
      <w:r>
        <w:t>góðskuleiðsluskipan</w:t>
      </w:r>
      <w:proofErr w:type="spellEnd"/>
      <w:r>
        <w:t xml:space="preserve">, og at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fyribils</w:t>
      </w:r>
      <w:proofErr w:type="spellEnd"/>
      <w:r>
        <w:t xml:space="preserve"> </w:t>
      </w:r>
      <w:proofErr w:type="spellStart"/>
      <w:r>
        <w:t>gøgnugnumgongd</w:t>
      </w:r>
      <w:proofErr w:type="spellEnd"/>
      <w:r>
        <w:t xml:space="preserve"> av </w:t>
      </w:r>
      <w:proofErr w:type="spellStart"/>
      <w:r>
        <w:t>góðkuleiðsluskipanini</w:t>
      </w:r>
      <w:proofErr w:type="spellEnd"/>
      <w:r>
        <w:t xml:space="preserve">,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mett</w:t>
      </w:r>
      <w:proofErr w:type="spellEnd"/>
      <w:r>
        <w:t xml:space="preserve"> </w:t>
      </w:r>
      <w:proofErr w:type="spellStart"/>
      <w:r>
        <w:t>skipanina</w:t>
      </w:r>
      <w:proofErr w:type="spellEnd"/>
      <w:r>
        <w:t xml:space="preserve"> </w:t>
      </w:r>
      <w:proofErr w:type="spellStart"/>
      <w:r>
        <w:t>nøktandi</w:t>
      </w:r>
      <w:proofErr w:type="spellEnd"/>
      <w:r>
        <w:t>.</w:t>
      </w:r>
    </w:p>
    <w:p w14:paraId="6150C31E" w14:textId="57217AA9" w:rsidR="00D8672C" w:rsidRDefault="00D8672C" w:rsidP="00DC3E06">
      <w:pPr>
        <w:pStyle w:val="Listeafsnit"/>
        <w:numPr>
          <w:ilvl w:val="0"/>
          <w:numId w:val="4"/>
        </w:numPr>
      </w:pPr>
      <w:proofErr w:type="spellStart"/>
      <w:r>
        <w:t>Váttan</w:t>
      </w:r>
      <w:proofErr w:type="spellEnd"/>
      <w:r>
        <w:t xml:space="preserve"> </w:t>
      </w:r>
      <w:proofErr w:type="spellStart"/>
      <w:r>
        <w:t>um</w:t>
      </w:r>
      <w:proofErr w:type="spellEnd"/>
      <w:r w:rsidR="005949AA">
        <w:t>,</w:t>
      </w:r>
      <w:r>
        <w:t xml:space="preserve"> at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trotabúaviðgerð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í </w:t>
      </w:r>
      <w:proofErr w:type="spellStart"/>
      <w:r>
        <w:t>avtøku</w:t>
      </w:r>
      <w:proofErr w:type="spellEnd"/>
      <w:r w:rsidR="00DC3E06">
        <w:t>.</w:t>
      </w:r>
    </w:p>
    <w:p w14:paraId="725A4863" w14:textId="77777777" w:rsidR="00D8672C" w:rsidRDefault="00D8672C" w:rsidP="00D8672C"/>
    <w:p w14:paraId="0C97ECCA" w14:textId="77777777" w:rsidR="00D8672C" w:rsidRDefault="00D8672C" w:rsidP="00D8672C"/>
    <w:p w14:paraId="3B63A75F" w14:textId="77777777" w:rsidR="00D8672C" w:rsidRDefault="00D8672C" w:rsidP="00D8672C"/>
    <w:p w14:paraId="7918C4DF" w14:textId="1B12EB21" w:rsidR="00D8672C" w:rsidRPr="00DC3E06" w:rsidRDefault="00D8672C" w:rsidP="00DC3E06">
      <w:pPr>
        <w:jc w:val="center"/>
        <w:rPr>
          <w:i/>
          <w:iCs/>
        </w:rPr>
      </w:pPr>
      <w:proofErr w:type="spellStart"/>
      <w:r w:rsidRPr="00DC3E06">
        <w:rPr>
          <w:i/>
          <w:iCs/>
        </w:rPr>
        <w:t>Kapittul</w:t>
      </w:r>
      <w:proofErr w:type="spellEnd"/>
      <w:r w:rsidRPr="00DC3E06">
        <w:rPr>
          <w:i/>
          <w:iCs/>
        </w:rPr>
        <w:t xml:space="preserve"> </w:t>
      </w:r>
      <w:r w:rsidR="00117800">
        <w:rPr>
          <w:i/>
          <w:iCs/>
        </w:rPr>
        <w:t>6</w:t>
      </w:r>
    </w:p>
    <w:p w14:paraId="4645854A" w14:textId="77777777" w:rsidR="00D8672C" w:rsidRPr="00DC3E06" w:rsidRDefault="00D8672C" w:rsidP="00DC3E06">
      <w:pPr>
        <w:jc w:val="center"/>
        <w:rPr>
          <w:i/>
          <w:iCs/>
        </w:rPr>
      </w:pPr>
    </w:p>
    <w:p w14:paraId="74173F79" w14:textId="3E50FEF1" w:rsidR="00D8672C" w:rsidRPr="00DC3E06" w:rsidRDefault="00D8672C" w:rsidP="00DC3E06">
      <w:pPr>
        <w:jc w:val="center"/>
        <w:rPr>
          <w:i/>
          <w:iCs/>
        </w:rPr>
      </w:pPr>
      <w:proofErr w:type="spellStart"/>
      <w:r w:rsidRPr="00DC3E06">
        <w:rPr>
          <w:i/>
          <w:iCs/>
        </w:rPr>
        <w:t>Skyldur</w:t>
      </w:r>
      <w:proofErr w:type="spellEnd"/>
      <w:r w:rsidRPr="00DC3E06">
        <w:rPr>
          <w:i/>
          <w:iCs/>
        </w:rPr>
        <w:t xml:space="preserve"> hjá </w:t>
      </w:r>
      <w:proofErr w:type="spellStart"/>
      <w:r w:rsidRPr="00DC3E06">
        <w:rPr>
          <w:i/>
          <w:iCs/>
        </w:rPr>
        <w:t>løggildum</w:t>
      </w:r>
      <w:proofErr w:type="spellEnd"/>
      <w:r w:rsidRPr="00DC3E06">
        <w:rPr>
          <w:i/>
          <w:iCs/>
        </w:rPr>
        <w:t xml:space="preserve"> </w:t>
      </w:r>
      <w:proofErr w:type="spellStart"/>
      <w:r w:rsidRPr="00DC3E06">
        <w:rPr>
          <w:i/>
          <w:iCs/>
        </w:rPr>
        <w:t>fyritøkum</w:t>
      </w:r>
      <w:proofErr w:type="spellEnd"/>
      <w:r w:rsidRPr="00DC3E06">
        <w:rPr>
          <w:i/>
          <w:iCs/>
        </w:rPr>
        <w:t xml:space="preserve"> </w:t>
      </w:r>
      <w:proofErr w:type="spellStart"/>
      <w:r w:rsidRPr="00DC3E06">
        <w:rPr>
          <w:i/>
          <w:iCs/>
        </w:rPr>
        <w:t>mótvegis</w:t>
      </w:r>
      <w:proofErr w:type="spellEnd"/>
      <w:r w:rsidRPr="00DC3E06">
        <w:rPr>
          <w:i/>
          <w:iCs/>
        </w:rPr>
        <w:t xml:space="preserve"> </w:t>
      </w:r>
      <w:proofErr w:type="spellStart"/>
      <w:r w:rsidRPr="00DC3E06">
        <w:rPr>
          <w:i/>
          <w:iCs/>
        </w:rPr>
        <w:t>Elnevndini</w:t>
      </w:r>
      <w:proofErr w:type="spellEnd"/>
      <w:r w:rsidRPr="00DC3E06">
        <w:rPr>
          <w:i/>
          <w:iCs/>
        </w:rPr>
        <w:t xml:space="preserve">, </w:t>
      </w:r>
      <w:proofErr w:type="spellStart"/>
      <w:r w:rsidRPr="00DC3E06">
        <w:rPr>
          <w:i/>
          <w:iCs/>
        </w:rPr>
        <w:t>netfelagnum</w:t>
      </w:r>
      <w:proofErr w:type="spellEnd"/>
      <w:r w:rsidRPr="00DC3E06">
        <w:rPr>
          <w:i/>
          <w:iCs/>
        </w:rPr>
        <w:t xml:space="preserve"> og </w:t>
      </w:r>
      <w:proofErr w:type="spellStart"/>
      <w:r w:rsidRPr="00DC3E06">
        <w:rPr>
          <w:i/>
          <w:iCs/>
        </w:rPr>
        <w:t>eigarum</w:t>
      </w:r>
      <w:proofErr w:type="spellEnd"/>
      <w:r w:rsidRPr="00DC3E06">
        <w:rPr>
          <w:i/>
          <w:iCs/>
        </w:rPr>
        <w:t xml:space="preserve"> av </w:t>
      </w:r>
      <w:proofErr w:type="spellStart"/>
      <w:r w:rsidRPr="00DC3E06">
        <w:rPr>
          <w:i/>
          <w:iCs/>
        </w:rPr>
        <w:t>elektriskum</w:t>
      </w:r>
      <w:proofErr w:type="spellEnd"/>
      <w:r w:rsidRPr="00DC3E06">
        <w:rPr>
          <w:i/>
          <w:iCs/>
        </w:rPr>
        <w:t xml:space="preserve"> </w:t>
      </w:r>
      <w:proofErr w:type="spellStart"/>
      <w:r w:rsidRPr="00DC3E06">
        <w:rPr>
          <w:i/>
          <w:iCs/>
        </w:rPr>
        <w:t>útbúnaði</w:t>
      </w:r>
      <w:proofErr w:type="spellEnd"/>
      <w:r w:rsidRPr="00DC3E06">
        <w:rPr>
          <w:i/>
          <w:iCs/>
        </w:rPr>
        <w:t xml:space="preserve"> og </w:t>
      </w:r>
      <w:proofErr w:type="spellStart"/>
      <w:r w:rsidRPr="00DC3E06">
        <w:rPr>
          <w:i/>
          <w:iCs/>
        </w:rPr>
        <w:t>elektriskum</w:t>
      </w:r>
      <w:proofErr w:type="spellEnd"/>
      <w:r w:rsidRPr="00DC3E06">
        <w:rPr>
          <w:i/>
          <w:iCs/>
        </w:rPr>
        <w:t xml:space="preserve"> </w:t>
      </w:r>
      <w:proofErr w:type="spellStart"/>
      <w:r w:rsidRPr="00DC3E06">
        <w:rPr>
          <w:i/>
          <w:iCs/>
        </w:rPr>
        <w:t>innleggingum</w:t>
      </w:r>
      <w:proofErr w:type="spellEnd"/>
    </w:p>
    <w:p w14:paraId="3AEAEBC2" w14:textId="77777777" w:rsidR="00D8672C" w:rsidRPr="00DC3E06" w:rsidRDefault="00D8672C" w:rsidP="00DC3E06">
      <w:pPr>
        <w:jc w:val="center"/>
        <w:rPr>
          <w:i/>
          <w:iCs/>
        </w:rPr>
      </w:pPr>
    </w:p>
    <w:p w14:paraId="61635368" w14:textId="77777777" w:rsidR="00D8672C" w:rsidRDefault="00D8672C" w:rsidP="00D8672C"/>
    <w:p w14:paraId="3A83A622" w14:textId="77777777" w:rsidR="00D8672C" w:rsidRDefault="00D8672C" w:rsidP="00D8672C">
      <w:r w:rsidRPr="00DC3E06">
        <w:rPr>
          <w:b/>
          <w:bCs/>
        </w:rPr>
        <w:t>§ 11.</w:t>
      </w:r>
      <w:r>
        <w:t xml:space="preserve"> </w:t>
      </w:r>
      <w:proofErr w:type="spellStart"/>
      <w:r>
        <w:t>Fyritøkan</w:t>
      </w:r>
      <w:proofErr w:type="spellEnd"/>
      <w:r>
        <w:t xml:space="preserve"> skal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ásetingum</w:t>
      </w:r>
      <w:proofErr w:type="spellEnd"/>
      <w:r>
        <w:t xml:space="preserve"> og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leiðbeiningum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Elnevndini</w:t>
      </w:r>
      <w:proofErr w:type="spellEnd"/>
      <w:r>
        <w:t xml:space="preserve"> og </w:t>
      </w:r>
      <w:proofErr w:type="spellStart"/>
      <w:r>
        <w:t>netfelagnum</w:t>
      </w:r>
      <w:proofErr w:type="spellEnd"/>
      <w:r>
        <w:t xml:space="preserve">. </w:t>
      </w:r>
    </w:p>
    <w:p w14:paraId="678928A9" w14:textId="7ABADCB8" w:rsidR="00D8672C" w:rsidRDefault="00D8672C" w:rsidP="00D8672C">
      <w:r w:rsidRPr="00DC3E06">
        <w:rPr>
          <w:i/>
          <w:iCs/>
        </w:rPr>
        <w:t>Stk. 2.</w:t>
      </w:r>
      <w:r>
        <w:t xml:space="preserve"> </w:t>
      </w:r>
      <w:proofErr w:type="spellStart"/>
      <w:r>
        <w:t>Skyldan</w:t>
      </w:r>
      <w:proofErr w:type="spellEnd"/>
      <w:r>
        <w:t xml:space="preserve"> </w:t>
      </w:r>
      <w:proofErr w:type="spellStart"/>
      <w:r>
        <w:t>sambært</w:t>
      </w:r>
      <w:proofErr w:type="spellEnd"/>
      <w:r>
        <w:t xml:space="preserve"> stk. 1 er </w:t>
      </w:r>
      <w:proofErr w:type="spellStart"/>
      <w:r>
        <w:t>eisini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í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fráboðan</w:t>
      </w:r>
      <w:proofErr w:type="spellEnd"/>
      <w:r>
        <w:t xml:space="preserve"> </w:t>
      </w:r>
      <w:proofErr w:type="spellStart"/>
      <w:r>
        <w:t>um</w:t>
      </w:r>
      <w:proofErr w:type="spellEnd"/>
      <w:r w:rsidR="005949AA">
        <w:t>,</w:t>
      </w:r>
      <w:r>
        <w:t xml:space="preserve"> at </w:t>
      </w:r>
      <w:proofErr w:type="spellStart"/>
      <w:r>
        <w:t>innleggingararbeiði</w:t>
      </w:r>
      <w:proofErr w:type="spellEnd"/>
      <w:r>
        <w:t xml:space="preserve"> fer í </w:t>
      </w:r>
      <w:proofErr w:type="spellStart"/>
      <w:r>
        <w:t>gongd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er </w:t>
      </w:r>
      <w:proofErr w:type="spellStart"/>
      <w:r>
        <w:t>liðugt</w:t>
      </w:r>
      <w:proofErr w:type="spellEnd"/>
      <w:r>
        <w:t xml:space="preserve">. </w:t>
      </w:r>
      <w:proofErr w:type="spellStart"/>
      <w:r>
        <w:t>Fyritøkan</w:t>
      </w:r>
      <w:proofErr w:type="spellEnd"/>
      <w:r>
        <w:t xml:space="preserve">, sum </w:t>
      </w:r>
      <w:proofErr w:type="spellStart"/>
      <w:r>
        <w:t>útinnir</w:t>
      </w:r>
      <w:proofErr w:type="spellEnd"/>
      <w:r>
        <w:t xml:space="preserve"> </w:t>
      </w:r>
      <w:proofErr w:type="spellStart"/>
      <w:r>
        <w:lastRenderedPageBreak/>
        <w:t>innleggingararbeiðið</w:t>
      </w:r>
      <w:proofErr w:type="spellEnd"/>
      <w:r>
        <w:t xml:space="preserve">,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skyldu</w:t>
      </w:r>
      <w:proofErr w:type="spellEnd"/>
      <w:r>
        <w:t xml:space="preserve"> til at </w:t>
      </w:r>
      <w:proofErr w:type="spellStart"/>
      <w:r>
        <w:t>boða</w:t>
      </w:r>
      <w:proofErr w:type="spellEnd"/>
      <w:r>
        <w:t xml:space="preserve"> </w:t>
      </w:r>
      <w:proofErr w:type="spellStart"/>
      <w:r>
        <w:t>frá</w:t>
      </w:r>
      <w:proofErr w:type="spellEnd"/>
      <w:r>
        <w:t>.</w:t>
      </w:r>
    </w:p>
    <w:p w14:paraId="13E9D215" w14:textId="32B26221" w:rsidR="00D8672C" w:rsidRDefault="00D8672C" w:rsidP="00D8672C">
      <w:r w:rsidRPr="00DC3E06">
        <w:rPr>
          <w:i/>
          <w:iCs/>
        </w:rPr>
        <w:t>Stk. 3.</w:t>
      </w:r>
      <w:r>
        <w:t xml:space="preserve"> </w:t>
      </w:r>
      <w:proofErr w:type="spellStart"/>
      <w:r>
        <w:t>Løggildar</w:t>
      </w:r>
      <w:proofErr w:type="spellEnd"/>
      <w:r>
        <w:t xml:space="preserve"> </w:t>
      </w:r>
      <w:proofErr w:type="spellStart"/>
      <w:r>
        <w:t>fyritøkur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, í </w:t>
      </w:r>
      <w:proofErr w:type="spellStart"/>
      <w:r>
        <w:t>samband</w:t>
      </w:r>
      <w:proofErr w:type="spellEnd"/>
      <w:r>
        <w:t xml:space="preserve"> </w:t>
      </w:r>
      <w:proofErr w:type="spellStart"/>
      <w:r w:rsidR="005949AA">
        <w:t>við</w:t>
      </w:r>
      <w:proofErr w:type="spellEnd"/>
      <w:r w:rsidR="005949AA">
        <w:t xml:space="preserve"> </w:t>
      </w:r>
      <w:r>
        <w:t xml:space="preserve">alt </w:t>
      </w:r>
      <w:proofErr w:type="spellStart"/>
      <w:r>
        <w:t>samskifti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og </w:t>
      </w:r>
      <w:proofErr w:type="spellStart"/>
      <w:r>
        <w:t>fráboðanir</w:t>
      </w:r>
      <w:proofErr w:type="spellEnd"/>
      <w:r>
        <w:t xml:space="preserve"> til </w:t>
      </w:r>
      <w:proofErr w:type="spellStart"/>
      <w:r>
        <w:t>netfelagið</w:t>
      </w:r>
      <w:proofErr w:type="spellEnd"/>
      <w:r w:rsidR="005949AA">
        <w:t>,</w:t>
      </w:r>
      <w:r>
        <w:t xml:space="preserve"> </w:t>
      </w:r>
      <w:proofErr w:type="spellStart"/>
      <w:r>
        <w:t>upplýsa</w:t>
      </w:r>
      <w:proofErr w:type="spellEnd"/>
      <w:r>
        <w:t xml:space="preserve"> </w:t>
      </w:r>
      <w:proofErr w:type="spellStart"/>
      <w:r>
        <w:t>løggildingarnummarið</w:t>
      </w:r>
      <w:proofErr w:type="spellEnd"/>
      <w:r>
        <w:t xml:space="preserve"> hjá </w:t>
      </w:r>
      <w:proofErr w:type="spellStart"/>
      <w:r>
        <w:t>fyritøkuni</w:t>
      </w:r>
      <w:proofErr w:type="spellEnd"/>
      <w:r w:rsidR="005949AA">
        <w:t>.</w:t>
      </w:r>
      <w:r>
        <w:t xml:space="preserve">   </w:t>
      </w:r>
    </w:p>
    <w:p w14:paraId="0C2D3EAF" w14:textId="77777777" w:rsidR="00D8672C" w:rsidRDefault="00D8672C" w:rsidP="00D8672C"/>
    <w:p w14:paraId="3ECA64E4" w14:textId="7D9FF968" w:rsidR="00D8672C" w:rsidRDefault="00D8672C" w:rsidP="00D8672C">
      <w:r w:rsidRPr="00DC3E06">
        <w:rPr>
          <w:b/>
          <w:bCs/>
        </w:rPr>
        <w:t>§ 12.</w:t>
      </w:r>
      <w:r>
        <w:t xml:space="preserve"> </w:t>
      </w:r>
      <w:proofErr w:type="spellStart"/>
      <w:r>
        <w:t>Staðfestir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løggild </w:t>
      </w:r>
      <w:proofErr w:type="spellStart"/>
      <w:r>
        <w:t>fyritøka</w:t>
      </w:r>
      <w:proofErr w:type="spellEnd"/>
      <w:r>
        <w:t xml:space="preserve"> </w:t>
      </w:r>
      <w:proofErr w:type="spellStart"/>
      <w:r>
        <w:t>brek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manglar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elinnlegging</w:t>
      </w:r>
      <w:proofErr w:type="spellEnd"/>
      <w:r w:rsidR="0040622B">
        <w:t xml:space="preserve">, og </w:t>
      </w:r>
      <w:proofErr w:type="spellStart"/>
      <w:r w:rsidR="00141AB3">
        <w:t>kunnu</w:t>
      </w:r>
      <w:proofErr w:type="spellEnd"/>
      <w:r w:rsidR="00141AB3">
        <w:t xml:space="preserve"> </w:t>
      </w:r>
      <w:proofErr w:type="spellStart"/>
      <w:r w:rsidR="00141AB3">
        <w:t>teir</w:t>
      </w:r>
      <w:proofErr w:type="spellEnd"/>
      <w:r w:rsidR="00141AB3">
        <w:t xml:space="preserve"> </w:t>
      </w:r>
      <w:proofErr w:type="spellStart"/>
      <w:r w:rsidR="00141AB3">
        <w:t>ikki</w:t>
      </w:r>
      <w:proofErr w:type="spellEnd"/>
      <w:r w:rsidR="00141AB3">
        <w:t xml:space="preserve"> </w:t>
      </w:r>
      <w:proofErr w:type="spellStart"/>
      <w:r w:rsidR="00141AB3">
        <w:t>verða</w:t>
      </w:r>
      <w:proofErr w:type="spellEnd"/>
      <w:r w:rsidR="00141AB3">
        <w:t xml:space="preserve"> </w:t>
      </w:r>
      <w:proofErr w:type="spellStart"/>
      <w:r w:rsidR="00141AB3">
        <w:t>rættaðir</w:t>
      </w:r>
      <w:proofErr w:type="spellEnd"/>
      <w:r w:rsidR="00141AB3">
        <w:t xml:space="preserve">, </w:t>
      </w:r>
      <w:r>
        <w:t xml:space="preserve">skal </w:t>
      </w:r>
      <w:proofErr w:type="spellStart"/>
      <w:r>
        <w:t>fyritøkan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eigaran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brúkaran</w:t>
      </w:r>
      <w:proofErr w:type="spellEnd"/>
      <w:r>
        <w:t xml:space="preserve"> </w:t>
      </w:r>
      <w:proofErr w:type="spellStart"/>
      <w:r>
        <w:t>varugan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, </w:t>
      </w:r>
      <w:proofErr w:type="spellStart"/>
      <w:r>
        <w:t>umframt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vanda</w:t>
      </w:r>
      <w:proofErr w:type="spellEnd"/>
      <w:r>
        <w:t xml:space="preserve"> og </w:t>
      </w:r>
      <w:proofErr w:type="spellStart"/>
      <w:r>
        <w:t>ábyrgd</w:t>
      </w:r>
      <w:proofErr w:type="spellEnd"/>
      <w:r w:rsidR="005949AA">
        <w:t>,</w:t>
      </w:r>
      <w:r>
        <w:t xml:space="preserve"> sum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standast</w:t>
      </w:r>
      <w:proofErr w:type="spellEnd"/>
      <w:r>
        <w:t xml:space="preserve"> av at </w:t>
      </w:r>
      <w:proofErr w:type="spellStart"/>
      <w:r>
        <w:t>brek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manglar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fingin</w:t>
      </w:r>
      <w:proofErr w:type="spellEnd"/>
      <w:r>
        <w:t xml:space="preserve"> í </w:t>
      </w:r>
      <w:proofErr w:type="spellStart"/>
      <w:r>
        <w:t>rættlag</w:t>
      </w:r>
      <w:proofErr w:type="spellEnd"/>
      <w:r>
        <w:t>.</w:t>
      </w:r>
    </w:p>
    <w:p w14:paraId="758D43D6" w14:textId="77777777" w:rsidR="00D8672C" w:rsidRDefault="00D8672C" w:rsidP="00D8672C"/>
    <w:p w14:paraId="0E81F753" w14:textId="77777777" w:rsidR="00D8672C" w:rsidRDefault="00D8672C" w:rsidP="00D8672C"/>
    <w:p w14:paraId="2AF9F602" w14:textId="4501EF1D" w:rsidR="00D8672C" w:rsidRDefault="00D8672C" w:rsidP="00D8672C">
      <w:r w:rsidRPr="00DA77C2">
        <w:rPr>
          <w:b/>
          <w:bCs/>
        </w:rPr>
        <w:t>§ 1</w:t>
      </w:r>
      <w:r w:rsidR="00DA77C2" w:rsidRPr="00DA77C2">
        <w:rPr>
          <w:b/>
          <w:bCs/>
        </w:rPr>
        <w:t>3</w:t>
      </w:r>
      <w:r w:rsidRPr="00DA77C2">
        <w:rPr>
          <w:b/>
          <w:bCs/>
        </w:rPr>
        <w:t>.</w:t>
      </w:r>
      <w:r>
        <w:t xml:space="preserve"> </w:t>
      </w:r>
      <w:proofErr w:type="spellStart"/>
      <w:r>
        <w:t>Netfelagið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heimild til at </w:t>
      </w:r>
      <w:proofErr w:type="spellStart"/>
      <w:r w:rsidR="005949AA">
        <w:t>hava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, </w:t>
      </w:r>
      <w:r w:rsidR="005949AA">
        <w:t>at</w:t>
      </w:r>
      <w:r>
        <w:t xml:space="preserve"> </w:t>
      </w:r>
      <w:proofErr w:type="spellStart"/>
      <w:r>
        <w:t>arbeiðið</w:t>
      </w:r>
      <w:proofErr w:type="spellEnd"/>
      <w:r>
        <w:t xml:space="preserve"> er </w:t>
      </w:r>
      <w:proofErr w:type="spellStart"/>
      <w:r>
        <w:t>gjørt</w:t>
      </w:r>
      <w:proofErr w:type="spellEnd"/>
      <w:r>
        <w:t xml:space="preserve"> í </w:t>
      </w:r>
      <w:proofErr w:type="spellStart"/>
      <w:r>
        <w:t>samsvari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galdandi</w:t>
      </w:r>
      <w:proofErr w:type="spellEnd"/>
      <w:r>
        <w:t xml:space="preserve"> </w:t>
      </w:r>
      <w:proofErr w:type="spellStart"/>
      <w:r>
        <w:t>ásetingar</w:t>
      </w:r>
      <w:proofErr w:type="spellEnd"/>
      <w:r>
        <w:t xml:space="preserve">, </w:t>
      </w:r>
      <w:proofErr w:type="spellStart"/>
      <w:r>
        <w:t>bæði</w:t>
      </w:r>
      <w:proofErr w:type="spellEnd"/>
      <w:r>
        <w:t xml:space="preserve"> </w:t>
      </w:r>
      <w:proofErr w:type="spellStart"/>
      <w:r>
        <w:t>meðan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 xml:space="preserve"> er í </w:t>
      </w:r>
      <w:proofErr w:type="spellStart"/>
      <w:r>
        <w:t>gongd</w:t>
      </w:r>
      <w:proofErr w:type="spellEnd"/>
      <w:r>
        <w:t xml:space="preserve"> og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er </w:t>
      </w:r>
      <w:proofErr w:type="spellStart"/>
      <w:r>
        <w:t>liðugt</w:t>
      </w:r>
      <w:proofErr w:type="spellEnd"/>
      <w:r>
        <w:t xml:space="preserve">. </w:t>
      </w:r>
    </w:p>
    <w:p w14:paraId="525F6FCF" w14:textId="2ED2297C" w:rsidR="00D8672C" w:rsidRDefault="00D8672C" w:rsidP="00D8672C">
      <w:r w:rsidRPr="00DA77C2">
        <w:rPr>
          <w:i/>
          <w:iCs/>
        </w:rPr>
        <w:t>Stk. 2</w:t>
      </w:r>
      <w:r>
        <w:t xml:space="preserve">. </w:t>
      </w:r>
      <w:proofErr w:type="spellStart"/>
      <w:r>
        <w:t>Netfelagið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nokta</w:t>
      </w:r>
      <w:proofErr w:type="spellEnd"/>
      <w:r>
        <w:t xml:space="preserve"> at </w:t>
      </w:r>
      <w:proofErr w:type="spellStart"/>
      <w:r>
        <w:t>binda</w:t>
      </w:r>
      <w:proofErr w:type="spellEnd"/>
      <w:r>
        <w:t xml:space="preserve"> í </w:t>
      </w:r>
      <w:proofErr w:type="spellStart"/>
      <w:r>
        <w:t>innleggingar</w:t>
      </w:r>
      <w:proofErr w:type="spellEnd"/>
      <w:r>
        <w:t xml:space="preserve">, sum </w:t>
      </w:r>
      <w:proofErr w:type="spellStart"/>
      <w:r>
        <w:t>er</w:t>
      </w:r>
      <w:r w:rsidR="005949AA">
        <w:t>u</w:t>
      </w:r>
      <w:proofErr w:type="spellEnd"/>
      <w:r>
        <w:t xml:space="preserve"> </w:t>
      </w:r>
      <w:proofErr w:type="spellStart"/>
      <w:r>
        <w:t>gjørdar</w:t>
      </w:r>
      <w:proofErr w:type="spellEnd"/>
      <w:r>
        <w:t xml:space="preserve"> í </w:t>
      </w:r>
      <w:proofErr w:type="spellStart"/>
      <w:r>
        <w:t>stríð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reglurnar</w:t>
      </w:r>
      <w:proofErr w:type="spellEnd"/>
      <w:r>
        <w:t xml:space="preserve"> í </w:t>
      </w:r>
      <w:proofErr w:type="spellStart"/>
      <w:r>
        <w:t>sterkstreymskunngerðini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trygd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ger</w:t>
      </w:r>
      <w:r w:rsidR="005949AA">
        <w:t>ð</w:t>
      </w:r>
      <w:proofErr w:type="spellEnd"/>
      <w:r>
        <w:t xml:space="preserve"> og </w:t>
      </w:r>
      <w:proofErr w:type="spellStart"/>
      <w:r>
        <w:t>rakstur</w:t>
      </w:r>
      <w:proofErr w:type="spellEnd"/>
      <w:r>
        <w:t xml:space="preserve"> av </w:t>
      </w:r>
      <w:proofErr w:type="spellStart"/>
      <w:r>
        <w:t>elsktriskum</w:t>
      </w:r>
      <w:proofErr w:type="spellEnd"/>
      <w:r>
        <w:t xml:space="preserve"> </w:t>
      </w:r>
      <w:proofErr w:type="spellStart"/>
      <w:r>
        <w:t>innleggingum</w:t>
      </w:r>
      <w:proofErr w:type="spellEnd"/>
      <w:r>
        <w:t xml:space="preserve">.  </w:t>
      </w:r>
    </w:p>
    <w:p w14:paraId="3251442C" w14:textId="3B863A9E" w:rsidR="00D8672C" w:rsidRDefault="00D8672C" w:rsidP="00D8672C">
      <w:r w:rsidRPr="00DA77C2">
        <w:rPr>
          <w:i/>
          <w:iCs/>
        </w:rPr>
        <w:t>Stk. 3.</w:t>
      </w:r>
      <w:r>
        <w:t xml:space="preserve"> </w:t>
      </w:r>
      <w:proofErr w:type="spellStart"/>
      <w:r>
        <w:t>Ein</w:t>
      </w:r>
      <w:proofErr w:type="spellEnd"/>
      <w:r>
        <w:t xml:space="preserve"> løggild </w:t>
      </w:r>
      <w:proofErr w:type="spellStart"/>
      <w:r>
        <w:t>fyritøka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frítikin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av, at </w:t>
      </w:r>
      <w:proofErr w:type="spellStart"/>
      <w:r>
        <w:t>arbeiði</w:t>
      </w:r>
      <w:r w:rsidR="003E4157">
        <w:t>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gjørt</w:t>
      </w:r>
      <w:proofErr w:type="spellEnd"/>
      <w:r>
        <w:t xml:space="preserve"> í </w:t>
      </w:r>
      <w:proofErr w:type="spellStart"/>
      <w:r>
        <w:t>samsvari</w:t>
      </w:r>
      <w:proofErr w:type="spellEnd"/>
      <w:r w:rsidR="005949AA">
        <w:t xml:space="preserve"> </w:t>
      </w:r>
      <w:proofErr w:type="spellStart"/>
      <w:r w:rsidR="005949AA">
        <w:t>við</w:t>
      </w:r>
      <w:proofErr w:type="spellEnd"/>
      <w:r>
        <w:t xml:space="preserve"> </w:t>
      </w:r>
      <w:proofErr w:type="spellStart"/>
      <w:r>
        <w:t>reglurnar</w:t>
      </w:r>
      <w:proofErr w:type="spellEnd"/>
      <w:r>
        <w:t xml:space="preserve"> í </w:t>
      </w:r>
      <w:proofErr w:type="spellStart"/>
      <w:r>
        <w:t>sterkstreymskunngerðini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trygd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ger</w:t>
      </w:r>
      <w:r w:rsidR="005949AA">
        <w:t>ð</w:t>
      </w:r>
      <w:proofErr w:type="spellEnd"/>
      <w:r>
        <w:t xml:space="preserve"> og </w:t>
      </w:r>
      <w:proofErr w:type="spellStart"/>
      <w:r>
        <w:t>rakstur</w:t>
      </w:r>
      <w:proofErr w:type="spellEnd"/>
      <w:r>
        <w:t xml:space="preserve"> av </w:t>
      </w:r>
      <w:proofErr w:type="spellStart"/>
      <w:r>
        <w:t>elsktriskum</w:t>
      </w:r>
      <w:proofErr w:type="spellEnd"/>
      <w:r>
        <w:t xml:space="preserve"> </w:t>
      </w:r>
      <w:proofErr w:type="spellStart"/>
      <w:r>
        <w:t>innleggingum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netfelagið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góðkent</w:t>
      </w:r>
      <w:proofErr w:type="spellEnd"/>
      <w:r>
        <w:t xml:space="preserve"> </w:t>
      </w:r>
      <w:proofErr w:type="spellStart"/>
      <w:r>
        <w:t>útbúnaðin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tekningarnar</w:t>
      </w:r>
      <w:proofErr w:type="spellEnd"/>
      <w:r>
        <w:t xml:space="preserve"> til </w:t>
      </w:r>
      <w:proofErr w:type="spellStart"/>
      <w:r>
        <w:t>útbúnaðin</w:t>
      </w:r>
      <w:proofErr w:type="spellEnd"/>
      <w:r>
        <w:t>.</w:t>
      </w:r>
    </w:p>
    <w:p w14:paraId="72B11C01" w14:textId="763F0EAA" w:rsidR="00D8672C" w:rsidRDefault="00D8672C" w:rsidP="00D8672C">
      <w:r w:rsidRPr="00DA77C2">
        <w:rPr>
          <w:i/>
          <w:iCs/>
        </w:rPr>
        <w:t>Stk. 4</w:t>
      </w:r>
      <w:r>
        <w:t xml:space="preserve">. Í </w:t>
      </w:r>
      <w:proofErr w:type="spellStart"/>
      <w:r>
        <w:t>samband</w:t>
      </w:r>
      <w:r w:rsidR="005949AA">
        <w:t>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projektering og </w:t>
      </w:r>
      <w:proofErr w:type="spellStart"/>
      <w:r>
        <w:t>útinnan</w:t>
      </w:r>
      <w:proofErr w:type="spellEnd"/>
      <w:r>
        <w:t xml:space="preserve"> av </w:t>
      </w:r>
      <w:proofErr w:type="spellStart"/>
      <w:r>
        <w:t>fráboðaðum</w:t>
      </w:r>
      <w:proofErr w:type="spellEnd"/>
      <w:r>
        <w:t xml:space="preserve"> </w:t>
      </w:r>
      <w:proofErr w:type="spellStart"/>
      <w:r>
        <w:t>arbeiði</w:t>
      </w:r>
      <w:proofErr w:type="spellEnd"/>
      <w:r>
        <w:t xml:space="preserve">, skal </w:t>
      </w:r>
      <w:proofErr w:type="spellStart"/>
      <w:r>
        <w:t>løggilda</w:t>
      </w:r>
      <w:proofErr w:type="spellEnd"/>
      <w:r>
        <w:t xml:space="preserve"> </w:t>
      </w:r>
      <w:proofErr w:type="spellStart"/>
      <w:r>
        <w:t>fyritøkan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netfelagið</w:t>
      </w:r>
      <w:proofErr w:type="spellEnd"/>
      <w:r>
        <w:t xml:space="preserve"> </w:t>
      </w:r>
      <w:proofErr w:type="spellStart"/>
      <w:r>
        <w:t>krevur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,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netfelagnum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vav</w:t>
      </w:r>
      <w:proofErr w:type="spellEnd"/>
      <w:r>
        <w:t xml:space="preserve"> og slag av </w:t>
      </w:r>
      <w:proofErr w:type="spellStart"/>
      <w:r>
        <w:t>innlegging</w:t>
      </w:r>
      <w:proofErr w:type="spellEnd"/>
      <w:r>
        <w:t>.</w:t>
      </w:r>
    </w:p>
    <w:p w14:paraId="4A3C4961" w14:textId="77777777" w:rsidR="00DA77C2" w:rsidRDefault="00DA77C2" w:rsidP="00D8672C"/>
    <w:p w14:paraId="5A0EA607" w14:textId="20365A2F" w:rsidR="00D8672C" w:rsidRPr="00DA77C2" w:rsidRDefault="00D8672C" w:rsidP="00DA77C2">
      <w:pPr>
        <w:jc w:val="center"/>
        <w:rPr>
          <w:i/>
          <w:iCs/>
        </w:rPr>
      </w:pPr>
      <w:proofErr w:type="spellStart"/>
      <w:r w:rsidRPr="00DA77C2">
        <w:rPr>
          <w:i/>
          <w:iCs/>
        </w:rPr>
        <w:t>Kapittul</w:t>
      </w:r>
      <w:proofErr w:type="spellEnd"/>
      <w:r w:rsidRPr="00DA77C2">
        <w:rPr>
          <w:i/>
          <w:iCs/>
        </w:rPr>
        <w:t xml:space="preserve"> </w:t>
      </w:r>
      <w:r w:rsidR="00117800">
        <w:rPr>
          <w:i/>
          <w:iCs/>
        </w:rPr>
        <w:t>7</w:t>
      </w:r>
    </w:p>
    <w:p w14:paraId="7F044982" w14:textId="77777777" w:rsidR="00D8672C" w:rsidRPr="00DA77C2" w:rsidRDefault="00D8672C" w:rsidP="00DA77C2">
      <w:pPr>
        <w:jc w:val="center"/>
        <w:rPr>
          <w:i/>
          <w:iCs/>
        </w:rPr>
      </w:pPr>
    </w:p>
    <w:p w14:paraId="628500CD" w14:textId="05D7DFC4" w:rsidR="00D8672C" w:rsidRPr="00DA77C2" w:rsidRDefault="00D8672C" w:rsidP="00DA77C2">
      <w:pPr>
        <w:jc w:val="center"/>
        <w:rPr>
          <w:i/>
          <w:iCs/>
        </w:rPr>
      </w:pPr>
      <w:r w:rsidRPr="00DA77C2">
        <w:rPr>
          <w:i/>
          <w:iCs/>
        </w:rPr>
        <w:t>Revsing</w:t>
      </w:r>
    </w:p>
    <w:p w14:paraId="237CACFD" w14:textId="77777777" w:rsidR="00D8672C" w:rsidRDefault="00D8672C" w:rsidP="00D8672C"/>
    <w:p w14:paraId="01052AB3" w14:textId="66A7430A" w:rsidR="00D8672C" w:rsidRDefault="00D8672C" w:rsidP="00D8672C">
      <w:r w:rsidRPr="00DA77C2">
        <w:rPr>
          <w:b/>
          <w:bCs/>
        </w:rPr>
        <w:t>§ 1</w:t>
      </w:r>
      <w:r w:rsidR="002B2DD6">
        <w:rPr>
          <w:b/>
          <w:bCs/>
        </w:rPr>
        <w:t>4</w:t>
      </w:r>
      <w:r w:rsidRPr="00DA77C2">
        <w:rPr>
          <w:b/>
          <w:bCs/>
        </w:rPr>
        <w:t>.</w:t>
      </w:r>
      <w:r>
        <w:t xml:space="preserve"> Er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harðari</w:t>
      </w:r>
      <w:proofErr w:type="spellEnd"/>
      <w:r>
        <w:t xml:space="preserve"> </w:t>
      </w:r>
      <w:proofErr w:type="spellStart"/>
      <w:r>
        <w:t>revsing</w:t>
      </w:r>
      <w:proofErr w:type="spellEnd"/>
      <w:r>
        <w:t xml:space="preserve"> </w:t>
      </w:r>
      <w:proofErr w:type="spellStart"/>
      <w:r>
        <w:t>ásett</w:t>
      </w:r>
      <w:proofErr w:type="spellEnd"/>
      <w:r>
        <w:t xml:space="preserve"> í </w:t>
      </w:r>
      <w:proofErr w:type="spellStart"/>
      <w:r>
        <w:t>aðrari</w:t>
      </w:r>
      <w:proofErr w:type="spellEnd"/>
      <w:r>
        <w:t xml:space="preserve"> </w:t>
      </w:r>
      <w:proofErr w:type="spellStart"/>
      <w:r>
        <w:t>lóggávu</w:t>
      </w:r>
      <w:proofErr w:type="spellEnd"/>
      <w:r>
        <w:t xml:space="preserve">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sekt </w:t>
      </w:r>
      <w:proofErr w:type="spellStart"/>
      <w:r>
        <w:t>revsaður</w:t>
      </w:r>
      <w:proofErr w:type="spellEnd"/>
      <w:r>
        <w:t xml:space="preserve"> </w:t>
      </w:r>
      <w:proofErr w:type="spellStart"/>
      <w:r>
        <w:t>tann</w:t>
      </w:r>
      <w:proofErr w:type="spellEnd"/>
      <w:r>
        <w:t xml:space="preserve">, sum </w:t>
      </w:r>
      <w:proofErr w:type="spellStart"/>
      <w:r>
        <w:t>brýtur</w:t>
      </w:r>
      <w:proofErr w:type="spellEnd"/>
      <w:r>
        <w:t xml:space="preserve"> </w:t>
      </w:r>
      <w:proofErr w:type="spellStart"/>
      <w:r>
        <w:t>ásetingarnar</w:t>
      </w:r>
      <w:proofErr w:type="spellEnd"/>
      <w:r>
        <w:t xml:space="preserve"> í </w:t>
      </w:r>
      <w:bookmarkStart w:id="0" w:name="_Hlk87375309"/>
      <w:r>
        <w:t xml:space="preserve">§ </w:t>
      </w:r>
      <w:r w:rsidR="00D470D0">
        <w:t>4, stk. 1</w:t>
      </w:r>
      <w:r w:rsidR="008C52E9">
        <w:t xml:space="preserve"> </w:t>
      </w:r>
      <w:proofErr w:type="spellStart"/>
      <w:r w:rsidR="008C52E9">
        <w:t>ella</w:t>
      </w:r>
      <w:proofErr w:type="spellEnd"/>
      <w:r w:rsidR="008C52E9">
        <w:t xml:space="preserve"> </w:t>
      </w:r>
      <w:r>
        <w:t xml:space="preserve">§ </w:t>
      </w:r>
      <w:r w:rsidR="008C52E9">
        <w:t>11</w:t>
      </w:r>
      <w:r>
        <w:t>, stk. 1</w:t>
      </w:r>
      <w:r w:rsidR="008C52E9">
        <w:t xml:space="preserve">-3. </w:t>
      </w:r>
    </w:p>
    <w:bookmarkEnd w:id="0"/>
    <w:p w14:paraId="3E43BEC3" w14:textId="77777777" w:rsidR="00D8672C" w:rsidRDefault="00D8672C" w:rsidP="00D8672C"/>
    <w:p w14:paraId="47FA1F59" w14:textId="75498D39" w:rsidR="00D8672C" w:rsidRPr="00DA77C2" w:rsidRDefault="00D8672C" w:rsidP="00DA77C2">
      <w:pPr>
        <w:jc w:val="center"/>
        <w:rPr>
          <w:i/>
          <w:iCs/>
        </w:rPr>
      </w:pPr>
      <w:proofErr w:type="spellStart"/>
      <w:r w:rsidRPr="00DA77C2">
        <w:rPr>
          <w:i/>
          <w:iCs/>
        </w:rPr>
        <w:t>Kapittul</w:t>
      </w:r>
      <w:proofErr w:type="spellEnd"/>
      <w:r w:rsidRPr="00DA77C2">
        <w:rPr>
          <w:i/>
          <w:iCs/>
        </w:rPr>
        <w:t xml:space="preserve"> </w:t>
      </w:r>
      <w:r w:rsidR="00117800">
        <w:rPr>
          <w:i/>
          <w:iCs/>
        </w:rPr>
        <w:t>8</w:t>
      </w:r>
    </w:p>
    <w:p w14:paraId="61917CD6" w14:textId="77777777" w:rsidR="00D8672C" w:rsidRPr="00DA77C2" w:rsidRDefault="00D8672C" w:rsidP="00DA77C2">
      <w:pPr>
        <w:jc w:val="center"/>
        <w:rPr>
          <w:i/>
          <w:iCs/>
        </w:rPr>
      </w:pPr>
    </w:p>
    <w:p w14:paraId="256EFFFA" w14:textId="77777777" w:rsidR="00D8672C" w:rsidRPr="00DA77C2" w:rsidRDefault="00D8672C" w:rsidP="00DA77C2">
      <w:pPr>
        <w:jc w:val="center"/>
        <w:rPr>
          <w:i/>
          <w:iCs/>
        </w:rPr>
      </w:pPr>
      <w:proofErr w:type="spellStart"/>
      <w:r w:rsidRPr="00DA77C2">
        <w:rPr>
          <w:i/>
          <w:iCs/>
        </w:rPr>
        <w:t>Gildiskona</w:t>
      </w:r>
      <w:proofErr w:type="spellEnd"/>
    </w:p>
    <w:p w14:paraId="2E5ED251" w14:textId="77777777" w:rsidR="00D8672C" w:rsidRDefault="00D8672C" w:rsidP="00D8672C"/>
    <w:p w14:paraId="06B7459F" w14:textId="2869292D" w:rsidR="00D8672C" w:rsidRDefault="00D8672C" w:rsidP="00D8672C">
      <w:r w:rsidRPr="00DA77C2">
        <w:rPr>
          <w:b/>
          <w:bCs/>
        </w:rPr>
        <w:t>§ 1</w:t>
      </w:r>
      <w:r w:rsidR="002B2DD6">
        <w:rPr>
          <w:b/>
          <w:bCs/>
        </w:rPr>
        <w:t>5</w:t>
      </w:r>
      <w:r w:rsidRPr="00DA77C2">
        <w:rPr>
          <w:b/>
          <w:bCs/>
        </w:rPr>
        <w:t>.</w:t>
      </w:r>
      <w:r>
        <w:t xml:space="preserve">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2022. </w:t>
      </w:r>
    </w:p>
    <w:p w14:paraId="6856DE2F" w14:textId="6C227582" w:rsidR="00895D86" w:rsidRDefault="00D8672C" w:rsidP="00DA77C2">
      <w:r w:rsidRPr="00DA77C2">
        <w:rPr>
          <w:i/>
          <w:iCs/>
        </w:rPr>
        <w:t>Stk. 2.</w:t>
      </w:r>
      <w:r>
        <w:t xml:space="preserve"> </w:t>
      </w:r>
      <w:proofErr w:type="spellStart"/>
      <w:r>
        <w:t>Løggildingar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givnar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løgtingslóg</w:t>
      </w:r>
      <w:proofErr w:type="spellEnd"/>
      <w:r>
        <w:t xml:space="preserve"> nr. 142 </w:t>
      </w:r>
      <w:proofErr w:type="spellStart"/>
      <w:r>
        <w:t>frá</w:t>
      </w:r>
      <w:proofErr w:type="spellEnd"/>
      <w:r>
        <w:t xml:space="preserve"> 10. juni 1993 </w:t>
      </w:r>
      <w:proofErr w:type="spellStart"/>
      <w:r>
        <w:t>um</w:t>
      </w:r>
      <w:proofErr w:type="spellEnd"/>
      <w:r>
        <w:t xml:space="preserve"> løggilding av </w:t>
      </w:r>
      <w:proofErr w:type="spellStart"/>
      <w:r>
        <w:t>elinnleggjarum</w:t>
      </w:r>
      <w:proofErr w:type="spellEnd"/>
      <w:r>
        <w:t xml:space="preserve"> </w:t>
      </w:r>
      <w:proofErr w:type="spellStart"/>
      <w:r>
        <w:t>v.m</w:t>
      </w:r>
      <w:proofErr w:type="spellEnd"/>
      <w:r>
        <w:t xml:space="preserve">., sum </w:t>
      </w:r>
      <w:proofErr w:type="spellStart"/>
      <w:r>
        <w:t>seinast</w:t>
      </w:r>
      <w:proofErr w:type="spellEnd"/>
      <w:r>
        <w:t xml:space="preserve"> </w:t>
      </w:r>
      <w:proofErr w:type="spellStart"/>
      <w:r>
        <w:t>broytt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løgtingslóg</w:t>
      </w:r>
      <w:proofErr w:type="spellEnd"/>
      <w:r>
        <w:t xml:space="preserve"> nr. 75 </w:t>
      </w:r>
      <w:proofErr w:type="spellStart"/>
      <w:r>
        <w:t>frá</w:t>
      </w:r>
      <w:proofErr w:type="spellEnd"/>
      <w:r>
        <w:t xml:space="preserve"> 25. </w:t>
      </w:r>
      <w:proofErr w:type="spellStart"/>
      <w:r>
        <w:t>mai</w:t>
      </w:r>
      <w:proofErr w:type="spellEnd"/>
      <w:r>
        <w:t xml:space="preserve"> 2009,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verandi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teimum</w:t>
      </w:r>
      <w:proofErr w:type="spellEnd"/>
      <w:r>
        <w:t xml:space="preserve"> </w:t>
      </w:r>
      <w:proofErr w:type="spellStart"/>
      <w:r>
        <w:t>avmarkingum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ásettar</w:t>
      </w:r>
      <w:proofErr w:type="spellEnd"/>
      <w:r>
        <w:t xml:space="preserve"> í </w:t>
      </w:r>
      <w:proofErr w:type="spellStart"/>
      <w:r>
        <w:t>einstøku</w:t>
      </w:r>
      <w:proofErr w:type="spellEnd"/>
      <w:r>
        <w:t xml:space="preserve"> </w:t>
      </w:r>
      <w:proofErr w:type="spellStart"/>
      <w:r>
        <w:t>løggilding</w:t>
      </w:r>
      <w:r w:rsidR="005949AA">
        <w:t>u</w:t>
      </w:r>
      <w:r>
        <w:t>num</w:t>
      </w:r>
      <w:proofErr w:type="spellEnd"/>
      <w:r>
        <w:t xml:space="preserve">, og </w:t>
      </w:r>
      <w:proofErr w:type="spellStart"/>
      <w:r>
        <w:t>skulu</w:t>
      </w:r>
      <w:proofErr w:type="spellEnd"/>
      <w:r>
        <w:t xml:space="preserve"> í </w:t>
      </w:r>
      <w:proofErr w:type="spellStart"/>
      <w:r>
        <w:t>seinasta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1. juli 2022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broyttar</w:t>
      </w:r>
      <w:proofErr w:type="spellEnd"/>
      <w:r>
        <w:t xml:space="preserve"> </w:t>
      </w:r>
      <w:proofErr w:type="spellStart"/>
      <w:r>
        <w:t>samsvarandi</w:t>
      </w:r>
      <w:proofErr w:type="spellEnd"/>
      <w:r>
        <w:t xml:space="preserve"> </w:t>
      </w:r>
      <w:proofErr w:type="spellStart"/>
      <w:r>
        <w:t>nýggju</w:t>
      </w:r>
      <w:proofErr w:type="spellEnd"/>
      <w:r>
        <w:t xml:space="preserve"> </w:t>
      </w:r>
      <w:proofErr w:type="spellStart"/>
      <w:r>
        <w:t>reglunum</w:t>
      </w:r>
      <w:proofErr w:type="spellEnd"/>
      <w:r>
        <w:t>.</w:t>
      </w:r>
    </w:p>
    <w:p w14:paraId="6796B013" w14:textId="77777777" w:rsidR="00895D86" w:rsidRPr="0007295E" w:rsidRDefault="00895D86" w:rsidP="00895D86">
      <w:pPr>
        <w:rPr>
          <w:rFonts w:cs="Times New Roman"/>
          <w:bCs/>
          <w:szCs w:val="24"/>
        </w:rPr>
      </w:pPr>
    </w:p>
    <w:p w14:paraId="535E26BE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E0124C2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CEC093B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362B05B5" w14:textId="0102EFD8" w:rsidR="00895D86" w:rsidRDefault="00DA77C2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>
        <w:rPr>
          <w:rFonts w:cs="Times New Roman"/>
          <w:szCs w:val="24"/>
        </w:rPr>
        <w:t xml:space="preserve">, </w:t>
      </w:r>
      <w:r w:rsidR="005949AA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 november 2021</w:t>
      </w:r>
    </w:p>
    <w:p w14:paraId="2B86D289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E47AD2E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4ECBAEA1" w14:textId="7187D6CD" w:rsidR="00895D86" w:rsidRDefault="00DA77C2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</w:t>
      </w:r>
      <w:r w:rsidR="00520711">
        <w:rPr>
          <w:rFonts w:cs="Times New Roman"/>
          <w:b/>
          <w:szCs w:val="24"/>
        </w:rPr>
        <w:t>agnus Rasmussen</w:t>
      </w:r>
    </w:p>
    <w:p w14:paraId="76F72622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027EE9C8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59DB41D8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1EFC90D7" w14:textId="515CC57D" w:rsidR="00081C11" w:rsidRDefault="00895D86" w:rsidP="00520711">
      <w:pPr>
        <w:jc w:val="right"/>
      </w:pPr>
      <w:r>
        <w:rPr>
          <w:rFonts w:cs="Times New Roman"/>
          <w:szCs w:val="24"/>
        </w:rPr>
        <w:t xml:space="preserve">/ </w:t>
      </w:r>
      <w:r w:rsidR="00520711">
        <w:rPr>
          <w:rFonts w:cs="Times New Roman"/>
          <w:szCs w:val="24"/>
        </w:rPr>
        <w:t>Herálvur Joensen</w:t>
      </w:r>
    </w:p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921"/>
    <w:multiLevelType w:val="hybridMultilevel"/>
    <w:tmpl w:val="CC403A6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021D"/>
    <w:multiLevelType w:val="hybridMultilevel"/>
    <w:tmpl w:val="73AAE47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BF1"/>
    <w:multiLevelType w:val="hybridMultilevel"/>
    <w:tmpl w:val="049ADC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51E69"/>
    <w:multiLevelType w:val="hybridMultilevel"/>
    <w:tmpl w:val="D822194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2B"/>
    <w:rsid w:val="0007295E"/>
    <w:rsid w:val="00081C11"/>
    <w:rsid w:val="00117800"/>
    <w:rsid w:val="00141AB3"/>
    <w:rsid w:val="00173350"/>
    <w:rsid w:val="00173D8D"/>
    <w:rsid w:val="002173D7"/>
    <w:rsid w:val="002B2DD6"/>
    <w:rsid w:val="003E4157"/>
    <w:rsid w:val="0040622B"/>
    <w:rsid w:val="00520711"/>
    <w:rsid w:val="00527F70"/>
    <w:rsid w:val="005949AA"/>
    <w:rsid w:val="005B6681"/>
    <w:rsid w:val="00603D41"/>
    <w:rsid w:val="00666543"/>
    <w:rsid w:val="006B3E7D"/>
    <w:rsid w:val="006C3CDC"/>
    <w:rsid w:val="00750DFE"/>
    <w:rsid w:val="00895D86"/>
    <w:rsid w:val="008C52E9"/>
    <w:rsid w:val="00AA2D5A"/>
    <w:rsid w:val="00AF589B"/>
    <w:rsid w:val="00B32077"/>
    <w:rsid w:val="00B471CE"/>
    <w:rsid w:val="00B52800"/>
    <w:rsid w:val="00BA50EE"/>
    <w:rsid w:val="00C01A94"/>
    <w:rsid w:val="00CC3DD4"/>
    <w:rsid w:val="00D470D0"/>
    <w:rsid w:val="00D8672C"/>
    <w:rsid w:val="00DA77C2"/>
    <w:rsid w:val="00DC3E06"/>
    <w:rsid w:val="00F01F2B"/>
    <w:rsid w:val="00FC5445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2F9E"/>
  <w14:defaultImageDpi w14:val="330"/>
  <w15:chartTrackingRefBased/>
  <w15:docId w15:val="{5A880B20-BCFE-4EE9-B786-91D6440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B4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(3)</Template>
  <TotalTime>1</TotalTime>
  <Pages>4</Pages>
  <Words>1360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2</cp:revision>
  <dcterms:created xsi:type="dcterms:W3CDTF">2021-11-12T08:50:00Z</dcterms:created>
  <dcterms:modified xsi:type="dcterms:W3CDTF">2021-11-12T08:50:00Z</dcterms:modified>
</cp:coreProperties>
</file>