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8621A" w14:textId="77777777" w:rsidR="00532AF3" w:rsidRPr="00DD5760" w:rsidRDefault="00532AF3" w:rsidP="00DD5760">
      <w:pPr>
        <w:jc w:val="center"/>
        <w:rPr>
          <w:b/>
          <w:sz w:val="32"/>
          <w:szCs w:val="32"/>
        </w:rPr>
      </w:pPr>
      <w:r w:rsidRPr="00DD5760">
        <w:rPr>
          <w:noProof/>
        </w:rPr>
        <w:drawing>
          <wp:anchor distT="0" distB="0" distL="114300" distR="114300" simplePos="0" relativeHeight="251658240" behindDoc="0" locked="0" layoutInCell="1" allowOverlap="1" wp14:anchorId="07BB38AD" wp14:editId="3479E97D">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2A8">
        <w:rPr>
          <w:b/>
          <w:sz w:val="32"/>
          <w:szCs w:val="32"/>
        </w:rPr>
        <w:t xml:space="preserve">Umhvørvis- og </w:t>
      </w:r>
      <w:proofErr w:type="spellStart"/>
      <w:r w:rsidR="009132A8">
        <w:rPr>
          <w:b/>
          <w:sz w:val="32"/>
          <w:szCs w:val="32"/>
        </w:rPr>
        <w:t>vinnumálaráðið</w:t>
      </w:r>
      <w:proofErr w:type="spellEnd"/>
      <w:r w:rsidR="009132A8">
        <w:rPr>
          <w:b/>
          <w:sz w:val="32"/>
          <w:szCs w:val="32"/>
        </w:rPr>
        <w:t xml:space="preserve"> </w:t>
      </w:r>
    </w:p>
    <w:p w14:paraId="54384BA6" w14:textId="77777777" w:rsidR="00532AF3" w:rsidRPr="00DD5760" w:rsidRDefault="00532AF3" w:rsidP="00DD5760">
      <w:pPr>
        <w:rPr>
          <w:b/>
          <w:bCs/>
        </w:rPr>
      </w:pPr>
    </w:p>
    <w:p w14:paraId="0EBAFA32" w14:textId="77777777" w:rsidR="00532AF3" w:rsidRPr="00DD5760" w:rsidRDefault="00532AF3" w:rsidP="00DD5760">
      <w:pPr>
        <w:rPr>
          <w:b/>
          <w:bCs/>
        </w:rPr>
      </w:pPr>
    </w:p>
    <w:tbl>
      <w:tblPr>
        <w:tblW w:w="0" w:type="auto"/>
        <w:jc w:val="right"/>
        <w:tblLook w:val="04A0" w:firstRow="1" w:lastRow="0" w:firstColumn="1" w:lastColumn="0" w:noHBand="0" w:noVBand="1"/>
      </w:tblPr>
      <w:tblGrid>
        <w:gridCol w:w="1523"/>
        <w:gridCol w:w="1629"/>
      </w:tblGrid>
      <w:tr w:rsidR="003E1F5D" w14:paraId="76246429" w14:textId="77777777" w:rsidTr="00CE3B24">
        <w:trPr>
          <w:trHeight w:val="344"/>
          <w:jc w:val="right"/>
        </w:trPr>
        <w:tc>
          <w:tcPr>
            <w:tcW w:w="1523" w:type="dxa"/>
            <w:hideMark/>
          </w:tcPr>
          <w:p w14:paraId="361D104E" w14:textId="77777777" w:rsidR="003E1F5D" w:rsidRDefault="003E1F5D">
            <w:pPr>
              <w:rPr>
                <w:szCs w:val="24"/>
              </w:rPr>
            </w:pPr>
            <w:r>
              <w:t>Dagfesting:</w:t>
            </w:r>
            <w:r>
              <w:rPr>
                <w:noProof/>
              </w:rPr>
              <w:t xml:space="preserve"> </w:t>
            </w:r>
          </w:p>
        </w:tc>
        <w:tc>
          <w:tcPr>
            <w:tcW w:w="1629" w:type="dxa"/>
            <w:hideMark/>
          </w:tcPr>
          <w:p w14:paraId="14074666" w14:textId="3D9065DA" w:rsidR="003E1F5D" w:rsidRDefault="00C06D1B">
            <w:pPr>
              <w:tabs>
                <w:tab w:val="center" w:pos="4513"/>
                <w:tab w:val="right" w:pos="9026"/>
              </w:tabs>
            </w:pPr>
            <w:r>
              <w:t>29</w:t>
            </w:r>
            <w:r w:rsidR="009132A8">
              <w:t>. mars 2021</w:t>
            </w:r>
          </w:p>
        </w:tc>
      </w:tr>
      <w:tr w:rsidR="003E1F5D" w14:paraId="2DE1CEF8" w14:textId="77777777" w:rsidTr="00CE3B24">
        <w:trPr>
          <w:trHeight w:val="361"/>
          <w:jc w:val="right"/>
        </w:trPr>
        <w:tc>
          <w:tcPr>
            <w:tcW w:w="1523" w:type="dxa"/>
            <w:hideMark/>
          </w:tcPr>
          <w:p w14:paraId="6D236012" w14:textId="77777777" w:rsidR="003E1F5D" w:rsidRDefault="003E1F5D">
            <w:r>
              <w:t>Mál nr.:</w:t>
            </w:r>
          </w:p>
        </w:tc>
        <w:tc>
          <w:tcPr>
            <w:tcW w:w="1629" w:type="dxa"/>
            <w:hideMark/>
          </w:tcPr>
          <w:p w14:paraId="01297107" w14:textId="77777777" w:rsidR="003E1F5D" w:rsidRDefault="009132A8">
            <w:pPr>
              <w:tabs>
                <w:tab w:val="center" w:pos="4513"/>
                <w:tab w:val="right" w:pos="9026"/>
              </w:tabs>
            </w:pPr>
            <w:r>
              <w:t>21/03208</w:t>
            </w:r>
          </w:p>
        </w:tc>
      </w:tr>
      <w:tr w:rsidR="003E1F5D" w14:paraId="325A8628" w14:textId="77777777" w:rsidTr="00CE3B24">
        <w:trPr>
          <w:trHeight w:val="344"/>
          <w:jc w:val="right"/>
        </w:trPr>
        <w:tc>
          <w:tcPr>
            <w:tcW w:w="1523" w:type="dxa"/>
            <w:hideMark/>
          </w:tcPr>
          <w:p w14:paraId="4ACDC720" w14:textId="77777777" w:rsidR="003E1F5D" w:rsidRDefault="003E1F5D">
            <w:proofErr w:type="spellStart"/>
            <w:r>
              <w:t>Málsviðgjørt</w:t>
            </w:r>
            <w:proofErr w:type="spellEnd"/>
            <w:r>
              <w:t>:</w:t>
            </w:r>
          </w:p>
        </w:tc>
        <w:tc>
          <w:tcPr>
            <w:tcW w:w="1629" w:type="dxa"/>
            <w:hideMark/>
          </w:tcPr>
          <w:p w14:paraId="535D0375" w14:textId="77777777" w:rsidR="003E1F5D" w:rsidRDefault="009132A8">
            <w:pPr>
              <w:tabs>
                <w:tab w:val="center" w:pos="4513"/>
                <w:tab w:val="right" w:pos="9026"/>
              </w:tabs>
            </w:pPr>
            <w:r>
              <w:t>SPS</w:t>
            </w:r>
          </w:p>
        </w:tc>
      </w:tr>
      <w:tr w:rsidR="003E1F5D" w14:paraId="583FECFE" w14:textId="77777777" w:rsidTr="00CE3B24">
        <w:trPr>
          <w:trHeight w:val="344"/>
          <w:jc w:val="right"/>
        </w:trPr>
        <w:tc>
          <w:tcPr>
            <w:tcW w:w="1523" w:type="dxa"/>
            <w:hideMark/>
          </w:tcPr>
          <w:p w14:paraId="55D98086" w14:textId="77777777" w:rsidR="003E1F5D" w:rsidRDefault="003E1F5D">
            <w:proofErr w:type="spellStart"/>
            <w:r>
              <w:t>Ummælistíð</w:t>
            </w:r>
            <w:proofErr w:type="spellEnd"/>
            <w:r>
              <w:t>:</w:t>
            </w:r>
          </w:p>
        </w:tc>
        <w:tc>
          <w:tcPr>
            <w:tcW w:w="1629" w:type="dxa"/>
            <w:hideMark/>
          </w:tcPr>
          <w:p w14:paraId="14248646" w14:textId="57550F09" w:rsidR="003E1F5D" w:rsidRDefault="00752598">
            <w:pPr>
              <w:tabs>
                <w:tab w:val="center" w:pos="4513"/>
                <w:tab w:val="right" w:pos="9026"/>
              </w:tabs>
            </w:pPr>
            <w:r>
              <w:t xml:space="preserve">26/03- 2021 </w:t>
            </w:r>
            <w:r w:rsidR="00F04E55">
              <w:t>til</w:t>
            </w:r>
            <w:r>
              <w:t xml:space="preserve"> 6. apríl 2021</w:t>
            </w:r>
          </w:p>
        </w:tc>
      </w:tr>
      <w:tr w:rsidR="003E1F5D" w14:paraId="4E46CB7A" w14:textId="77777777" w:rsidTr="00CE3B24">
        <w:trPr>
          <w:trHeight w:val="565"/>
          <w:jc w:val="right"/>
        </w:trPr>
        <w:tc>
          <w:tcPr>
            <w:tcW w:w="1523" w:type="dxa"/>
            <w:hideMark/>
          </w:tcPr>
          <w:p w14:paraId="2773A3A4" w14:textId="77777777" w:rsidR="003E1F5D" w:rsidRDefault="003E1F5D">
            <w:r>
              <w:t>Eftirkannað:</w:t>
            </w:r>
          </w:p>
        </w:tc>
        <w:tc>
          <w:tcPr>
            <w:tcW w:w="1629" w:type="dxa"/>
            <w:hideMark/>
          </w:tcPr>
          <w:p w14:paraId="7AD4BC40" w14:textId="76DCF0B3" w:rsidR="003E1F5D" w:rsidRDefault="00B27412">
            <w:pPr>
              <w:tabs>
                <w:tab w:val="center" w:pos="4513"/>
                <w:tab w:val="right" w:pos="9026"/>
              </w:tabs>
            </w:pPr>
            <w:r>
              <w:t>29. mars 2021</w:t>
            </w:r>
            <w:r w:rsidR="003E1F5D">
              <w:t xml:space="preserve"> </w:t>
            </w:r>
          </w:p>
        </w:tc>
      </w:tr>
    </w:tbl>
    <w:p w14:paraId="0CF8D446" w14:textId="77777777" w:rsidR="00532AF3" w:rsidRDefault="00532AF3" w:rsidP="00DD5760">
      <w:pPr>
        <w:rPr>
          <w:b/>
        </w:rPr>
      </w:pPr>
    </w:p>
    <w:p w14:paraId="40F449D0" w14:textId="77777777" w:rsidR="00813582" w:rsidRPr="00DD5760" w:rsidRDefault="00813582" w:rsidP="00DD5760">
      <w:pPr>
        <w:rPr>
          <w:bCs/>
        </w:rPr>
      </w:pPr>
    </w:p>
    <w:p w14:paraId="76C075DE" w14:textId="77777777" w:rsidR="00532AF3" w:rsidRPr="00DD5760" w:rsidRDefault="00532AF3" w:rsidP="00DD5760">
      <w:pPr>
        <w:rPr>
          <w:bCs/>
        </w:rPr>
      </w:pPr>
    </w:p>
    <w:p w14:paraId="5076C686" w14:textId="77777777" w:rsidR="00532AF3" w:rsidRPr="00DD5760" w:rsidRDefault="00532AF3" w:rsidP="00DD5760">
      <w:pPr>
        <w:jc w:val="center"/>
        <w:rPr>
          <w:b/>
          <w:szCs w:val="24"/>
        </w:rPr>
      </w:pPr>
      <w:r w:rsidRPr="00DD5760">
        <w:rPr>
          <w:b/>
          <w:szCs w:val="24"/>
        </w:rPr>
        <w:t>Uppskot til</w:t>
      </w:r>
    </w:p>
    <w:p w14:paraId="77AAECB3" w14:textId="77777777" w:rsidR="00532AF3" w:rsidRPr="00DD5760" w:rsidRDefault="00532AF3" w:rsidP="00DD5760">
      <w:pPr>
        <w:jc w:val="center"/>
        <w:rPr>
          <w:b/>
          <w:szCs w:val="24"/>
        </w:rPr>
      </w:pPr>
    </w:p>
    <w:p w14:paraId="7347900D" w14:textId="77777777" w:rsidR="00532AF3" w:rsidRPr="00B27412" w:rsidRDefault="00532AF3" w:rsidP="00DD5760">
      <w:pPr>
        <w:jc w:val="center"/>
        <w:rPr>
          <w:b/>
          <w:szCs w:val="24"/>
        </w:rPr>
      </w:pPr>
      <w:r w:rsidRPr="00B27412">
        <w:rPr>
          <w:b/>
          <w:szCs w:val="24"/>
        </w:rPr>
        <w:t xml:space="preserve">Løgtingslóg </w:t>
      </w:r>
    </w:p>
    <w:p w14:paraId="1B6E3AD6" w14:textId="77777777" w:rsidR="00532AF3" w:rsidRPr="00B27412" w:rsidRDefault="00532AF3" w:rsidP="00DD5760">
      <w:pPr>
        <w:jc w:val="center"/>
        <w:rPr>
          <w:b/>
          <w:szCs w:val="24"/>
        </w:rPr>
      </w:pPr>
      <w:r w:rsidRPr="00B27412">
        <w:rPr>
          <w:b/>
          <w:szCs w:val="24"/>
        </w:rPr>
        <w:t>um</w:t>
      </w:r>
    </w:p>
    <w:p w14:paraId="6ED3DDCF" w14:textId="7A05D094" w:rsidR="00532AF3" w:rsidRPr="00AC4128" w:rsidRDefault="007509E5" w:rsidP="00DD5760">
      <w:pPr>
        <w:jc w:val="center"/>
        <w:rPr>
          <w:b/>
          <w:szCs w:val="24"/>
        </w:rPr>
      </w:pPr>
      <w:r w:rsidRPr="00B27412">
        <w:rPr>
          <w:b/>
          <w:szCs w:val="24"/>
        </w:rPr>
        <w:t xml:space="preserve">stuðul til </w:t>
      </w:r>
      <w:proofErr w:type="spellStart"/>
      <w:r w:rsidRPr="00B27412">
        <w:rPr>
          <w:b/>
          <w:szCs w:val="24"/>
        </w:rPr>
        <w:t>ferðavinnufyritøkur</w:t>
      </w:r>
      <w:proofErr w:type="spellEnd"/>
      <w:r w:rsidRPr="00B27412">
        <w:rPr>
          <w:b/>
          <w:szCs w:val="24"/>
        </w:rPr>
        <w:t xml:space="preserve"> fyri fastar útreiðslur í sambandi við COVID-19</w:t>
      </w:r>
      <w:r w:rsidR="00B27412" w:rsidRPr="00AC4128">
        <w:rPr>
          <w:b/>
          <w:szCs w:val="24"/>
        </w:rPr>
        <w:t xml:space="preserve"> fyri </w:t>
      </w:r>
      <w:r w:rsidR="00B27412" w:rsidRPr="00B27412">
        <w:rPr>
          <w:b/>
          <w:szCs w:val="24"/>
        </w:rPr>
        <w:t xml:space="preserve">tíðarskeiðið </w:t>
      </w:r>
      <w:r w:rsidR="00B27412" w:rsidRPr="00A43232">
        <w:rPr>
          <w:b/>
        </w:rPr>
        <w:t>frá og við 1. september 2020 til og við 30. apríl 2021</w:t>
      </w:r>
    </w:p>
    <w:p w14:paraId="5309465F" w14:textId="77777777" w:rsidR="00532AF3" w:rsidRPr="00DD5760" w:rsidRDefault="00532AF3" w:rsidP="00DD5760">
      <w:pPr>
        <w:jc w:val="center"/>
        <w:rPr>
          <w:b/>
          <w:szCs w:val="24"/>
        </w:rPr>
      </w:pPr>
    </w:p>
    <w:p w14:paraId="25DD8148" w14:textId="77777777" w:rsidR="00532AF3" w:rsidRPr="00DD5760" w:rsidRDefault="00532AF3" w:rsidP="00DD5760">
      <w:pPr>
        <w:jc w:val="center"/>
        <w:rPr>
          <w:b/>
          <w:szCs w:val="24"/>
        </w:rPr>
      </w:pPr>
    </w:p>
    <w:p w14:paraId="3DB567AC" w14:textId="77777777" w:rsidR="00532AF3" w:rsidRPr="00DD5760" w:rsidRDefault="00532AF3" w:rsidP="00DD5760">
      <w:pPr>
        <w:rPr>
          <w:iCs/>
        </w:rPr>
      </w:pPr>
    </w:p>
    <w:p w14:paraId="7356F405" w14:textId="77777777" w:rsidR="00532AF3" w:rsidRPr="00DD5760" w:rsidRDefault="00532AF3" w:rsidP="00DD5760">
      <w:pPr>
        <w:rPr>
          <w:b/>
          <w:bCs/>
        </w:rPr>
        <w:sectPr w:rsidR="00532AF3" w:rsidRPr="00DD5760" w:rsidSect="00532AF3">
          <w:headerReference w:type="even" r:id="rId8"/>
          <w:headerReference w:type="default" r:id="rId9"/>
          <w:footerReference w:type="default" r:id="rId10"/>
          <w:pgSz w:w="11906" w:h="16838"/>
          <w:pgMar w:top="1440" w:right="1440" w:bottom="1440" w:left="1440" w:header="709" w:footer="709" w:gutter="0"/>
          <w:cols w:space="708"/>
          <w:titlePg/>
          <w:docGrid w:linePitch="360"/>
        </w:sectPr>
      </w:pPr>
    </w:p>
    <w:p w14:paraId="69DC490B" w14:textId="3C9F4DE2" w:rsidR="009132A8" w:rsidRDefault="009132A8" w:rsidP="009132A8">
      <w:pPr>
        <w:jc w:val="center"/>
        <w:rPr>
          <w:bCs/>
          <w:i/>
          <w:iCs/>
        </w:rPr>
      </w:pPr>
      <w:proofErr w:type="spellStart"/>
      <w:r w:rsidRPr="009132A8">
        <w:rPr>
          <w:bCs/>
          <w:i/>
          <w:iCs/>
        </w:rPr>
        <w:t>Nýtsluøkið</w:t>
      </w:r>
      <w:proofErr w:type="spellEnd"/>
    </w:p>
    <w:p w14:paraId="467B99DD" w14:textId="77777777" w:rsidR="00006001" w:rsidRPr="009132A8" w:rsidRDefault="00006001" w:rsidP="009132A8">
      <w:pPr>
        <w:jc w:val="center"/>
        <w:rPr>
          <w:bCs/>
          <w:i/>
          <w:iCs/>
        </w:rPr>
      </w:pPr>
    </w:p>
    <w:p w14:paraId="42EB141F" w14:textId="01085FAF" w:rsidR="009132A8" w:rsidRDefault="00532AF3" w:rsidP="009132A8">
      <w:r w:rsidRPr="00DD5760">
        <w:rPr>
          <w:b/>
        </w:rPr>
        <w:t>§ 1.</w:t>
      </w:r>
      <w:r w:rsidRPr="00DD5760">
        <w:t xml:space="preserve"> </w:t>
      </w:r>
      <w:r w:rsidR="009132A8">
        <w:t xml:space="preserve">Løgtingslógin fevnir um </w:t>
      </w:r>
      <w:proofErr w:type="spellStart"/>
      <w:r w:rsidR="009132A8">
        <w:t>ferðavinnufyritøkur</w:t>
      </w:r>
      <w:proofErr w:type="spellEnd"/>
      <w:r w:rsidR="009132A8">
        <w:t xml:space="preserve">, sum í </w:t>
      </w:r>
      <w:proofErr w:type="spellStart"/>
      <w:r w:rsidR="009132A8">
        <w:t>stuðulstíðarskeiðinum</w:t>
      </w:r>
      <w:proofErr w:type="spellEnd"/>
      <w:r w:rsidR="009132A8">
        <w:t xml:space="preserve">, sbr. § 2, stk. </w:t>
      </w:r>
      <w:r w:rsidR="00A53C0E">
        <w:t>2</w:t>
      </w:r>
      <w:r w:rsidR="009132A8">
        <w:t>, hava havt eina afturgongd í umsetninginum upp á í minsta lagi 40%</w:t>
      </w:r>
      <w:r w:rsidR="00D17D7D">
        <w:t xml:space="preserve">. </w:t>
      </w:r>
    </w:p>
    <w:p w14:paraId="4F6FBD08" w14:textId="61FE10D2" w:rsidR="009132A8" w:rsidRDefault="009132A8" w:rsidP="009132A8">
      <w:r w:rsidRPr="00B328D5">
        <w:rPr>
          <w:i/>
          <w:iCs/>
        </w:rPr>
        <w:t>Stk. 2.</w:t>
      </w:r>
      <w:r>
        <w:t xml:space="preserve"> </w:t>
      </w:r>
      <w:proofErr w:type="spellStart"/>
      <w:r>
        <w:t>Ferðavinnufyritøkur</w:t>
      </w:r>
      <w:proofErr w:type="spellEnd"/>
      <w:r>
        <w:t xml:space="preserve"> eru fyritøkur, ið </w:t>
      </w:r>
      <w:bookmarkStart w:id="0" w:name="_Hlk67025273"/>
      <w:r>
        <w:t xml:space="preserve">reka </w:t>
      </w:r>
      <w:r w:rsidR="00D17D7D">
        <w:t xml:space="preserve">ferðavinnu sum </w:t>
      </w:r>
      <w:proofErr w:type="spellStart"/>
      <w:r>
        <w:t>høvuðsvirksemi</w:t>
      </w:r>
      <w:proofErr w:type="spellEnd"/>
      <w:r w:rsidR="008671F9">
        <w:t xml:space="preserve"> á hesum </w:t>
      </w:r>
      <w:proofErr w:type="spellStart"/>
      <w:r w:rsidR="008671F9">
        <w:t>virkisøkjum</w:t>
      </w:r>
      <w:proofErr w:type="spellEnd"/>
      <w:r>
        <w:t>:</w:t>
      </w:r>
    </w:p>
    <w:p w14:paraId="0CB3B899" w14:textId="77777777" w:rsidR="009132A8" w:rsidRDefault="009132A8" w:rsidP="009132A8">
      <w:pPr>
        <w:pStyle w:val="Listeafsnit"/>
        <w:numPr>
          <w:ilvl w:val="0"/>
          <w:numId w:val="1"/>
        </w:numPr>
      </w:pPr>
      <w:r>
        <w:t>Gistingarhús.</w:t>
      </w:r>
    </w:p>
    <w:p w14:paraId="65BD6D24" w14:textId="77777777" w:rsidR="009132A8" w:rsidRDefault="009132A8" w:rsidP="009132A8">
      <w:pPr>
        <w:pStyle w:val="Listeafsnit"/>
        <w:numPr>
          <w:ilvl w:val="0"/>
          <w:numId w:val="1"/>
        </w:numPr>
      </w:pPr>
      <w:r>
        <w:t>Matstovur.</w:t>
      </w:r>
    </w:p>
    <w:p w14:paraId="2F10FAAF" w14:textId="77777777" w:rsidR="009132A8" w:rsidRDefault="009132A8" w:rsidP="009132A8">
      <w:pPr>
        <w:pStyle w:val="Listeafsnit"/>
        <w:numPr>
          <w:ilvl w:val="0"/>
          <w:numId w:val="1"/>
        </w:numPr>
      </w:pPr>
      <w:r>
        <w:t>Ferðaskrivstovur.</w:t>
      </w:r>
    </w:p>
    <w:p w14:paraId="396DE809" w14:textId="77777777" w:rsidR="009132A8" w:rsidRDefault="009132A8" w:rsidP="009132A8">
      <w:pPr>
        <w:pStyle w:val="Listeafsnit"/>
        <w:numPr>
          <w:ilvl w:val="0"/>
          <w:numId w:val="1"/>
        </w:numPr>
      </w:pPr>
      <w:r>
        <w:t>Fyriskipaðar túrar.</w:t>
      </w:r>
    </w:p>
    <w:p w14:paraId="486B80A7" w14:textId="77777777" w:rsidR="009132A8" w:rsidRDefault="009132A8" w:rsidP="009132A8">
      <w:pPr>
        <w:pStyle w:val="Listeafsnit"/>
        <w:numPr>
          <w:ilvl w:val="0"/>
          <w:numId w:val="1"/>
        </w:numPr>
      </w:pPr>
      <w:r>
        <w:t>Flutning av ferðafólki.</w:t>
      </w:r>
    </w:p>
    <w:p w14:paraId="5F336946" w14:textId="1C7B66E4" w:rsidR="009132A8" w:rsidRDefault="009132A8" w:rsidP="009132A8">
      <w:r w:rsidRPr="00B328D5">
        <w:rPr>
          <w:i/>
          <w:iCs/>
        </w:rPr>
        <w:t xml:space="preserve">Stk. </w:t>
      </w:r>
      <w:r w:rsidR="00006001">
        <w:rPr>
          <w:i/>
          <w:iCs/>
        </w:rPr>
        <w:t>3</w:t>
      </w:r>
      <w:r w:rsidRPr="00B328D5">
        <w:rPr>
          <w:i/>
          <w:iCs/>
        </w:rPr>
        <w:t>.</w:t>
      </w:r>
      <w:r>
        <w:t xml:space="preserve"> Landsstýrismaðurin ásetur nærri reglur um, hvørji gistingarhús, matstovur, ferðaskrivstovur, fyriskipa</w:t>
      </w:r>
      <w:r w:rsidR="00A53C0E">
        <w:t>ð</w:t>
      </w:r>
      <w:r w:rsidR="008F1DBE">
        <w:t>i</w:t>
      </w:r>
      <w:r w:rsidR="00A53C0E">
        <w:t>r túrar</w:t>
      </w:r>
      <w:r>
        <w:t xml:space="preserve"> og </w:t>
      </w:r>
      <w:proofErr w:type="spellStart"/>
      <w:r>
        <w:t>flutningsvirksemi</w:t>
      </w:r>
      <w:proofErr w:type="spellEnd"/>
      <w:r>
        <w:t xml:space="preserve"> k</w:t>
      </w:r>
      <w:r w:rsidR="008F1DBE">
        <w:t>o</w:t>
      </w:r>
      <w:r>
        <w:t>m</w:t>
      </w:r>
      <w:r w:rsidR="008F1DBE">
        <w:t>a</w:t>
      </w:r>
      <w:r>
        <w:t xml:space="preserve"> undir st</w:t>
      </w:r>
      <w:r w:rsidR="00190284">
        <w:t>u</w:t>
      </w:r>
      <w:r>
        <w:t>ðulsskipanina.</w:t>
      </w:r>
    </w:p>
    <w:p w14:paraId="525A7DC4" w14:textId="4527052E" w:rsidR="009132A8" w:rsidRDefault="009132A8" w:rsidP="009132A8">
      <w:r w:rsidRPr="00B328D5">
        <w:rPr>
          <w:i/>
          <w:iCs/>
        </w:rPr>
        <w:t xml:space="preserve">Stk. </w:t>
      </w:r>
      <w:r w:rsidR="00006001">
        <w:rPr>
          <w:i/>
          <w:iCs/>
        </w:rPr>
        <w:t>4</w:t>
      </w:r>
      <w:r w:rsidRPr="00B328D5">
        <w:rPr>
          <w:i/>
          <w:iCs/>
        </w:rPr>
        <w:t>.</w:t>
      </w:r>
      <w:r>
        <w:t xml:space="preserve"> Fylgjandi feløg, grunnar o.a. eru ikki fevnd av hesi løgtingslóg:</w:t>
      </w:r>
    </w:p>
    <w:p w14:paraId="7497B226" w14:textId="77777777" w:rsidR="009132A8" w:rsidRDefault="009132A8" w:rsidP="009132A8">
      <w:pPr>
        <w:pStyle w:val="Listeafsnit"/>
        <w:numPr>
          <w:ilvl w:val="0"/>
          <w:numId w:val="2"/>
        </w:numPr>
      </w:pPr>
      <w:r>
        <w:t>Stovnar innan fyri almennu fyrisitingina hjá landinum ella kommununum.</w:t>
      </w:r>
    </w:p>
    <w:p w14:paraId="7A9A55DC" w14:textId="77777777" w:rsidR="009132A8" w:rsidRDefault="009132A8" w:rsidP="009132A8">
      <w:pPr>
        <w:pStyle w:val="Listeafsnit"/>
        <w:numPr>
          <w:ilvl w:val="0"/>
          <w:numId w:val="2"/>
        </w:numPr>
      </w:pPr>
      <w:r>
        <w:t>Vinnufeløg, grunnar o.a. hjá landi og kommunum, har landið ella kommunan eiga meirilutan ella velja meirilutan av nevndarlimunum.</w:t>
      </w:r>
    </w:p>
    <w:p w14:paraId="0DDCD515" w14:textId="6373BE11" w:rsidR="009132A8" w:rsidRDefault="009132A8" w:rsidP="009132A8">
      <w:pPr>
        <w:pStyle w:val="Listeafsnit"/>
        <w:numPr>
          <w:ilvl w:val="0"/>
          <w:numId w:val="2"/>
        </w:numPr>
      </w:pPr>
      <w:r>
        <w:t xml:space="preserve">Feløg, grunnar o.a. við almannagagnligum ella </w:t>
      </w:r>
      <w:r w:rsidR="008F1DBE">
        <w:t>væl</w:t>
      </w:r>
      <w:r>
        <w:t>gerandi endamáli.</w:t>
      </w:r>
    </w:p>
    <w:bookmarkEnd w:id="0"/>
    <w:p w14:paraId="6BE7395A" w14:textId="77777777" w:rsidR="001D5894" w:rsidRDefault="001D5894" w:rsidP="001D5894"/>
    <w:p w14:paraId="56ABF82A" w14:textId="040F5766" w:rsidR="00767105" w:rsidRDefault="00CC060C" w:rsidP="00761038">
      <w:pPr>
        <w:jc w:val="center"/>
        <w:rPr>
          <w:i/>
          <w:iCs/>
        </w:rPr>
      </w:pPr>
      <w:proofErr w:type="spellStart"/>
      <w:r>
        <w:rPr>
          <w:i/>
          <w:iCs/>
        </w:rPr>
        <w:t>Stuðulsheimilaðar</w:t>
      </w:r>
      <w:proofErr w:type="spellEnd"/>
      <w:r>
        <w:rPr>
          <w:i/>
          <w:iCs/>
        </w:rPr>
        <w:t xml:space="preserve"> útreiðslur, </w:t>
      </w:r>
      <w:proofErr w:type="spellStart"/>
      <w:r>
        <w:rPr>
          <w:i/>
          <w:iCs/>
        </w:rPr>
        <w:t>stuðulstíðarskeið</w:t>
      </w:r>
      <w:proofErr w:type="spellEnd"/>
      <w:r>
        <w:rPr>
          <w:i/>
          <w:iCs/>
        </w:rPr>
        <w:t xml:space="preserve"> og </w:t>
      </w:r>
      <w:proofErr w:type="spellStart"/>
      <w:r>
        <w:rPr>
          <w:i/>
          <w:iCs/>
        </w:rPr>
        <w:t>tilvísingart</w:t>
      </w:r>
      <w:r w:rsidR="008F1DBE">
        <w:rPr>
          <w:i/>
          <w:iCs/>
        </w:rPr>
        <w:t>í</w:t>
      </w:r>
      <w:r>
        <w:rPr>
          <w:i/>
          <w:iCs/>
        </w:rPr>
        <w:t>ðarskeið</w:t>
      </w:r>
      <w:proofErr w:type="spellEnd"/>
      <w:r>
        <w:rPr>
          <w:i/>
          <w:iCs/>
        </w:rPr>
        <w:t xml:space="preserve"> </w:t>
      </w:r>
    </w:p>
    <w:p w14:paraId="5B988938" w14:textId="77777777" w:rsidR="00006001" w:rsidRPr="00761038" w:rsidRDefault="00006001" w:rsidP="00761038">
      <w:pPr>
        <w:jc w:val="center"/>
        <w:rPr>
          <w:i/>
          <w:iCs/>
        </w:rPr>
      </w:pPr>
    </w:p>
    <w:p w14:paraId="1E5C541A" w14:textId="180EAF25" w:rsidR="00321DFF" w:rsidRDefault="00532AF3" w:rsidP="009132A8">
      <w:r w:rsidRPr="00B328D5">
        <w:rPr>
          <w:b/>
        </w:rPr>
        <w:t>§ 2.</w:t>
      </w:r>
      <w:r w:rsidRPr="00DD5760">
        <w:t xml:space="preserve"> </w:t>
      </w:r>
      <w:bookmarkStart w:id="1" w:name="_Hlk67509078"/>
      <w:r w:rsidR="009132A8">
        <w:t xml:space="preserve">Tað verður veittur stuðul til </w:t>
      </w:r>
      <w:proofErr w:type="spellStart"/>
      <w:r w:rsidR="009132A8">
        <w:t>ferðavinnufyritøkur</w:t>
      </w:r>
      <w:proofErr w:type="spellEnd"/>
      <w:r w:rsidR="009132A8">
        <w:t xml:space="preserve"> fyri fastar útreiðslur, undir hesum avskrivingar og </w:t>
      </w:r>
      <w:bookmarkStart w:id="2" w:name="_Hlk67383818"/>
      <w:r w:rsidR="009132A8">
        <w:t xml:space="preserve">lønarútreiðslur til </w:t>
      </w:r>
      <w:proofErr w:type="spellStart"/>
      <w:r w:rsidR="009132A8">
        <w:t>kjarnustarvsfólk</w:t>
      </w:r>
      <w:bookmarkEnd w:id="2"/>
      <w:proofErr w:type="spellEnd"/>
      <w:r w:rsidR="009132A8">
        <w:t xml:space="preserve">, sbr. </w:t>
      </w:r>
      <w:bookmarkEnd w:id="1"/>
      <w:r w:rsidR="009132A8">
        <w:t xml:space="preserve">eisini § 4, stk. </w:t>
      </w:r>
      <w:r w:rsidR="00894D5D">
        <w:t>6</w:t>
      </w:r>
      <w:r w:rsidR="00321DFF">
        <w:t>.</w:t>
      </w:r>
    </w:p>
    <w:p w14:paraId="5713320D" w14:textId="747F365B" w:rsidR="009132A8" w:rsidRDefault="00321DFF" w:rsidP="009132A8">
      <w:r w:rsidRPr="00761038">
        <w:rPr>
          <w:i/>
          <w:iCs/>
        </w:rPr>
        <w:t>Stk. 2.</w:t>
      </w:r>
      <w:r>
        <w:t xml:space="preserve"> Stuðul verður veittur </w:t>
      </w:r>
      <w:proofErr w:type="spellStart"/>
      <w:r>
        <w:t>ferðavinnufyritøkum</w:t>
      </w:r>
      <w:proofErr w:type="spellEnd"/>
      <w:r>
        <w:t xml:space="preserve">, </w:t>
      </w:r>
      <w:r w:rsidR="009132A8">
        <w:t xml:space="preserve">sum í </w:t>
      </w:r>
      <w:proofErr w:type="spellStart"/>
      <w:r w:rsidR="009132A8">
        <w:t>stuðulstíðarskeiðinum</w:t>
      </w:r>
      <w:proofErr w:type="spellEnd"/>
      <w:r w:rsidR="009132A8">
        <w:t xml:space="preserve"> </w:t>
      </w:r>
      <w:r w:rsidR="00A53C0E">
        <w:t>frá og við 1</w:t>
      </w:r>
      <w:r w:rsidR="009B0FFB" w:rsidRPr="009B0FFB">
        <w:t xml:space="preserve">. </w:t>
      </w:r>
      <w:r w:rsidR="009B0FFB" w:rsidRPr="009B0FFB">
        <w:lastRenderedPageBreak/>
        <w:t>september 202</w:t>
      </w:r>
      <w:r w:rsidR="001F07ED">
        <w:t>0</w:t>
      </w:r>
      <w:r w:rsidR="009B0FFB" w:rsidRPr="009B0FFB">
        <w:t xml:space="preserve"> til og við </w:t>
      </w:r>
      <w:r w:rsidR="00272363">
        <w:t xml:space="preserve">30. apríl </w:t>
      </w:r>
      <w:r w:rsidR="009B0FFB" w:rsidRPr="009B0FFB">
        <w:t>202</w:t>
      </w:r>
      <w:r w:rsidR="001F07ED">
        <w:t>1</w:t>
      </w:r>
      <w:r w:rsidR="009B0FFB">
        <w:t xml:space="preserve"> í</w:t>
      </w:r>
      <w:r w:rsidR="009132A8">
        <w:t xml:space="preserve"> mun til eitt </w:t>
      </w:r>
      <w:proofErr w:type="spellStart"/>
      <w:r w:rsidR="009132A8">
        <w:t>tilvísingartíðarskeið</w:t>
      </w:r>
      <w:proofErr w:type="spellEnd"/>
      <w:r w:rsidR="009132A8">
        <w:t xml:space="preserve"> hava mist í minsta lagi 40% av umsetninginum, sbr. tó stk. </w:t>
      </w:r>
      <w:r w:rsidR="00894D5D">
        <w:t>4</w:t>
      </w:r>
      <w:r w:rsidR="009132A8">
        <w:t>.</w:t>
      </w:r>
    </w:p>
    <w:p w14:paraId="1673F6F0" w14:textId="55BEA2BF" w:rsidR="009132A8" w:rsidRDefault="009132A8" w:rsidP="009132A8">
      <w:r w:rsidRPr="00B328D5">
        <w:rPr>
          <w:i/>
          <w:iCs/>
        </w:rPr>
        <w:t xml:space="preserve">Stk. </w:t>
      </w:r>
      <w:r w:rsidR="00F27B99">
        <w:rPr>
          <w:i/>
          <w:iCs/>
        </w:rPr>
        <w:t>3</w:t>
      </w:r>
      <w:r w:rsidRPr="00B328D5">
        <w:rPr>
          <w:i/>
          <w:iCs/>
        </w:rPr>
        <w:t>.</w:t>
      </w:r>
      <w:r>
        <w:t xml:space="preserve"> </w:t>
      </w:r>
      <w:proofErr w:type="spellStart"/>
      <w:r>
        <w:t>Tilvísingartíðarskeiðið</w:t>
      </w:r>
      <w:proofErr w:type="spellEnd"/>
      <w:r>
        <w:t xml:space="preserve"> er: </w:t>
      </w:r>
    </w:p>
    <w:p w14:paraId="79D52356" w14:textId="2A494D8E" w:rsidR="0034538F" w:rsidRDefault="009132A8" w:rsidP="00761038">
      <w:pPr>
        <w:pStyle w:val="Listeafsnit"/>
        <w:numPr>
          <w:ilvl w:val="0"/>
          <w:numId w:val="8"/>
        </w:numPr>
      </w:pPr>
      <w:r>
        <w:t>Frá og</w:t>
      </w:r>
      <w:r w:rsidR="00FE218A">
        <w:t xml:space="preserve"> við</w:t>
      </w:r>
      <w:r>
        <w:t xml:space="preserve"> </w:t>
      </w:r>
      <w:r w:rsidR="00B175B3">
        <w:t xml:space="preserve">1. september </w:t>
      </w:r>
      <w:r>
        <w:t>201</w:t>
      </w:r>
      <w:r w:rsidR="00272363">
        <w:t>8</w:t>
      </w:r>
      <w:r>
        <w:t xml:space="preserve"> til og við </w:t>
      </w:r>
      <w:r w:rsidR="00272363">
        <w:t>30</w:t>
      </w:r>
      <w:r w:rsidR="00B175B3">
        <w:t xml:space="preserve">. </w:t>
      </w:r>
      <w:r w:rsidR="00272363">
        <w:t xml:space="preserve">apríl </w:t>
      </w:r>
      <w:r w:rsidR="00ED6E35">
        <w:t>2019</w:t>
      </w:r>
      <w:r>
        <w:t>, ella</w:t>
      </w:r>
    </w:p>
    <w:p w14:paraId="00B98565" w14:textId="3BB558D0" w:rsidR="009132A8" w:rsidRDefault="009132A8" w:rsidP="00761038">
      <w:pPr>
        <w:pStyle w:val="Listeafsnit"/>
        <w:numPr>
          <w:ilvl w:val="0"/>
          <w:numId w:val="8"/>
        </w:numPr>
      </w:pPr>
      <w:r>
        <w:t xml:space="preserve">fyri </w:t>
      </w:r>
      <w:proofErr w:type="spellStart"/>
      <w:r>
        <w:t>ferðavinnufyritøkur</w:t>
      </w:r>
      <w:proofErr w:type="spellEnd"/>
      <w:r>
        <w:t xml:space="preserve">, sum eru stovnaðar eftir 1. januar 2019, men áðrenn 12. mars 2020, og sum ikki hava ein umsetning í tíðarskeiðinum, nevnt í nr. 1, er </w:t>
      </w:r>
      <w:proofErr w:type="spellStart"/>
      <w:r>
        <w:t>tilvísingartíðarskeiðið</w:t>
      </w:r>
      <w:proofErr w:type="spellEnd"/>
      <w:r>
        <w:t xml:space="preserve"> frá og við 1. desember 2019 til og við </w:t>
      </w:r>
      <w:r w:rsidR="00272363">
        <w:t>28. februar 2020</w:t>
      </w:r>
      <w:r>
        <w:t>.</w:t>
      </w:r>
    </w:p>
    <w:p w14:paraId="585E7ED9" w14:textId="4F553499" w:rsidR="009132A8" w:rsidRDefault="009132A8" w:rsidP="009132A8">
      <w:r w:rsidRPr="00B328D5">
        <w:rPr>
          <w:i/>
          <w:iCs/>
        </w:rPr>
        <w:t xml:space="preserve">Stk. </w:t>
      </w:r>
      <w:r w:rsidR="00F27B99">
        <w:rPr>
          <w:i/>
          <w:iCs/>
        </w:rPr>
        <w:t>4</w:t>
      </w:r>
      <w:r w:rsidRPr="00B328D5">
        <w:rPr>
          <w:i/>
          <w:iCs/>
        </w:rPr>
        <w:t>.</w:t>
      </w:r>
      <w:r>
        <w:t xml:space="preserve"> Hóast stk. 1 og 2 hava </w:t>
      </w:r>
      <w:proofErr w:type="spellStart"/>
      <w:r>
        <w:t>ferðavinnufyritøkur</w:t>
      </w:r>
      <w:proofErr w:type="spellEnd"/>
      <w:r>
        <w:t xml:space="preserve">, sum eru stovnaðar eftir 1. januar 2019, men áðrenn 12. mars 2020, og sum ikki kunna vátta greitt við tilvísing til eitt </w:t>
      </w:r>
      <w:proofErr w:type="spellStart"/>
      <w:r>
        <w:t>tilvísingartíðarskeið</w:t>
      </w:r>
      <w:proofErr w:type="spellEnd"/>
      <w:r>
        <w:t xml:space="preserve"> sambært stk. 2, at hava mist í minsta lagi 40% av umsetninginum, og sum orsakað av COVID-19 hava mist í minsta lagi 40% av væntaða umsetninginum, rætt til stuðul sambært hesi løgtingslóg. Landsstýrismaðurin ásetur nærri reglur um, hvørjar upplýsingar skulu latast fyri at vátta mistan umsetning eftir 1. pkt.</w:t>
      </w:r>
    </w:p>
    <w:p w14:paraId="3C352618" w14:textId="6BBF8648" w:rsidR="001F07ED" w:rsidRDefault="009132A8" w:rsidP="009132A8">
      <w:r w:rsidRPr="00761038">
        <w:rPr>
          <w:i/>
          <w:iCs/>
        </w:rPr>
        <w:t xml:space="preserve">Stk. </w:t>
      </w:r>
      <w:r w:rsidR="00F27B99">
        <w:rPr>
          <w:i/>
          <w:iCs/>
        </w:rPr>
        <w:t>5</w:t>
      </w:r>
      <w:r w:rsidRPr="00761038">
        <w:rPr>
          <w:i/>
          <w:iCs/>
        </w:rPr>
        <w:t>.</w:t>
      </w:r>
      <w:r>
        <w:t xml:space="preserve"> Landsstýrismaðurin ásetur nærri reglur um treytir, undir hesum umsetning, fastar útreiðslur, avskrivingar, lønarútreiðslur til </w:t>
      </w:r>
      <w:proofErr w:type="spellStart"/>
      <w:r>
        <w:t>kjarnustarvsfólk</w:t>
      </w:r>
      <w:proofErr w:type="spellEnd"/>
      <w:r>
        <w:t xml:space="preserve"> o.a.</w:t>
      </w:r>
    </w:p>
    <w:p w14:paraId="5E0349B3" w14:textId="77777777" w:rsidR="001F07ED" w:rsidRDefault="001F07ED" w:rsidP="009132A8"/>
    <w:p w14:paraId="3F2F2FD8" w14:textId="5E53FA4E" w:rsidR="001F07ED" w:rsidRDefault="001F07ED" w:rsidP="001F07ED">
      <w:pPr>
        <w:jc w:val="center"/>
        <w:rPr>
          <w:i/>
          <w:iCs/>
        </w:rPr>
      </w:pPr>
      <w:proofErr w:type="spellStart"/>
      <w:r w:rsidRPr="001F07ED">
        <w:rPr>
          <w:i/>
          <w:iCs/>
        </w:rPr>
        <w:t>Stuðulsupphædd</w:t>
      </w:r>
      <w:proofErr w:type="spellEnd"/>
    </w:p>
    <w:p w14:paraId="56B6629E" w14:textId="77777777" w:rsidR="006C63D0" w:rsidRPr="001F07ED" w:rsidRDefault="006C63D0" w:rsidP="001F07ED">
      <w:pPr>
        <w:jc w:val="center"/>
        <w:rPr>
          <w:i/>
          <w:iCs/>
        </w:rPr>
      </w:pPr>
    </w:p>
    <w:p w14:paraId="104B46D1" w14:textId="77777777" w:rsidR="001F07ED" w:rsidRDefault="009132A8" w:rsidP="001F07ED">
      <w:r w:rsidRPr="001F07ED">
        <w:rPr>
          <w:b/>
          <w:bCs/>
        </w:rPr>
        <w:t>§ 3.</w:t>
      </w:r>
      <w:r w:rsidR="001F07ED" w:rsidRPr="001F07ED">
        <w:t xml:space="preserve"> </w:t>
      </w:r>
      <w:r w:rsidR="001F07ED">
        <w:t xml:space="preserve">Stuðul verður veittur fyri fastar útreiðslur við fylgjandi </w:t>
      </w:r>
      <w:proofErr w:type="spellStart"/>
      <w:r w:rsidR="001F07ED">
        <w:t>prosentstigi</w:t>
      </w:r>
      <w:proofErr w:type="spellEnd"/>
      <w:r w:rsidR="001F07ED">
        <w:t>:</w:t>
      </w:r>
    </w:p>
    <w:p w14:paraId="32E86F22" w14:textId="77777777" w:rsidR="001F07ED" w:rsidRDefault="001F07ED" w:rsidP="00B328D5">
      <w:pPr>
        <w:pStyle w:val="Listeafsnit"/>
        <w:numPr>
          <w:ilvl w:val="0"/>
          <w:numId w:val="3"/>
        </w:numPr>
      </w:pPr>
      <w:r>
        <w:t>75%, um afturgongdin í umsetninginum er 60-100%.</w:t>
      </w:r>
    </w:p>
    <w:p w14:paraId="19FC2F77" w14:textId="77777777" w:rsidR="009132A8" w:rsidRPr="00DD5760" w:rsidRDefault="001F07ED" w:rsidP="00B328D5">
      <w:pPr>
        <w:pStyle w:val="Listeafsnit"/>
        <w:numPr>
          <w:ilvl w:val="0"/>
          <w:numId w:val="3"/>
        </w:numPr>
      </w:pPr>
      <w:r>
        <w:t>50%, um afturgongdin í umsetninginum er 40-60%.</w:t>
      </w:r>
    </w:p>
    <w:p w14:paraId="24C7190E" w14:textId="77777777" w:rsidR="001F07ED" w:rsidRDefault="001F07ED" w:rsidP="00DD5760">
      <w:pPr>
        <w:rPr>
          <w:szCs w:val="24"/>
        </w:rPr>
      </w:pPr>
    </w:p>
    <w:p w14:paraId="051902D5" w14:textId="77777777" w:rsidR="001F07ED" w:rsidRPr="001F07ED" w:rsidRDefault="001F07ED" w:rsidP="001F07ED">
      <w:pPr>
        <w:rPr>
          <w:szCs w:val="24"/>
        </w:rPr>
      </w:pPr>
      <w:r w:rsidRPr="00B328D5">
        <w:rPr>
          <w:b/>
          <w:bCs/>
          <w:szCs w:val="24"/>
        </w:rPr>
        <w:t>§ 4.</w:t>
      </w:r>
      <w:r>
        <w:rPr>
          <w:szCs w:val="24"/>
        </w:rPr>
        <w:t xml:space="preserve"> </w:t>
      </w:r>
      <w:r w:rsidRPr="001F07ED">
        <w:rPr>
          <w:szCs w:val="24"/>
        </w:rPr>
        <w:t xml:space="preserve">Stuðulin eftir hesi løgtingslóg kann í </w:t>
      </w:r>
      <w:proofErr w:type="spellStart"/>
      <w:r w:rsidRPr="001F07ED">
        <w:rPr>
          <w:szCs w:val="24"/>
        </w:rPr>
        <w:t>stuðulstíðarskeiðinum</w:t>
      </w:r>
      <w:proofErr w:type="spellEnd"/>
      <w:r w:rsidRPr="001F07ED">
        <w:rPr>
          <w:szCs w:val="24"/>
        </w:rPr>
        <w:t xml:space="preserve"> í mesta lagi vera 10 mió. kr. til hvørja </w:t>
      </w:r>
      <w:proofErr w:type="spellStart"/>
      <w:r w:rsidRPr="001F07ED">
        <w:rPr>
          <w:szCs w:val="24"/>
        </w:rPr>
        <w:t>ferðavinnufyritøku</w:t>
      </w:r>
      <w:proofErr w:type="spellEnd"/>
      <w:r w:rsidRPr="001F07ED">
        <w:rPr>
          <w:szCs w:val="24"/>
        </w:rPr>
        <w:t>.</w:t>
      </w:r>
    </w:p>
    <w:p w14:paraId="2B8E6991" w14:textId="77777777" w:rsidR="00F27B99" w:rsidRDefault="001F07ED" w:rsidP="001F07ED">
      <w:pPr>
        <w:rPr>
          <w:szCs w:val="24"/>
        </w:rPr>
      </w:pPr>
      <w:r w:rsidRPr="00190284">
        <w:rPr>
          <w:i/>
          <w:iCs/>
          <w:szCs w:val="24"/>
        </w:rPr>
        <w:t>Stk. 2.</w:t>
      </w:r>
      <w:r w:rsidRPr="001F07ED">
        <w:rPr>
          <w:szCs w:val="24"/>
        </w:rPr>
        <w:t xml:space="preserve"> Er </w:t>
      </w:r>
      <w:proofErr w:type="spellStart"/>
      <w:r w:rsidRPr="001F07ED">
        <w:rPr>
          <w:szCs w:val="24"/>
        </w:rPr>
        <w:t>ferðavinnufyritøkan</w:t>
      </w:r>
      <w:proofErr w:type="spellEnd"/>
      <w:r w:rsidRPr="001F07ED">
        <w:rPr>
          <w:szCs w:val="24"/>
        </w:rPr>
        <w:t xml:space="preserve"> partur í einum samtaki, kann stuðulin í </w:t>
      </w:r>
      <w:proofErr w:type="spellStart"/>
      <w:r w:rsidRPr="001F07ED">
        <w:rPr>
          <w:szCs w:val="24"/>
        </w:rPr>
        <w:t>stuðulstíðarskeiðinum</w:t>
      </w:r>
      <w:proofErr w:type="spellEnd"/>
      <w:r w:rsidRPr="001F07ED">
        <w:rPr>
          <w:szCs w:val="24"/>
        </w:rPr>
        <w:t xml:space="preserve"> í mesta lagi vera 10 mió. kr. samlað fyri fyritøkurnar í samtakinum. </w:t>
      </w:r>
    </w:p>
    <w:p w14:paraId="11749E65" w14:textId="0B801796" w:rsidR="001F07ED" w:rsidRPr="001F07ED" w:rsidRDefault="00F27B99" w:rsidP="001F07ED">
      <w:pPr>
        <w:rPr>
          <w:szCs w:val="24"/>
        </w:rPr>
      </w:pPr>
      <w:r w:rsidRPr="00761038">
        <w:rPr>
          <w:i/>
          <w:iCs/>
          <w:szCs w:val="24"/>
        </w:rPr>
        <w:t xml:space="preserve">Stk. </w:t>
      </w:r>
      <w:r w:rsidR="006C63D0">
        <w:rPr>
          <w:i/>
          <w:iCs/>
          <w:szCs w:val="24"/>
        </w:rPr>
        <w:t>3</w:t>
      </w:r>
      <w:r w:rsidRPr="00761038">
        <w:rPr>
          <w:i/>
          <w:iCs/>
          <w:szCs w:val="24"/>
        </w:rPr>
        <w:t>.</w:t>
      </w:r>
      <w:r>
        <w:rPr>
          <w:szCs w:val="24"/>
        </w:rPr>
        <w:t xml:space="preserve"> </w:t>
      </w:r>
      <w:r w:rsidR="001F07ED" w:rsidRPr="001F07ED">
        <w:rPr>
          <w:szCs w:val="24"/>
        </w:rPr>
        <w:t>Samtøk, fevnd av § 1, stk. 2, nr. 5, sum reka sjóvegis ferðafólkaflutning millum Føroyar og útheimin og samstundis hava virksemi, fevnt av § 1, stk. 2, nr. 1</w:t>
      </w:r>
      <w:r>
        <w:rPr>
          <w:szCs w:val="24"/>
        </w:rPr>
        <w:t>-4</w:t>
      </w:r>
      <w:r w:rsidR="001F07ED" w:rsidRPr="001F07ED">
        <w:rPr>
          <w:szCs w:val="24"/>
        </w:rPr>
        <w:t>, kunnu fáa stuðul sum tvey sjálvstøðug samtøk s</w:t>
      </w:r>
      <w:r w:rsidR="006D2477">
        <w:rPr>
          <w:szCs w:val="24"/>
        </w:rPr>
        <w:t>ambært</w:t>
      </w:r>
      <w:r w:rsidR="001F07ED" w:rsidRPr="001F07ED">
        <w:rPr>
          <w:szCs w:val="24"/>
        </w:rPr>
        <w:t xml:space="preserve"> stk. 1.</w:t>
      </w:r>
    </w:p>
    <w:p w14:paraId="41ED3D71" w14:textId="4E8DDAE7" w:rsidR="001F07ED" w:rsidRPr="001F07ED" w:rsidRDefault="001F07ED" w:rsidP="001F07ED">
      <w:pPr>
        <w:rPr>
          <w:szCs w:val="24"/>
        </w:rPr>
      </w:pPr>
      <w:r w:rsidRPr="00B328D5">
        <w:rPr>
          <w:i/>
          <w:iCs/>
          <w:szCs w:val="24"/>
        </w:rPr>
        <w:t xml:space="preserve">Stk. </w:t>
      </w:r>
      <w:r w:rsidR="00F27B99">
        <w:rPr>
          <w:i/>
          <w:iCs/>
          <w:szCs w:val="24"/>
        </w:rPr>
        <w:t>4</w:t>
      </w:r>
      <w:r w:rsidRPr="00B328D5">
        <w:rPr>
          <w:i/>
          <w:iCs/>
          <w:szCs w:val="24"/>
        </w:rPr>
        <w:t>.</w:t>
      </w:r>
      <w:r w:rsidRPr="001F07ED">
        <w:rPr>
          <w:szCs w:val="24"/>
        </w:rPr>
        <w:t xml:space="preserve"> Stuðulin fyri fastar útreiðslur kann ikki verða størri enn áljóðandi </w:t>
      </w:r>
      <w:proofErr w:type="spellStart"/>
      <w:r w:rsidRPr="001F07ED">
        <w:rPr>
          <w:szCs w:val="24"/>
        </w:rPr>
        <w:t>nominella</w:t>
      </w:r>
      <w:proofErr w:type="spellEnd"/>
      <w:r w:rsidRPr="001F07ED">
        <w:rPr>
          <w:szCs w:val="24"/>
        </w:rPr>
        <w:t xml:space="preserve"> afturgongdin í umset</w:t>
      </w:r>
      <w:r w:rsidR="00894D5D">
        <w:rPr>
          <w:szCs w:val="24"/>
        </w:rPr>
        <w:t>n</w:t>
      </w:r>
      <w:r w:rsidRPr="001F07ED">
        <w:rPr>
          <w:szCs w:val="24"/>
        </w:rPr>
        <w:t xml:space="preserve">inginum hjá fyritøkuni frá </w:t>
      </w:r>
      <w:proofErr w:type="spellStart"/>
      <w:r w:rsidRPr="001F07ED">
        <w:rPr>
          <w:szCs w:val="24"/>
        </w:rPr>
        <w:t>tilvísingartíðarskeiðinum</w:t>
      </w:r>
      <w:proofErr w:type="spellEnd"/>
      <w:r w:rsidRPr="001F07ED">
        <w:rPr>
          <w:szCs w:val="24"/>
        </w:rPr>
        <w:t xml:space="preserve"> til </w:t>
      </w:r>
      <w:proofErr w:type="spellStart"/>
      <w:r w:rsidRPr="001F07ED">
        <w:rPr>
          <w:szCs w:val="24"/>
        </w:rPr>
        <w:t>stuðulstíðarskeiðið</w:t>
      </w:r>
      <w:proofErr w:type="spellEnd"/>
      <w:r w:rsidRPr="001F07ED">
        <w:rPr>
          <w:szCs w:val="24"/>
        </w:rPr>
        <w:t xml:space="preserve">. </w:t>
      </w:r>
    </w:p>
    <w:p w14:paraId="455AED18" w14:textId="0FCFFD94" w:rsidR="001F07ED" w:rsidRPr="001F07ED" w:rsidRDefault="001F07ED" w:rsidP="001F07ED">
      <w:pPr>
        <w:rPr>
          <w:szCs w:val="24"/>
        </w:rPr>
      </w:pPr>
      <w:r w:rsidRPr="00B328D5">
        <w:rPr>
          <w:i/>
          <w:iCs/>
          <w:szCs w:val="24"/>
        </w:rPr>
        <w:t xml:space="preserve">Stk. </w:t>
      </w:r>
      <w:r w:rsidR="00F27B99">
        <w:rPr>
          <w:i/>
          <w:iCs/>
          <w:szCs w:val="24"/>
        </w:rPr>
        <w:t>5</w:t>
      </w:r>
      <w:r w:rsidRPr="00B328D5">
        <w:rPr>
          <w:i/>
          <w:iCs/>
          <w:szCs w:val="24"/>
        </w:rPr>
        <w:t>.</w:t>
      </w:r>
      <w:r w:rsidRPr="001F07ED">
        <w:rPr>
          <w:szCs w:val="24"/>
        </w:rPr>
        <w:t xml:space="preserve"> Hevur fyritøkan </w:t>
      </w:r>
      <w:r w:rsidR="00ED6E35">
        <w:rPr>
          <w:szCs w:val="24"/>
        </w:rPr>
        <w:t xml:space="preserve">í </w:t>
      </w:r>
      <w:proofErr w:type="spellStart"/>
      <w:r w:rsidR="00ED6E35">
        <w:rPr>
          <w:szCs w:val="24"/>
        </w:rPr>
        <w:t>stuðulstíðarskeiðnum</w:t>
      </w:r>
      <w:proofErr w:type="spellEnd"/>
      <w:r w:rsidR="00ED6E35">
        <w:rPr>
          <w:szCs w:val="24"/>
        </w:rPr>
        <w:t xml:space="preserve"> </w:t>
      </w:r>
      <w:r w:rsidRPr="001F07ED">
        <w:rPr>
          <w:szCs w:val="24"/>
        </w:rPr>
        <w:t xml:space="preserve">fingið stuðul eftir </w:t>
      </w:r>
      <w:r w:rsidR="00272363">
        <w:rPr>
          <w:szCs w:val="24"/>
        </w:rPr>
        <w:t>l</w:t>
      </w:r>
      <w:r w:rsidR="00B328D5" w:rsidRPr="00B328D5">
        <w:rPr>
          <w:szCs w:val="24"/>
        </w:rPr>
        <w:t xml:space="preserve">øgtingslóg um broyting í løgtingslóg um matstovuvirksemi og </w:t>
      </w:r>
      <w:proofErr w:type="spellStart"/>
      <w:r w:rsidR="00B328D5" w:rsidRPr="00B328D5">
        <w:rPr>
          <w:szCs w:val="24"/>
        </w:rPr>
        <w:t>gistingarhúsvirksemi</w:t>
      </w:r>
      <w:proofErr w:type="spellEnd"/>
      <w:r w:rsidR="00B328D5" w:rsidRPr="00B328D5">
        <w:rPr>
          <w:szCs w:val="24"/>
        </w:rPr>
        <w:t xml:space="preserve"> </w:t>
      </w:r>
      <w:r w:rsidR="00F23B53">
        <w:rPr>
          <w:color w:val="000000"/>
          <w:shd w:val="clear" w:color="auto" w:fill="FFFFFF"/>
        </w:rPr>
        <w:t xml:space="preserve">(Tíðaravmarkað heimild til landsstýrismannin at steingja matstovur og </w:t>
      </w:r>
      <w:proofErr w:type="spellStart"/>
      <w:r w:rsidR="00F23B53">
        <w:rPr>
          <w:color w:val="000000"/>
          <w:shd w:val="clear" w:color="auto" w:fill="FFFFFF"/>
        </w:rPr>
        <w:t>skeinkingarstøð</w:t>
      </w:r>
      <w:proofErr w:type="spellEnd"/>
      <w:r w:rsidR="00F23B53">
        <w:rPr>
          <w:color w:val="000000"/>
          <w:shd w:val="clear" w:color="auto" w:fill="FFFFFF"/>
        </w:rPr>
        <w:t xml:space="preserve"> orsakað av COVID-19)</w:t>
      </w:r>
      <w:r w:rsidR="00F23B53" w:rsidRPr="00B328D5" w:rsidDel="006D2477">
        <w:rPr>
          <w:szCs w:val="24"/>
        </w:rPr>
        <w:t xml:space="preserve"> </w:t>
      </w:r>
      <w:r w:rsidRPr="001F07ED">
        <w:rPr>
          <w:szCs w:val="24"/>
        </w:rPr>
        <w:t>verður hesin stuðul mótroknaður í stuðli eftir hesi løgtingslóg.</w:t>
      </w:r>
    </w:p>
    <w:p w14:paraId="4C4691C7" w14:textId="2C68E0CE" w:rsidR="001F07ED" w:rsidRPr="001F07ED" w:rsidRDefault="001F07ED" w:rsidP="001F07ED">
      <w:pPr>
        <w:rPr>
          <w:szCs w:val="24"/>
        </w:rPr>
      </w:pPr>
      <w:r w:rsidRPr="00B328D5">
        <w:rPr>
          <w:i/>
          <w:iCs/>
          <w:szCs w:val="24"/>
        </w:rPr>
        <w:t xml:space="preserve">Stk. </w:t>
      </w:r>
      <w:r w:rsidR="00F27B99">
        <w:rPr>
          <w:i/>
          <w:iCs/>
          <w:szCs w:val="24"/>
        </w:rPr>
        <w:t>6</w:t>
      </w:r>
      <w:r w:rsidRPr="00B328D5">
        <w:rPr>
          <w:i/>
          <w:iCs/>
          <w:szCs w:val="24"/>
        </w:rPr>
        <w:t>.</w:t>
      </w:r>
      <w:r w:rsidRPr="001F07ED">
        <w:rPr>
          <w:szCs w:val="24"/>
        </w:rPr>
        <w:t xml:space="preserve"> </w:t>
      </w:r>
      <w:r w:rsidR="006A74FF">
        <w:rPr>
          <w:szCs w:val="24"/>
        </w:rPr>
        <w:t>L</w:t>
      </w:r>
      <w:r w:rsidR="006A74FF" w:rsidRPr="006A74FF">
        <w:rPr>
          <w:szCs w:val="24"/>
        </w:rPr>
        <w:t>ønarútreiðslu</w:t>
      </w:r>
      <w:r w:rsidR="006A74FF">
        <w:rPr>
          <w:szCs w:val="24"/>
        </w:rPr>
        <w:t>r</w:t>
      </w:r>
      <w:r w:rsidR="006A74FF" w:rsidRPr="006A74FF">
        <w:rPr>
          <w:szCs w:val="24"/>
        </w:rPr>
        <w:t xml:space="preserve"> til </w:t>
      </w:r>
      <w:proofErr w:type="spellStart"/>
      <w:r w:rsidR="006A74FF" w:rsidRPr="006A74FF">
        <w:rPr>
          <w:szCs w:val="24"/>
        </w:rPr>
        <w:t>kjarnustarvsfólk</w:t>
      </w:r>
      <w:proofErr w:type="spellEnd"/>
      <w:r w:rsidR="006A74FF">
        <w:rPr>
          <w:szCs w:val="24"/>
        </w:rPr>
        <w:t xml:space="preserve"> </w:t>
      </w:r>
      <w:r w:rsidR="006A74FF" w:rsidRPr="006A74FF">
        <w:rPr>
          <w:szCs w:val="24"/>
        </w:rPr>
        <w:t>sambært § 2, stk. 1,</w:t>
      </w:r>
      <w:r w:rsidR="006A74FF">
        <w:rPr>
          <w:szCs w:val="24"/>
        </w:rPr>
        <w:t xml:space="preserve"> skulu gerast upp sum partur av føstu </w:t>
      </w:r>
      <w:proofErr w:type="spellStart"/>
      <w:r w:rsidR="006A74FF">
        <w:rPr>
          <w:szCs w:val="24"/>
        </w:rPr>
        <w:t>útreiðslununum</w:t>
      </w:r>
      <w:proofErr w:type="spellEnd"/>
      <w:r w:rsidR="006A74FF">
        <w:rPr>
          <w:szCs w:val="24"/>
        </w:rPr>
        <w:t xml:space="preserve"> </w:t>
      </w:r>
      <w:r w:rsidR="00055F9D">
        <w:rPr>
          <w:szCs w:val="24"/>
        </w:rPr>
        <w:t xml:space="preserve">í </w:t>
      </w:r>
      <w:proofErr w:type="spellStart"/>
      <w:r w:rsidR="00055F9D">
        <w:rPr>
          <w:szCs w:val="24"/>
        </w:rPr>
        <w:t>stuðulstíðarskeiðinum</w:t>
      </w:r>
      <w:proofErr w:type="spellEnd"/>
      <w:r w:rsidR="006A74FF">
        <w:rPr>
          <w:szCs w:val="24"/>
        </w:rPr>
        <w:t xml:space="preserve">, </w:t>
      </w:r>
      <w:r w:rsidR="00055F9D">
        <w:rPr>
          <w:szCs w:val="24"/>
        </w:rPr>
        <w:t xml:space="preserve">tó </w:t>
      </w:r>
      <w:r w:rsidRPr="001F07ED">
        <w:rPr>
          <w:szCs w:val="24"/>
        </w:rPr>
        <w:t>í mesta lagi fyri 10 starvsfólk í hvørjari fyritøku og í mesta lagi 27.000 kr. fyri hvørt starvsfólkið um mánaðin</w:t>
      </w:r>
      <w:r w:rsidR="00055F9D">
        <w:rPr>
          <w:szCs w:val="24"/>
        </w:rPr>
        <w:t>. S</w:t>
      </w:r>
      <w:r w:rsidRPr="001F07ED">
        <w:rPr>
          <w:szCs w:val="24"/>
        </w:rPr>
        <w:t xml:space="preserve">tk. 2 </w:t>
      </w:r>
      <w:r w:rsidR="00055F9D">
        <w:rPr>
          <w:szCs w:val="24"/>
        </w:rPr>
        <w:t xml:space="preserve">verður </w:t>
      </w:r>
      <w:r w:rsidRPr="001F07ED">
        <w:rPr>
          <w:szCs w:val="24"/>
        </w:rPr>
        <w:t>nýtt samsvarandi.</w:t>
      </w:r>
    </w:p>
    <w:p w14:paraId="4A5353E3" w14:textId="5F277F3A" w:rsidR="00B328D5" w:rsidRDefault="001F07ED" w:rsidP="001F07ED">
      <w:pPr>
        <w:rPr>
          <w:szCs w:val="24"/>
        </w:rPr>
      </w:pPr>
      <w:r w:rsidRPr="00790774">
        <w:rPr>
          <w:i/>
          <w:iCs/>
          <w:szCs w:val="24"/>
        </w:rPr>
        <w:t xml:space="preserve">Stk. </w:t>
      </w:r>
      <w:r w:rsidR="00F27B99">
        <w:rPr>
          <w:i/>
          <w:iCs/>
          <w:szCs w:val="24"/>
        </w:rPr>
        <w:t>7</w:t>
      </w:r>
      <w:r w:rsidRPr="00790774">
        <w:rPr>
          <w:i/>
          <w:iCs/>
          <w:szCs w:val="24"/>
        </w:rPr>
        <w:t>.</w:t>
      </w:r>
      <w:r w:rsidRPr="001F07ED">
        <w:rPr>
          <w:szCs w:val="24"/>
        </w:rPr>
        <w:t xml:space="preserve"> Landsstýrismaðurin ásetur nærri reglur um samtøkur eftir stk. 2, mótrokning eftir stk. </w:t>
      </w:r>
      <w:r w:rsidR="00A43232">
        <w:rPr>
          <w:szCs w:val="24"/>
        </w:rPr>
        <w:t>5</w:t>
      </w:r>
      <w:r w:rsidRPr="001F07ED">
        <w:rPr>
          <w:szCs w:val="24"/>
        </w:rPr>
        <w:t xml:space="preserve"> og lønarútreiðslur til </w:t>
      </w:r>
      <w:proofErr w:type="spellStart"/>
      <w:r w:rsidRPr="001F07ED">
        <w:rPr>
          <w:szCs w:val="24"/>
        </w:rPr>
        <w:t>kjarnustarvsfólk</w:t>
      </w:r>
      <w:proofErr w:type="spellEnd"/>
      <w:r w:rsidRPr="001F07ED">
        <w:rPr>
          <w:szCs w:val="24"/>
        </w:rPr>
        <w:t xml:space="preserve"> eftir stk. </w:t>
      </w:r>
      <w:r w:rsidR="00022D24">
        <w:rPr>
          <w:szCs w:val="24"/>
        </w:rPr>
        <w:t>6</w:t>
      </w:r>
      <w:r w:rsidRPr="001F07ED">
        <w:rPr>
          <w:szCs w:val="24"/>
        </w:rPr>
        <w:t>.</w:t>
      </w:r>
    </w:p>
    <w:p w14:paraId="79C60813" w14:textId="77777777" w:rsidR="00790774" w:rsidRDefault="00790774" w:rsidP="001F07ED">
      <w:pPr>
        <w:rPr>
          <w:szCs w:val="24"/>
        </w:rPr>
      </w:pPr>
    </w:p>
    <w:p w14:paraId="3D30AE39" w14:textId="1364638D" w:rsidR="00BC0B92" w:rsidRDefault="001D5894" w:rsidP="001D5894">
      <w:pPr>
        <w:rPr>
          <w:szCs w:val="24"/>
        </w:rPr>
      </w:pPr>
      <w:bookmarkStart w:id="3" w:name="_Hlk67400976"/>
      <w:bookmarkStart w:id="4" w:name="_Hlk67472713"/>
      <w:r w:rsidRPr="00761038">
        <w:rPr>
          <w:b/>
          <w:bCs/>
          <w:szCs w:val="24"/>
        </w:rPr>
        <w:t>§ 5.</w:t>
      </w:r>
      <w:r>
        <w:rPr>
          <w:szCs w:val="24"/>
        </w:rPr>
        <w:t xml:space="preserve"> </w:t>
      </w:r>
      <w:r w:rsidR="00BC0B92" w:rsidRPr="00BC0B92">
        <w:rPr>
          <w:szCs w:val="24"/>
        </w:rPr>
        <w:t xml:space="preserve">Um fyritøka ella samtak umframt </w:t>
      </w:r>
      <w:proofErr w:type="spellStart"/>
      <w:r w:rsidR="00BC0B92" w:rsidRPr="00BC0B92">
        <w:rPr>
          <w:szCs w:val="24"/>
        </w:rPr>
        <w:t>ferðavinnuvirksemi</w:t>
      </w:r>
      <w:proofErr w:type="spellEnd"/>
      <w:r w:rsidR="00BC0B92" w:rsidRPr="00BC0B92">
        <w:rPr>
          <w:szCs w:val="24"/>
        </w:rPr>
        <w:t xml:space="preserve"> nevnt í </w:t>
      </w:r>
      <w:r w:rsidR="00F27B99">
        <w:rPr>
          <w:szCs w:val="24"/>
        </w:rPr>
        <w:t xml:space="preserve">§ 1, </w:t>
      </w:r>
      <w:r w:rsidR="00BC0B92" w:rsidRPr="00BC0B92">
        <w:rPr>
          <w:szCs w:val="24"/>
        </w:rPr>
        <w:t xml:space="preserve">stk. 2 eisini rekur </w:t>
      </w:r>
      <w:r w:rsidR="00BC0B92">
        <w:rPr>
          <w:szCs w:val="24"/>
        </w:rPr>
        <w:t xml:space="preserve">annað </w:t>
      </w:r>
      <w:r w:rsidR="00BC0B92" w:rsidRPr="00BC0B92">
        <w:rPr>
          <w:szCs w:val="24"/>
        </w:rPr>
        <w:t>virksemi</w:t>
      </w:r>
      <w:r w:rsidR="00BC0B92">
        <w:rPr>
          <w:szCs w:val="24"/>
        </w:rPr>
        <w:t xml:space="preserve">, </w:t>
      </w:r>
      <w:r w:rsidR="00BC0B92" w:rsidRPr="00BC0B92">
        <w:rPr>
          <w:szCs w:val="24"/>
        </w:rPr>
        <w:t xml:space="preserve">verður bert veittur stuðul fyri fastar útreiðslur, viðvíkjandi teimum </w:t>
      </w:r>
      <w:proofErr w:type="spellStart"/>
      <w:r w:rsidR="00BC0B92" w:rsidRPr="00BC0B92">
        <w:rPr>
          <w:szCs w:val="24"/>
        </w:rPr>
        <w:t>virkisøkjum</w:t>
      </w:r>
      <w:proofErr w:type="spellEnd"/>
      <w:r w:rsidR="00FE218A">
        <w:rPr>
          <w:szCs w:val="24"/>
        </w:rPr>
        <w:t>,</w:t>
      </w:r>
      <w:r w:rsidR="00BC0B92" w:rsidRPr="00BC0B92">
        <w:rPr>
          <w:szCs w:val="24"/>
        </w:rPr>
        <w:t xml:space="preserve"> sum eru nevnd í </w:t>
      </w:r>
      <w:r w:rsidR="00F27B99">
        <w:rPr>
          <w:szCs w:val="24"/>
        </w:rPr>
        <w:t xml:space="preserve">§ 1, </w:t>
      </w:r>
      <w:r w:rsidR="00BC0B92" w:rsidRPr="00BC0B92">
        <w:rPr>
          <w:szCs w:val="24"/>
        </w:rPr>
        <w:t xml:space="preserve">stk. 2. Serstøk uppgerð skal gerast fyri umsetning og fastar útreiðslur, sum viðvíkja </w:t>
      </w:r>
      <w:proofErr w:type="spellStart"/>
      <w:r w:rsidR="00BC0B92" w:rsidRPr="00BC0B92">
        <w:rPr>
          <w:szCs w:val="24"/>
        </w:rPr>
        <w:t>virkisøkinum</w:t>
      </w:r>
      <w:proofErr w:type="spellEnd"/>
      <w:r w:rsidR="00BC0B92" w:rsidRPr="00BC0B92">
        <w:rPr>
          <w:szCs w:val="24"/>
        </w:rPr>
        <w:t xml:space="preserve"> ferðavinna.</w:t>
      </w:r>
    </w:p>
    <w:p w14:paraId="0F989B26" w14:textId="0948CE6F" w:rsidR="00E5420E" w:rsidRDefault="001D5894" w:rsidP="001D5894">
      <w:pPr>
        <w:rPr>
          <w:szCs w:val="24"/>
        </w:rPr>
      </w:pPr>
      <w:r w:rsidRPr="00761038">
        <w:rPr>
          <w:i/>
          <w:iCs/>
          <w:szCs w:val="24"/>
        </w:rPr>
        <w:t>Stk. 2.</w:t>
      </w:r>
      <w:r w:rsidRPr="001D5894">
        <w:rPr>
          <w:szCs w:val="24"/>
        </w:rPr>
        <w:t xml:space="preserve"> Hevur </w:t>
      </w:r>
      <w:proofErr w:type="spellStart"/>
      <w:r w:rsidRPr="001D5894">
        <w:rPr>
          <w:szCs w:val="24"/>
        </w:rPr>
        <w:t>ferðavinnufyritøka</w:t>
      </w:r>
      <w:proofErr w:type="spellEnd"/>
      <w:r w:rsidRPr="001D5894">
        <w:rPr>
          <w:szCs w:val="24"/>
        </w:rPr>
        <w:t xml:space="preserve"> ella samtak virksemi á tveimum ella fleiri </w:t>
      </w:r>
      <w:proofErr w:type="spellStart"/>
      <w:r w:rsidRPr="001D5894">
        <w:rPr>
          <w:szCs w:val="24"/>
        </w:rPr>
        <w:t>virkisøkjum</w:t>
      </w:r>
      <w:proofErr w:type="spellEnd"/>
      <w:r w:rsidRPr="001D5894">
        <w:rPr>
          <w:szCs w:val="24"/>
        </w:rPr>
        <w:t xml:space="preserve">, nevnd í </w:t>
      </w:r>
      <w:r>
        <w:rPr>
          <w:szCs w:val="24"/>
        </w:rPr>
        <w:t xml:space="preserve">§ 1, </w:t>
      </w:r>
      <w:r w:rsidRPr="001D5894">
        <w:rPr>
          <w:szCs w:val="24"/>
        </w:rPr>
        <w:t xml:space="preserve">stk. 2, </w:t>
      </w:r>
      <w:r w:rsidR="00E5420E">
        <w:rPr>
          <w:szCs w:val="24"/>
        </w:rPr>
        <w:t>verð</w:t>
      </w:r>
      <w:r w:rsidR="00FE218A">
        <w:rPr>
          <w:szCs w:val="24"/>
        </w:rPr>
        <w:t>a</w:t>
      </w:r>
      <w:r w:rsidR="00E5420E">
        <w:rPr>
          <w:szCs w:val="24"/>
        </w:rPr>
        <w:t xml:space="preserve"> u</w:t>
      </w:r>
      <w:r w:rsidR="00E5420E" w:rsidRPr="00E5420E">
        <w:rPr>
          <w:szCs w:val="24"/>
        </w:rPr>
        <w:t xml:space="preserve">msetningur og fastar útreiðslur </w:t>
      </w:r>
      <w:r w:rsidR="00E5420E">
        <w:rPr>
          <w:szCs w:val="24"/>
        </w:rPr>
        <w:t>gjør</w:t>
      </w:r>
      <w:r w:rsidR="00FE218A">
        <w:rPr>
          <w:szCs w:val="24"/>
        </w:rPr>
        <w:t>d</w:t>
      </w:r>
      <w:r w:rsidR="00E5420E">
        <w:rPr>
          <w:szCs w:val="24"/>
        </w:rPr>
        <w:t xml:space="preserve"> upp </w:t>
      </w:r>
      <w:r w:rsidR="00E5420E" w:rsidRPr="00E5420E">
        <w:rPr>
          <w:szCs w:val="24"/>
        </w:rPr>
        <w:t>upp fyri hvørt virkisøki sær.</w:t>
      </w:r>
    </w:p>
    <w:p w14:paraId="6C84BD7F" w14:textId="03EA0097" w:rsidR="00301160" w:rsidRDefault="001D5894" w:rsidP="001D5894">
      <w:pPr>
        <w:rPr>
          <w:szCs w:val="24"/>
        </w:rPr>
      </w:pPr>
      <w:r w:rsidRPr="00761038">
        <w:rPr>
          <w:i/>
          <w:iCs/>
          <w:szCs w:val="24"/>
        </w:rPr>
        <w:t>Stk. 3.</w:t>
      </w:r>
      <w:r>
        <w:rPr>
          <w:szCs w:val="24"/>
        </w:rPr>
        <w:t xml:space="preserve"> </w:t>
      </w:r>
      <w:r w:rsidR="00FE218A">
        <w:rPr>
          <w:szCs w:val="24"/>
        </w:rPr>
        <w:t>Fyri e</w:t>
      </w:r>
      <w:r w:rsidRPr="001D5894">
        <w:rPr>
          <w:szCs w:val="24"/>
        </w:rPr>
        <w:t>in</w:t>
      </w:r>
      <w:r w:rsidR="00FE218A">
        <w:rPr>
          <w:szCs w:val="24"/>
        </w:rPr>
        <w:t>a</w:t>
      </w:r>
      <w:r w:rsidRPr="001D5894">
        <w:rPr>
          <w:szCs w:val="24"/>
        </w:rPr>
        <w:t xml:space="preserve"> fyritøka, sum rekur </w:t>
      </w:r>
      <w:r w:rsidR="00301160">
        <w:rPr>
          <w:szCs w:val="24"/>
        </w:rPr>
        <w:t>tvey ella fle</w:t>
      </w:r>
      <w:r w:rsidR="00856DE5">
        <w:rPr>
          <w:szCs w:val="24"/>
        </w:rPr>
        <w:t>i</w:t>
      </w:r>
      <w:r w:rsidR="00301160">
        <w:rPr>
          <w:szCs w:val="24"/>
        </w:rPr>
        <w:t>ri gi</w:t>
      </w:r>
      <w:r w:rsidRPr="001D5894">
        <w:rPr>
          <w:szCs w:val="24"/>
        </w:rPr>
        <w:t>stingarhús</w:t>
      </w:r>
      <w:r w:rsidR="00301160">
        <w:rPr>
          <w:szCs w:val="24"/>
        </w:rPr>
        <w:t xml:space="preserve"> </w:t>
      </w:r>
      <w:r w:rsidRPr="001D5894">
        <w:rPr>
          <w:szCs w:val="24"/>
        </w:rPr>
        <w:t>á tveimum ella fle</w:t>
      </w:r>
      <w:r>
        <w:rPr>
          <w:szCs w:val="24"/>
        </w:rPr>
        <w:t>i</w:t>
      </w:r>
      <w:r w:rsidRPr="001D5894">
        <w:rPr>
          <w:szCs w:val="24"/>
        </w:rPr>
        <w:t>ri adressum</w:t>
      </w:r>
      <w:r>
        <w:rPr>
          <w:szCs w:val="24"/>
        </w:rPr>
        <w:t>,</w:t>
      </w:r>
      <w:r w:rsidR="00625273">
        <w:rPr>
          <w:szCs w:val="24"/>
        </w:rPr>
        <w:t xml:space="preserve"> </w:t>
      </w:r>
      <w:r w:rsidR="00856DE5">
        <w:rPr>
          <w:szCs w:val="24"/>
        </w:rPr>
        <w:t>verð</w:t>
      </w:r>
      <w:r w:rsidR="00FE218A">
        <w:rPr>
          <w:szCs w:val="24"/>
        </w:rPr>
        <w:t>a</w:t>
      </w:r>
      <w:r w:rsidR="00856DE5">
        <w:rPr>
          <w:szCs w:val="24"/>
        </w:rPr>
        <w:t xml:space="preserve"> </w:t>
      </w:r>
      <w:r w:rsidR="00E675F9" w:rsidRPr="00E675F9">
        <w:rPr>
          <w:szCs w:val="24"/>
        </w:rPr>
        <w:t>umsetningur og fastar útreiðslu</w:t>
      </w:r>
      <w:r w:rsidR="00E675F9">
        <w:rPr>
          <w:szCs w:val="24"/>
        </w:rPr>
        <w:t>r</w:t>
      </w:r>
      <w:r w:rsidR="00625273">
        <w:rPr>
          <w:szCs w:val="24"/>
        </w:rPr>
        <w:t xml:space="preserve"> </w:t>
      </w:r>
      <w:r w:rsidR="00E675F9">
        <w:rPr>
          <w:szCs w:val="24"/>
        </w:rPr>
        <w:t xml:space="preserve">fyri </w:t>
      </w:r>
      <w:r w:rsidR="00625273">
        <w:rPr>
          <w:szCs w:val="24"/>
        </w:rPr>
        <w:t>tað ella tey gistingarhúsini, sum eru nýggj og ikki hava</w:t>
      </w:r>
      <w:r w:rsidR="00301160">
        <w:rPr>
          <w:szCs w:val="24"/>
        </w:rPr>
        <w:t xml:space="preserve"> </w:t>
      </w:r>
      <w:proofErr w:type="spellStart"/>
      <w:r w:rsidR="00301160" w:rsidRPr="00301160">
        <w:rPr>
          <w:szCs w:val="24"/>
        </w:rPr>
        <w:lastRenderedPageBreak/>
        <w:t>tilvísingarskeið</w:t>
      </w:r>
      <w:proofErr w:type="spellEnd"/>
      <w:r w:rsidR="00301160" w:rsidRPr="00301160">
        <w:rPr>
          <w:szCs w:val="24"/>
        </w:rPr>
        <w:t xml:space="preserve"> eftir § 2, stk. </w:t>
      </w:r>
      <w:r w:rsidR="008F5F12">
        <w:rPr>
          <w:szCs w:val="24"/>
        </w:rPr>
        <w:t>3</w:t>
      </w:r>
      <w:r w:rsidR="00301160" w:rsidRPr="00301160">
        <w:rPr>
          <w:szCs w:val="24"/>
        </w:rPr>
        <w:t>, nr. 1 ella nr. 2</w:t>
      </w:r>
      <w:r w:rsidR="00856DE5">
        <w:rPr>
          <w:szCs w:val="24"/>
        </w:rPr>
        <w:t xml:space="preserve">, </w:t>
      </w:r>
      <w:r w:rsidR="00E675F9" w:rsidRPr="00E675F9">
        <w:rPr>
          <w:szCs w:val="24"/>
        </w:rPr>
        <w:t>gjør</w:t>
      </w:r>
      <w:r w:rsidR="00FE218A">
        <w:rPr>
          <w:szCs w:val="24"/>
        </w:rPr>
        <w:t>d</w:t>
      </w:r>
      <w:r w:rsidR="00BC0B92">
        <w:rPr>
          <w:szCs w:val="24"/>
        </w:rPr>
        <w:t xml:space="preserve"> </w:t>
      </w:r>
      <w:r w:rsidR="00E675F9" w:rsidRPr="00E675F9">
        <w:rPr>
          <w:szCs w:val="24"/>
        </w:rPr>
        <w:t xml:space="preserve">upp fyri </w:t>
      </w:r>
      <w:r w:rsidR="00E675F9">
        <w:rPr>
          <w:szCs w:val="24"/>
        </w:rPr>
        <w:t xml:space="preserve">seg. </w:t>
      </w:r>
    </w:p>
    <w:p w14:paraId="3B668FEC" w14:textId="77777777" w:rsidR="001D5894" w:rsidRPr="001D5894" w:rsidRDefault="00181F56" w:rsidP="001D5894">
      <w:pPr>
        <w:rPr>
          <w:szCs w:val="24"/>
        </w:rPr>
      </w:pPr>
      <w:r w:rsidRPr="00761038">
        <w:rPr>
          <w:i/>
          <w:iCs/>
          <w:szCs w:val="24"/>
        </w:rPr>
        <w:t>Stk. 4.</w:t>
      </w:r>
      <w:r>
        <w:rPr>
          <w:szCs w:val="24"/>
        </w:rPr>
        <w:t xml:space="preserve"> Ásetingin</w:t>
      </w:r>
      <w:r w:rsidR="00C501C4">
        <w:rPr>
          <w:szCs w:val="24"/>
        </w:rPr>
        <w:t xml:space="preserve"> </w:t>
      </w:r>
      <w:r>
        <w:rPr>
          <w:szCs w:val="24"/>
        </w:rPr>
        <w:t>í stk. 3 verður eisini nýtt upp á mat</w:t>
      </w:r>
      <w:r w:rsidR="00BC0B92">
        <w:rPr>
          <w:szCs w:val="24"/>
        </w:rPr>
        <w:t>st</w:t>
      </w:r>
      <w:r>
        <w:rPr>
          <w:szCs w:val="24"/>
        </w:rPr>
        <w:t>ovuvirksemi.</w:t>
      </w:r>
    </w:p>
    <w:p w14:paraId="68AC2208" w14:textId="77777777" w:rsidR="001D5894" w:rsidRDefault="001732D9" w:rsidP="001D5894">
      <w:pPr>
        <w:rPr>
          <w:szCs w:val="24"/>
        </w:rPr>
      </w:pPr>
      <w:r w:rsidRPr="00761038">
        <w:rPr>
          <w:i/>
          <w:iCs/>
          <w:szCs w:val="24"/>
        </w:rPr>
        <w:t>Stk. 5.</w:t>
      </w:r>
      <w:r>
        <w:rPr>
          <w:szCs w:val="24"/>
        </w:rPr>
        <w:t xml:space="preserve"> </w:t>
      </w:r>
      <w:r w:rsidR="001D5894" w:rsidRPr="001D5894">
        <w:rPr>
          <w:szCs w:val="24"/>
        </w:rPr>
        <w:t>Áseting</w:t>
      </w:r>
      <w:r w:rsidR="008F5F12">
        <w:rPr>
          <w:szCs w:val="24"/>
        </w:rPr>
        <w:t>in</w:t>
      </w:r>
      <w:r w:rsidR="001D5894" w:rsidRPr="001D5894">
        <w:rPr>
          <w:szCs w:val="24"/>
        </w:rPr>
        <w:t xml:space="preserve"> í § 4, stk. 1 verð</w:t>
      </w:r>
      <w:r w:rsidR="008F5F12">
        <w:rPr>
          <w:szCs w:val="24"/>
        </w:rPr>
        <w:t>ur</w:t>
      </w:r>
      <w:r w:rsidR="001D5894" w:rsidRPr="001D5894">
        <w:rPr>
          <w:szCs w:val="24"/>
        </w:rPr>
        <w:t xml:space="preserve"> nýtt upp á fyritøkur </w:t>
      </w:r>
      <w:r w:rsidR="00BC0B92">
        <w:rPr>
          <w:szCs w:val="24"/>
        </w:rPr>
        <w:t xml:space="preserve">og samtøk, </w:t>
      </w:r>
      <w:r w:rsidR="001D5894" w:rsidRPr="001D5894">
        <w:rPr>
          <w:szCs w:val="24"/>
        </w:rPr>
        <w:t xml:space="preserve">sum koma undir </w:t>
      </w:r>
      <w:r w:rsidR="00181F56">
        <w:rPr>
          <w:szCs w:val="24"/>
        </w:rPr>
        <w:t xml:space="preserve">stk. </w:t>
      </w:r>
      <w:r w:rsidR="00C501C4">
        <w:rPr>
          <w:szCs w:val="24"/>
        </w:rPr>
        <w:t>2</w:t>
      </w:r>
      <w:r w:rsidR="00181F56">
        <w:rPr>
          <w:szCs w:val="24"/>
        </w:rPr>
        <w:t>-</w:t>
      </w:r>
      <w:r w:rsidR="00C501C4">
        <w:rPr>
          <w:szCs w:val="24"/>
        </w:rPr>
        <w:t>4</w:t>
      </w:r>
      <w:r w:rsidR="001D5894" w:rsidRPr="001D5894">
        <w:rPr>
          <w:szCs w:val="24"/>
        </w:rPr>
        <w:t>.</w:t>
      </w:r>
    </w:p>
    <w:bookmarkEnd w:id="3"/>
    <w:p w14:paraId="2EA269D2" w14:textId="77777777" w:rsidR="00181F56" w:rsidRDefault="00181F56" w:rsidP="001D5894">
      <w:pPr>
        <w:rPr>
          <w:szCs w:val="24"/>
        </w:rPr>
      </w:pPr>
    </w:p>
    <w:bookmarkEnd w:id="4"/>
    <w:p w14:paraId="27C259C2" w14:textId="465D5C9C" w:rsidR="001732D9" w:rsidRDefault="001732D9" w:rsidP="00761038">
      <w:pPr>
        <w:jc w:val="center"/>
        <w:rPr>
          <w:i/>
          <w:iCs/>
          <w:szCs w:val="24"/>
        </w:rPr>
      </w:pPr>
      <w:proofErr w:type="spellStart"/>
      <w:r w:rsidRPr="00761038">
        <w:rPr>
          <w:i/>
          <w:iCs/>
          <w:szCs w:val="24"/>
        </w:rPr>
        <w:t>Fylgitreytir</w:t>
      </w:r>
      <w:proofErr w:type="spellEnd"/>
    </w:p>
    <w:p w14:paraId="06B6A7F0" w14:textId="77777777" w:rsidR="00C2580D" w:rsidRPr="00761038" w:rsidRDefault="00C2580D" w:rsidP="00761038">
      <w:pPr>
        <w:jc w:val="center"/>
        <w:rPr>
          <w:i/>
          <w:iCs/>
          <w:szCs w:val="24"/>
        </w:rPr>
      </w:pPr>
    </w:p>
    <w:p w14:paraId="65FA315B" w14:textId="77777777" w:rsidR="001732D9" w:rsidRPr="001732D9" w:rsidRDefault="001732D9" w:rsidP="001732D9">
      <w:pPr>
        <w:rPr>
          <w:szCs w:val="24"/>
        </w:rPr>
      </w:pPr>
      <w:r w:rsidRPr="00761038">
        <w:rPr>
          <w:b/>
          <w:bCs/>
          <w:szCs w:val="24"/>
        </w:rPr>
        <w:t xml:space="preserve">§ </w:t>
      </w:r>
      <w:r>
        <w:rPr>
          <w:b/>
          <w:bCs/>
          <w:szCs w:val="24"/>
        </w:rPr>
        <w:t>6</w:t>
      </w:r>
      <w:r w:rsidRPr="00761038">
        <w:rPr>
          <w:b/>
          <w:bCs/>
          <w:szCs w:val="24"/>
        </w:rPr>
        <w:t>.</w:t>
      </w:r>
      <w:r w:rsidRPr="001732D9">
        <w:rPr>
          <w:szCs w:val="24"/>
        </w:rPr>
        <w:t xml:space="preserve"> </w:t>
      </w:r>
      <w:proofErr w:type="spellStart"/>
      <w:r w:rsidRPr="001732D9">
        <w:rPr>
          <w:szCs w:val="24"/>
        </w:rPr>
        <w:t>Ferðavinnufyritøkan</w:t>
      </w:r>
      <w:proofErr w:type="spellEnd"/>
      <w:r w:rsidRPr="001732D9">
        <w:rPr>
          <w:szCs w:val="24"/>
        </w:rPr>
        <w:t xml:space="preserve"> skal vátta:</w:t>
      </w:r>
    </w:p>
    <w:p w14:paraId="4A444DA5" w14:textId="4CAA0E64" w:rsidR="001732D9" w:rsidRPr="00C148D4" w:rsidRDefault="001732D9" w:rsidP="00761038">
      <w:pPr>
        <w:pStyle w:val="Listeafsnit"/>
        <w:numPr>
          <w:ilvl w:val="0"/>
          <w:numId w:val="10"/>
        </w:numPr>
        <w:rPr>
          <w:szCs w:val="24"/>
        </w:rPr>
      </w:pPr>
      <w:r w:rsidRPr="001732D9">
        <w:rPr>
          <w:szCs w:val="24"/>
        </w:rPr>
        <w:t xml:space="preserve">At í </w:t>
      </w:r>
      <w:proofErr w:type="spellStart"/>
      <w:r w:rsidRPr="001732D9">
        <w:rPr>
          <w:szCs w:val="24"/>
        </w:rPr>
        <w:t>inntøkuárunum</w:t>
      </w:r>
      <w:proofErr w:type="spellEnd"/>
      <w:r w:rsidRPr="001732D9">
        <w:rPr>
          <w:szCs w:val="24"/>
        </w:rPr>
        <w:t xml:space="preserve"> 2021, 2022 og 202</w:t>
      </w:r>
      <w:r w:rsidRPr="0051794A">
        <w:rPr>
          <w:szCs w:val="24"/>
        </w:rPr>
        <w:t>3</w:t>
      </w:r>
      <w:r w:rsidRPr="00C148D4">
        <w:rPr>
          <w:szCs w:val="24"/>
        </w:rPr>
        <w:t xml:space="preserve"> verður ikki rindað út vinningsbýti, ella útlutað til </w:t>
      </w:r>
      <w:proofErr w:type="spellStart"/>
      <w:r w:rsidRPr="00C148D4">
        <w:rPr>
          <w:szCs w:val="24"/>
        </w:rPr>
        <w:t>kapitaleigarar</w:t>
      </w:r>
      <w:proofErr w:type="spellEnd"/>
      <w:r w:rsidRPr="00C148D4">
        <w:rPr>
          <w:szCs w:val="24"/>
        </w:rPr>
        <w:t xml:space="preserve"> í sambandi við lækking av </w:t>
      </w:r>
      <w:proofErr w:type="spellStart"/>
      <w:r w:rsidRPr="00C148D4">
        <w:rPr>
          <w:szCs w:val="24"/>
        </w:rPr>
        <w:t>felagskapitalinum</w:t>
      </w:r>
      <w:proofErr w:type="spellEnd"/>
      <w:r w:rsidRPr="00C148D4">
        <w:rPr>
          <w:szCs w:val="24"/>
        </w:rPr>
        <w:t>, og at egin partabrøv ikki verða keypt aftur í nevndu roknskaparárum, og</w:t>
      </w:r>
    </w:p>
    <w:p w14:paraId="396387C3" w14:textId="77777777" w:rsidR="001732D9" w:rsidRPr="0050335A" w:rsidRDefault="001732D9" w:rsidP="00761038">
      <w:pPr>
        <w:pStyle w:val="Listeafsnit"/>
        <w:numPr>
          <w:ilvl w:val="0"/>
          <w:numId w:val="10"/>
        </w:numPr>
        <w:rPr>
          <w:szCs w:val="24"/>
        </w:rPr>
      </w:pPr>
      <w:r w:rsidRPr="006B73CB">
        <w:rPr>
          <w:szCs w:val="24"/>
        </w:rPr>
        <w:t xml:space="preserve">at fyritøkan rindar stuðulin aftur í </w:t>
      </w:r>
      <w:r w:rsidRPr="0064035A">
        <w:rPr>
          <w:szCs w:val="24"/>
        </w:rPr>
        <w:t>tann mun, fyritøkan hevur havt skattligt yvirskot í roknskaparárinum 202</w:t>
      </w:r>
      <w:r w:rsidRPr="008804A2">
        <w:rPr>
          <w:szCs w:val="24"/>
        </w:rPr>
        <w:t>1.</w:t>
      </w:r>
    </w:p>
    <w:p w14:paraId="3A5C0EFE" w14:textId="77777777" w:rsidR="001732D9" w:rsidRPr="001732D9" w:rsidRDefault="001732D9" w:rsidP="001732D9">
      <w:pPr>
        <w:rPr>
          <w:szCs w:val="24"/>
        </w:rPr>
      </w:pPr>
      <w:r w:rsidRPr="00761038">
        <w:rPr>
          <w:i/>
          <w:iCs/>
          <w:szCs w:val="24"/>
        </w:rPr>
        <w:t>Stk. 2.</w:t>
      </w:r>
      <w:r w:rsidRPr="001732D9">
        <w:rPr>
          <w:szCs w:val="24"/>
        </w:rPr>
        <w:t xml:space="preserve"> Upphæddin, sum kann krevjast aftur eftir stk. 1, nr. 2, kann ikki vera størri enn yvirskotið.</w:t>
      </w:r>
    </w:p>
    <w:p w14:paraId="78B8073A" w14:textId="77777777" w:rsidR="001732D9" w:rsidRDefault="001732D9" w:rsidP="001732D9">
      <w:pPr>
        <w:rPr>
          <w:szCs w:val="24"/>
        </w:rPr>
      </w:pPr>
      <w:r w:rsidRPr="00761038">
        <w:rPr>
          <w:i/>
          <w:iCs/>
          <w:szCs w:val="24"/>
        </w:rPr>
        <w:t>Stk. 3.</w:t>
      </w:r>
      <w:r w:rsidRPr="001732D9">
        <w:rPr>
          <w:szCs w:val="24"/>
        </w:rPr>
        <w:t xml:space="preserve"> Fyritøkurnar kunnu sleppa undan treytunum í stk. 1, nr. 1 og 2, um tær rinda allan stuðulin aftur.</w:t>
      </w:r>
    </w:p>
    <w:p w14:paraId="46FA3DEC" w14:textId="77777777" w:rsidR="001732D9" w:rsidRDefault="001732D9" w:rsidP="001732D9">
      <w:pPr>
        <w:rPr>
          <w:szCs w:val="24"/>
        </w:rPr>
      </w:pPr>
    </w:p>
    <w:p w14:paraId="09265856" w14:textId="31D36804" w:rsidR="00790774" w:rsidRDefault="00790774" w:rsidP="00790774">
      <w:pPr>
        <w:jc w:val="center"/>
        <w:rPr>
          <w:i/>
          <w:iCs/>
          <w:szCs w:val="24"/>
        </w:rPr>
      </w:pPr>
      <w:r w:rsidRPr="00790774">
        <w:rPr>
          <w:i/>
          <w:iCs/>
          <w:szCs w:val="24"/>
        </w:rPr>
        <w:t>Umsóknir</w:t>
      </w:r>
    </w:p>
    <w:p w14:paraId="164A28A3" w14:textId="77777777" w:rsidR="00C2580D" w:rsidRPr="00790774" w:rsidRDefault="00C2580D" w:rsidP="00790774">
      <w:pPr>
        <w:jc w:val="center"/>
        <w:rPr>
          <w:i/>
          <w:iCs/>
          <w:szCs w:val="24"/>
        </w:rPr>
      </w:pPr>
    </w:p>
    <w:p w14:paraId="1F17874D" w14:textId="7D6BCD70" w:rsidR="00790774" w:rsidRPr="00790774" w:rsidRDefault="00790774" w:rsidP="00790774">
      <w:pPr>
        <w:rPr>
          <w:szCs w:val="24"/>
        </w:rPr>
      </w:pPr>
      <w:bookmarkStart w:id="5" w:name="_Hlk67026451"/>
      <w:r w:rsidRPr="00790774">
        <w:rPr>
          <w:b/>
          <w:bCs/>
          <w:szCs w:val="24"/>
        </w:rPr>
        <w:t xml:space="preserve">§ </w:t>
      </w:r>
      <w:r w:rsidR="001732D9">
        <w:rPr>
          <w:b/>
          <w:bCs/>
          <w:szCs w:val="24"/>
        </w:rPr>
        <w:t>7</w:t>
      </w:r>
      <w:r w:rsidRPr="00790774">
        <w:rPr>
          <w:b/>
          <w:bCs/>
          <w:szCs w:val="24"/>
        </w:rPr>
        <w:t>.</w:t>
      </w:r>
      <w:r>
        <w:rPr>
          <w:szCs w:val="24"/>
        </w:rPr>
        <w:t xml:space="preserve"> </w:t>
      </w:r>
      <w:r w:rsidRPr="00790774">
        <w:rPr>
          <w:szCs w:val="24"/>
        </w:rPr>
        <w:t xml:space="preserve">Umsókn um stuðul skal latast inn í seinasta lagi </w:t>
      </w:r>
      <w:r w:rsidR="00F001CE">
        <w:rPr>
          <w:szCs w:val="24"/>
        </w:rPr>
        <w:t xml:space="preserve">1. juni </w:t>
      </w:r>
      <w:r w:rsidRPr="00790774">
        <w:rPr>
          <w:szCs w:val="24"/>
        </w:rPr>
        <w:t>202</w:t>
      </w:r>
      <w:r>
        <w:rPr>
          <w:szCs w:val="24"/>
        </w:rPr>
        <w:t>1</w:t>
      </w:r>
      <w:r w:rsidRPr="00790774">
        <w:rPr>
          <w:szCs w:val="24"/>
        </w:rPr>
        <w:t>.</w:t>
      </w:r>
    </w:p>
    <w:bookmarkEnd w:id="5"/>
    <w:p w14:paraId="64AE6751" w14:textId="77777777" w:rsidR="00790774" w:rsidRPr="00790774" w:rsidRDefault="00790774" w:rsidP="00790774">
      <w:pPr>
        <w:rPr>
          <w:szCs w:val="24"/>
        </w:rPr>
      </w:pPr>
      <w:r w:rsidRPr="00790774">
        <w:rPr>
          <w:i/>
          <w:iCs/>
          <w:szCs w:val="24"/>
        </w:rPr>
        <w:t>Stk. 2.</w:t>
      </w:r>
      <w:r w:rsidRPr="00790774">
        <w:rPr>
          <w:szCs w:val="24"/>
        </w:rPr>
        <w:t xml:space="preserve"> Í umsóknini um stuðul skulu latast m.a. hesar upplýsingar: </w:t>
      </w:r>
    </w:p>
    <w:p w14:paraId="11BE802C" w14:textId="77777777" w:rsidR="00790774" w:rsidRPr="00790774" w:rsidRDefault="00790774" w:rsidP="00790774">
      <w:pPr>
        <w:pStyle w:val="Listeafsnit"/>
        <w:numPr>
          <w:ilvl w:val="0"/>
          <w:numId w:val="4"/>
        </w:numPr>
        <w:rPr>
          <w:szCs w:val="24"/>
        </w:rPr>
      </w:pPr>
      <w:r w:rsidRPr="00790774">
        <w:rPr>
          <w:szCs w:val="24"/>
        </w:rPr>
        <w:t xml:space="preserve">Umsetningurin og føstu útreiðslurnar hjá fyritøkuni í </w:t>
      </w:r>
      <w:proofErr w:type="spellStart"/>
      <w:r w:rsidRPr="00790774">
        <w:rPr>
          <w:szCs w:val="24"/>
        </w:rPr>
        <w:t>stuðulstíðarskeiðinum</w:t>
      </w:r>
      <w:proofErr w:type="spellEnd"/>
      <w:r w:rsidRPr="00790774">
        <w:rPr>
          <w:szCs w:val="24"/>
        </w:rPr>
        <w:t>, sbr. § 2, stk. 1.</w:t>
      </w:r>
    </w:p>
    <w:p w14:paraId="5447C11E" w14:textId="77777777" w:rsidR="00790774" w:rsidRPr="00790774" w:rsidRDefault="00790774" w:rsidP="00790774">
      <w:pPr>
        <w:pStyle w:val="Listeafsnit"/>
        <w:numPr>
          <w:ilvl w:val="0"/>
          <w:numId w:val="4"/>
        </w:numPr>
        <w:rPr>
          <w:szCs w:val="24"/>
        </w:rPr>
      </w:pPr>
      <w:r w:rsidRPr="00790774">
        <w:rPr>
          <w:szCs w:val="24"/>
        </w:rPr>
        <w:t xml:space="preserve">Umsetningurin hjá fyritøkuni í </w:t>
      </w:r>
      <w:proofErr w:type="spellStart"/>
      <w:r w:rsidRPr="00790774">
        <w:rPr>
          <w:szCs w:val="24"/>
        </w:rPr>
        <w:t>tilvísingartíðarskeiðinum</w:t>
      </w:r>
      <w:proofErr w:type="spellEnd"/>
      <w:r w:rsidRPr="00790774">
        <w:rPr>
          <w:szCs w:val="24"/>
        </w:rPr>
        <w:t xml:space="preserve">, sbr. § 2, stk. 2. </w:t>
      </w:r>
    </w:p>
    <w:p w14:paraId="5FC89162" w14:textId="77777777" w:rsidR="00B905A0" w:rsidRPr="00B905A0" w:rsidRDefault="00790774" w:rsidP="00B905A0">
      <w:pPr>
        <w:rPr>
          <w:szCs w:val="24"/>
        </w:rPr>
      </w:pPr>
      <w:r w:rsidRPr="00790774">
        <w:rPr>
          <w:i/>
          <w:iCs/>
          <w:szCs w:val="24"/>
        </w:rPr>
        <w:t>Stk. 3.</w:t>
      </w:r>
      <w:r w:rsidRPr="00790774">
        <w:rPr>
          <w:szCs w:val="24"/>
        </w:rPr>
        <w:t xml:space="preserve"> </w:t>
      </w:r>
      <w:r w:rsidR="00B905A0" w:rsidRPr="00B905A0">
        <w:rPr>
          <w:szCs w:val="24"/>
        </w:rPr>
        <w:t xml:space="preserve">Er </w:t>
      </w:r>
      <w:proofErr w:type="spellStart"/>
      <w:r w:rsidR="00B905A0" w:rsidRPr="00B905A0">
        <w:rPr>
          <w:szCs w:val="24"/>
        </w:rPr>
        <w:t>stuðulsupphæddin</w:t>
      </w:r>
      <w:proofErr w:type="spellEnd"/>
      <w:r w:rsidR="00B905A0" w:rsidRPr="00B905A0">
        <w:rPr>
          <w:szCs w:val="24"/>
        </w:rPr>
        <w:t xml:space="preserve"> til fyritøkuna omanfyri 120.000 kr., skal uppgerðin </w:t>
      </w:r>
      <w:proofErr w:type="spellStart"/>
      <w:r w:rsidR="00B905A0" w:rsidRPr="00B905A0">
        <w:rPr>
          <w:szCs w:val="24"/>
        </w:rPr>
        <w:t>áteknast</w:t>
      </w:r>
      <w:proofErr w:type="spellEnd"/>
      <w:r w:rsidR="00B905A0" w:rsidRPr="00B905A0">
        <w:rPr>
          <w:szCs w:val="24"/>
        </w:rPr>
        <w:t xml:space="preserve"> av góðkendum grannskoðara við váttan við </w:t>
      </w:r>
      <w:proofErr w:type="spellStart"/>
      <w:r w:rsidR="00B905A0" w:rsidRPr="00B905A0">
        <w:rPr>
          <w:szCs w:val="24"/>
        </w:rPr>
        <w:t>grundaðari</w:t>
      </w:r>
      <w:proofErr w:type="spellEnd"/>
      <w:r w:rsidR="00B905A0" w:rsidRPr="00B905A0">
        <w:rPr>
          <w:szCs w:val="24"/>
        </w:rPr>
        <w:t xml:space="preserve"> vissu. </w:t>
      </w:r>
      <w:r w:rsidR="00B905A0">
        <w:rPr>
          <w:szCs w:val="24"/>
        </w:rPr>
        <w:t>Tað kann e</w:t>
      </w:r>
      <w:r w:rsidR="008F5F12">
        <w:rPr>
          <w:szCs w:val="24"/>
        </w:rPr>
        <w:t>i</w:t>
      </w:r>
      <w:r w:rsidR="00B905A0">
        <w:rPr>
          <w:szCs w:val="24"/>
        </w:rPr>
        <w:t xml:space="preserve">sini verða kravt </w:t>
      </w:r>
      <w:r w:rsidR="00B905A0" w:rsidRPr="00B905A0">
        <w:rPr>
          <w:szCs w:val="24"/>
        </w:rPr>
        <w:t xml:space="preserve">í hvørjum føri sær, hóast 1. pkt., at uppgerðin skal </w:t>
      </w:r>
      <w:proofErr w:type="spellStart"/>
      <w:r w:rsidR="00B905A0" w:rsidRPr="00B905A0">
        <w:rPr>
          <w:szCs w:val="24"/>
        </w:rPr>
        <w:t>áteknast</w:t>
      </w:r>
      <w:proofErr w:type="spellEnd"/>
      <w:r w:rsidR="00B905A0" w:rsidRPr="00B905A0">
        <w:rPr>
          <w:szCs w:val="24"/>
        </w:rPr>
        <w:t xml:space="preserve"> av góðkendum grannskoðara við váttan við </w:t>
      </w:r>
      <w:proofErr w:type="spellStart"/>
      <w:r w:rsidR="00B905A0" w:rsidRPr="00B905A0">
        <w:rPr>
          <w:szCs w:val="24"/>
        </w:rPr>
        <w:t>grundaðari</w:t>
      </w:r>
      <w:proofErr w:type="spellEnd"/>
      <w:r w:rsidR="00B905A0" w:rsidRPr="00B905A0">
        <w:rPr>
          <w:szCs w:val="24"/>
        </w:rPr>
        <w:t xml:space="preserve"> vissu. Reglurnar í kunngerð um </w:t>
      </w:r>
      <w:proofErr w:type="spellStart"/>
      <w:r w:rsidR="00B905A0" w:rsidRPr="00B905A0">
        <w:rPr>
          <w:szCs w:val="24"/>
        </w:rPr>
        <w:t>grannskoðaraváttanir</w:t>
      </w:r>
      <w:proofErr w:type="spellEnd"/>
      <w:r w:rsidR="00B905A0" w:rsidRPr="00B905A0">
        <w:rPr>
          <w:szCs w:val="24"/>
        </w:rPr>
        <w:t xml:space="preserve"> o.a. eru galdandi fyri </w:t>
      </w:r>
      <w:proofErr w:type="spellStart"/>
      <w:r w:rsidR="00B905A0" w:rsidRPr="00B905A0">
        <w:rPr>
          <w:szCs w:val="24"/>
        </w:rPr>
        <w:t>grannskoðaraváttanir</w:t>
      </w:r>
      <w:proofErr w:type="spellEnd"/>
      <w:r w:rsidR="00B905A0" w:rsidRPr="00B905A0">
        <w:rPr>
          <w:szCs w:val="24"/>
        </w:rPr>
        <w:t xml:space="preserve"> eftir hesi áseting.</w:t>
      </w:r>
    </w:p>
    <w:p w14:paraId="2C7E559D" w14:textId="7CCA6632" w:rsidR="00B905A0" w:rsidRDefault="00B905A0" w:rsidP="00B905A0">
      <w:pPr>
        <w:rPr>
          <w:szCs w:val="24"/>
        </w:rPr>
      </w:pPr>
      <w:r w:rsidRPr="00761038">
        <w:rPr>
          <w:i/>
          <w:iCs/>
          <w:szCs w:val="24"/>
        </w:rPr>
        <w:t>Stk. 4.</w:t>
      </w:r>
      <w:r w:rsidRPr="00B905A0">
        <w:rPr>
          <w:szCs w:val="24"/>
        </w:rPr>
        <w:t xml:space="preserve"> Fyritøkan skal undir revsiábyrgd vátta við trú og heiður, at tær upplýsingar, sum fyritøkan hevur latið</w:t>
      </w:r>
      <w:r w:rsidR="00FE218A">
        <w:rPr>
          <w:szCs w:val="24"/>
        </w:rPr>
        <w:t>,</w:t>
      </w:r>
      <w:r w:rsidRPr="00B905A0">
        <w:rPr>
          <w:szCs w:val="24"/>
        </w:rPr>
        <w:t xml:space="preserve"> eru rættar.</w:t>
      </w:r>
    </w:p>
    <w:p w14:paraId="05A728ED" w14:textId="77777777" w:rsidR="00790774" w:rsidRDefault="00DB043A" w:rsidP="00790774">
      <w:pPr>
        <w:rPr>
          <w:szCs w:val="24"/>
        </w:rPr>
      </w:pPr>
      <w:r w:rsidRPr="00761038">
        <w:rPr>
          <w:i/>
          <w:iCs/>
          <w:szCs w:val="24"/>
        </w:rPr>
        <w:t>Stk. 5.</w:t>
      </w:r>
      <w:r>
        <w:rPr>
          <w:szCs w:val="24"/>
        </w:rPr>
        <w:t xml:space="preserve"> </w:t>
      </w:r>
      <w:r w:rsidR="00790774" w:rsidRPr="00790774">
        <w:rPr>
          <w:szCs w:val="24"/>
        </w:rPr>
        <w:t>Landsstýrismaðurin ásetur nærri reglur um upplýsingar, sum skulu latast í umsóknum um stuðul.</w:t>
      </w:r>
    </w:p>
    <w:p w14:paraId="78D9CB1C" w14:textId="77777777" w:rsidR="00790774" w:rsidRDefault="00790774" w:rsidP="00790774">
      <w:pPr>
        <w:rPr>
          <w:szCs w:val="24"/>
        </w:rPr>
      </w:pPr>
    </w:p>
    <w:p w14:paraId="5651E828" w14:textId="040D9BDB" w:rsidR="00790774" w:rsidRDefault="00790774" w:rsidP="00790774">
      <w:pPr>
        <w:jc w:val="center"/>
        <w:rPr>
          <w:i/>
          <w:iCs/>
          <w:szCs w:val="24"/>
        </w:rPr>
      </w:pPr>
      <w:r w:rsidRPr="00BF3099">
        <w:rPr>
          <w:i/>
          <w:iCs/>
          <w:szCs w:val="24"/>
        </w:rPr>
        <w:t>Eftirlit og afturrindan av stuðli</w:t>
      </w:r>
    </w:p>
    <w:p w14:paraId="1920D1A4" w14:textId="77777777" w:rsidR="00C2580D" w:rsidRPr="00BF3099" w:rsidRDefault="00C2580D" w:rsidP="00790774">
      <w:pPr>
        <w:jc w:val="center"/>
        <w:rPr>
          <w:i/>
          <w:iCs/>
          <w:szCs w:val="24"/>
        </w:rPr>
      </w:pPr>
    </w:p>
    <w:p w14:paraId="1F443175" w14:textId="7D988DFB" w:rsidR="00790774" w:rsidRPr="00790774" w:rsidRDefault="00790774" w:rsidP="00790774">
      <w:pPr>
        <w:rPr>
          <w:szCs w:val="24"/>
        </w:rPr>
      </w:pPr>
      <w:r w:rsidRPr="00790774">
        <w:rPr>
          <w:b/>
          <w:bCs/>
          <w:szCs w:val="24"/>
        </w:rPr>
        <w:t xml:space="preserve">§ </w:t>
      </w:r>
      <w:r w:rsidR="001732D9">
        <w:rPr>
          <w:b/>
          <w:bCs/>
          <w:szCs w:val="24"/>
        </w:rPr>
        <w:t>8</w:t>
      </w:r>
      <w:r w:rsidRPr="00790774">
        <w:rPr>
          <w:b/>
          <w:bCs/>
          <w:szCs w:val="24"/>
        </w:rPr>
        <w:t>.</w:t>
      </w:r>
      <w:r>
        <w:rPr>
          <w:szCs w:val="24"/>
        </w:rPr>
        <w:t xml:space="preserve"> </w:t>
      </w:r>
      <w:r w:rsidRPr="00790774">
        <w:rPr>
          <w:szCs w:val="24"/>
        </w:rPr>
        <w:t xml:space="preserve">Landsstýrismaðurin ella ein </w:t>
      </w:r>
      <w:proofErr w:type="spellStart"/>
      <w:r w:rsidRPr="00790774">
        <w:rPr>
          <w:szCs w:val="24"/>
        </w:rPr>
        <w:t>stuðulsmyndugleiki</w:t>
      </w:r>
      <w:proofErr w:type="spellEnd"/>
      <w:r w:rsidRPr="00790774">
        <w:rPr>
          <w:szCs w:val="24"/>
        </w:rPr>
        <w:t xml:space="preserve"> sambært § </w:t>
      </w:r>
      <w:r w:rsidR="008F5F12">
        <w:rPr>
          <w:szCs w:val="24"/>
        </w:rPr>
        <w:t>9</w:t>
      </w:r>
      <w:r w:rsidRPr="00790774">
        <w:rPr>
          <w:szCs w:val="24"/>
        </w:rPr>
        <w:t xml:space="preserve"> hevur eftirlit við, at ásetingarnar í løgtingslógini ella ásetingar, sum eru settar sambært løgtingslógini, verða hildnar. </w:t>
      </w:r>
    </w:p>
    <w:p w14:paraId="162A10B3" w14:textId="77777777" w:rsidR="00790774" w:rsidRPr="00790774" w:rsidRDefault="00790774" w:rsidP="00790774">
      <w:pPr>
        <w:rPr>
          <w:szCs w:val="24"/>
        </w:rPr>
      </w:pPr>
      <w:r w:rsidRPr="00790774">
        <w:rPr>
          <w:i/>
          <w:iCs/>
          <w:szCs w:val="24"/>
        </w:rPr>
        <w:t>Stk. 2.</w:t>
      </w:r>
      <w:r w:rsidRPr="00790774">
        <w:rPr>
          <w:szCs w:val="24"/>
        </w:rPr>
        <w:t xml:space="preserve"> Eru treytirnar í løgtingslógini ella í kunngerðum sambært hesi løgtingslóg ikki loknar, skal stuðulin heilt ella partvíst rindast aftur.</w:t>
      </w:r>
    </w:p>
    <w:p w14:paraId="66CF6988" w14:textId="7F26ED4E" w:rsidR="00790774" w:rsidRPr="00790774" w:rsidRDefault="00790774" w:rsidP="00790774">
      <w:pPr>
        <w:rPr>
          <w:szCs w:val="24"/>
        </w:rPr>
      </w:pPr>
      <w:r w:rsidRPr="00790774">
        <w:rPr>
          <w:i/>
          <w:iCs/>
          <w:szCs w:val="24"/>
        </w:rPr>
        <w:t>Stk. 3.</w:t>
      </w:r>
      <w:r w:rsidRPr="00790774">
        <w:rPr>
          <w:szCs w:val="24"/>
        </w:rPr>
        <w:t xml:space="preserve"> Hevur ein </w:t>
      </w:r>
      <w:proofErr w:type="spellStart"/>
      <w:r w:rsidRPr="00790774">
        <w:rPr>
          <w:szCs w:val="24"/>
        </w:rPr>
        <w:t>ferðavinnufyritøka</w:t>
      </w:r>
      <w:proofErr w:type="spellEnd"/>
      <w:r w:rsidRPr="00790774">
        <w:rPr>
          <w:szCs w:val="24"/>
        </w:rPr>
        <w:t xml:space="preserve">, ið fær stuðul, ikki hildið sína upplýsingarskyldu eftir ásetingunum í hesi </w:t>
      </w:r>
      <w:r w:rsidR="00C2580D">
        <w:rPr>
          <w:szCs w:val="24"/>
        </w:rPr>
        <w:t>løgtings</w:t>
      </w:r>
      <w:r w:rsidRPr="00790774">
        <w:rPr>
          <w:szCs w:val="24"/>
        </w:rPr>
        <w:t xml:space="preserve">lóg ella í ásetingum sambært </w:t>
      </w:r>
      <w:r w:rsidR="00C2580D">
        <w:rPr>
          <w:szCs w:val="24"/>
        </w:rPr>
        <w:t>løgtings</w:t>
      </w:r>
      <w:r w:rsidRPr="00790774">
        <w:rPr>
          <w:szCs w:val="24"/>
        </w:rPr>
        <w:t>lógini, ella móti betri vitan av órøttum fingið stuðul, skal fyritøkan ella búgvið hjá fyritøkuni gjalda aftur ta upphædd, sum er fingin av órøttum.</w:t>
      </w:r>
    </w:p>
    <w:p w14:paraId="1A98C564" w14:textId="77777777" w:rsidR="00790774" w:rsidRPr="00790774" w:rsidRDefault="00790774" w:rsidP="00790774">
      <w:pPr>
        <w:rPr>
          <w:szCs w:val="24"/>
        </w:rPr>
      </w:pPr>
      <w:r w:rsidRPr="00790774">
        <w:rPr>
          <w:i/>
          <w:iCs/>
          <w:szCs w:val="24"/>
        </w:rPr>
        <w:t>Stk. 4.</w:t>
      </w:r>
      <w:r w:rsidRPr="00790774">
        <w:rPr>
          <w:szCs w:val="24"/>
        </w:rPr>
        <w:t xml:space="preserve"> </w:t>
      </w:r>
      <w:proofErr w:type="spellStart"/>
      <w:r w:rsidRPr="00790774">
        <w:rPr>
          <w:szCs w:val="24"/>
        </w:rPr>
        <w:t>Ferðavinnufyritøkur</w:t>
      </w:r>
      <w:proofErr w:type="spellEnd"/>
      <w:r w:rsidRPr="00790774">
        <w:rPr>
          <w:szCs w:val="24"/>
        </w:rPr>
        <w:t xml:space="preserve"> og grannskoðarar hava skyldu at lata </w:t>
      </w:r>
      <w:proofErr w:type="spellStart"/>
      <w:r w:rsidRPr="00790774">
        <w:rPr>
          <w:szCs w:val="24"/>
        </w:rPr>
        <w:t>eftirlitsmyndugleikanum</w:t>
      </w:r>
      <w:proofErr w:type="spellEnd"/>
      <w:r w:rsidRPr="00790774">
        <w:rPr>
          <w:szCs w:val="24"/>
        </w:rPr>
        <w:t xml:space="preserve"> upplýsingar. Stuðulin kann verða kravdur aftur, um upplýsingar ikki verða latnar. </w:t>
      </w:r>
    </w:p>
    <w:p w14:paraId="71D9479F" w14:textId="77777777" w:rsidR="00790774" w:rsidRDefault="00790774" w:rsidP="00790774">
      <w:pPr>
        <w:rPr>
          <w:szCs w:val="24"/>
        </w:rPr>
      </w:pPr>
      <w:r w:rsidRPr="00790774">
        <w:rPr>
          <w:i/>
          <w:iCs/>
          <w:szCs w:val="24"/>
        </w:rPr>
        <w:t>Stk. 5.</w:t>
      </w:r>
      <w:r w:rsidRPr="00790774">
        <w:rPr>
          <w:szCs w:val="24"/>
        </w:rPr>
        <w:t xml:space="preserve"> Landsstýrismaðurin ásetur nærri reglur um eftirlit, undir hesum skyldur hjá </w:t>
      </w:r>
      <w:proofErr w:type="spellStart"/>
      <w:r w:rsidRPr="00790774">
        <w:rPr>
          <w:szCs w:val="24"/>
        </w:rPr>
        <w:t>ferðavinnufyritøkum</w:t>
      </w:r>
      <w:proofErr w:type="spellEnd"/>
      <w:r w:rsidRPr="00790774">
        <w:rPr>
          <w:szCs w:val="24"/>
        </w:rPr>
        <w:t xml:space="preserve"> og grannskoðarum at lata upplýsingar, og krav um afturrindan av stuðli, um upplýsingar ikki verða latnar, o.a.</w:t>
      </w:r>
    </w:p>
    <w:p w14:paraId="379D84BD" w14:textId="77777777" w:rsidR="00790774" w:rsidRDefault="00790774" w:rsidP="00790774">
      <w:pPr>
        <w:rPr>
          <w:szCs w:val="24"/>
        </w:rPr>
      </w:pPr>
    </w:p>
    <w:p w14:paraId="30FA28BE" w14:textId="5696E1BB" w:rsidR="00790774" w:rsidRDefault="00790774" w:rsidP="00790774">
      <w:pPr>
        <w:jc w:val="center"/>
        <w:rPr>
          <w:i/>
          <w:iCs/>
          <w:szCs w:val="24"/>
        </w:rPr>
      </w:pPr>
      <w:r w:rsidRPr="00790774">
        <w:rPr>
          <w:i/>
          <w:iCs/>
          <w:szCs w:val="24"/>
        </w:rPr>
        <w:t>Umsiting og kæra</w:t>
      </w:r>
    </w:p>
    <w:p w14:paraId="755E95A7" w14:textId="77777777" w:rsidR="00C2580D" w:rsidRPr="00790774" w:rsidRDefault="00C2580D" w:rsidP="00790774">
      <w:pPr>
        <w:jc w:val="center"/>
        <w:rPr>
          <w:i/>
          <w:iCs/>
          <w:szCs w:val="24"/>
        </w:rPr>
      </w:pPr>
    </w:p>
    <w:p w14:paraId="07F9D1F3" w14:textId="608BC527" w:rsidR="00790774" w:rsidRPr="00790774" w:rsidRDefault="00790774" w:rsidP="00790774">
      <w:pPr>
        <w:rPr>
          <w:szCs w:val="24"/>
        </w:rPr>
      </w:pPr>
      <w:r w:rsidRPr="00790774">
        <w:rPr>
          <w:b/>
          <w:bCs/>
          <w:szCs w:val="24"/>
        </w:rPr>
        <w:t xml:space="preserve">§ </w:t>
      </w:r>
      <w:r w:rsidR="001732D9">
        <w:rPr>
          <w:b/>
          <w:bCs/>
          <w:szCs w:val="24"/>
        </w:rPr>
        <w:t>9</w:t>
      </w:r>
      <w:r w:rsidRPr="00790774">
        <w:rPr>
          <w:b/>
          <w:bCs/>
          <w:szCs w:val="24"/>
        </w:rPr>
        <w:t>.</w:t>
      </w:r>
      <w:r>
        <w:rPr>
          <w:szCs w:val="24"/>
        </w:rPr>
        <w:t xml:space="preserve"> </w:t>
      </w:r>
      <w:r w:rsidRPr="00790774">
        <w:rPr>
          <w:szCs w:val="24"/>
        </w:rPr>
        <w:t xml:space="preserve">Landsstýrismaðurin kann eftir avtalu við viðkomandi landsstýrismann leggja </w:t>
      </w:r>
      <w:proofErr w:type="spellStart"/>
      <w:r w:rsidRPr="00790774">
        <w:rPr>
          <w:szCs w:val="24"/>
        </w:rPr>
        <w:t>stuðulsumsitingina</w:t>
      </w:r>
      <w:proofErr w:type="spellEnd"/>
      <w:r w:rsidRPr="00790774">
        <w:rPr>
          <w:szCs w:val="24"/>
        </w:rPr>
        <w:t xml:space="preserve"> til ein myndugleika undir avvarðandi landsstýrismanni.</w:t>
      </w:r>
    </w:p>
    <w:p w14:paraId="68B8E1C9" w14:textId="10A48139" w:rsidR="00DB043A" w:rsidRDefault="00790774" w:rsidP="00A43232">
      <w:pPr>
        <w:rPr>
          <w:i/>
          <w:iCs/>
          <w:szCs w:val="24"/>
        </w:rPr>
      </w:pPr>
      <w:r w:rsidRPr="00790774">
        <w:rPr>
          <w:i/>
          <w:iCs/>
          <w:szCs w:val="24"/>
        </w:rPr>
        <w:t>Stk. 2.</w:t>
      </w:r>
      <w:r w:rsidRPr="00790774">
        <w:rPr>
          <w:szCs w:val="24"/>
        </w:rPr>
        <w:t xml:space="preserve"> Leggur landsstýrismaðurin sínar heimildir eftir løgtingslógini til myndugleika undir landsstýrismanninum ella til myndugleika, sum hoyrir undir annan landsstýrismann, kann hann áseta, at avgerðir, sum myndugleikin hevur tikið, </w:t>
      </w:r>
      <w:r w:rsidRPr="00790774">
        <w:rPr>
          <w:szCs w:val="24"/>
        </w:rPr>
        <w:lastRenderedPageBreak/>
        <w:t>ikki kunnu kærast til annan fyrisitingarligan myndugleika.</w:t>
      </w:r>
    </w:p>
    <w:p w14:paraId="17BACB37" w14:textId="77777777" w:rsidR="00DB043A" w:rsidRDefault="00DB043A" w:rsidP="00790774">
      <w:pPr>
        <w:jc w:val="center"/>
        <w:rPr>
          <w:i/>
          <w:iCs/>
          <w:szCs w:val="24"/>
        </w:rPr>
      </w:pPr>
    </w:p>
    <w:p w14:paraId="7412C5BC" w14:textId="0789EEBA" w:rsidR="00790774" w:rsidRDefault="00790774" w:rsidP="00790774">
      <w:pPr>
        <w:jc w:val="center"/>
        <w:rPr>
          <w:i/>
          <w:iCs/>
          <w:szCs w:val="24"/>
        </w:rPr>
      </w:pPr>
      <w:r w:rsidRPr="00790774">
        <w:rPr>
          <w:i/>
          <w:iCs/>
          <w:szCs w:val="24"/>
        </w:rPr>
        <w:t>Rættarvernd og innkrevjing</w:t>
      </w:r>
    </w:p>
    <w:p w14:paraId="51980D64" w14:textId="77777777" w:rsidR="008A6DF1" w:rsidRPr="00790774" w:rsidRDefault="008A6DF1" w:rsidP="00790774">
      <w:pPr>
        <w:jc w:val="center"/>
        <w:rPr>
          <w:i/>
          <w:iCs/>
          <w:szCs w:val="24"/>
        </w:rPr>
      </w:pPr>
    </w:p>
    <w:p w14:paraId="0F38A573" w14:textId="6D174374" w:rsidR="00790774" w:rsidRPr="00790774" w:rsidRDefault="00790774" w:rsidP="00790774">
      <w:pPr>
        <w:rPr>
          <w:szCs w:val="24"/>
        </w:rPr>
      </w:pPr>
      <w:r w:rsidRPr="00790774">
        <w:rPr>
          <w:b/>
          <w:bCs/>
          <w:szCs w:val="24"/>
        </w:rPr>
        <w:t xml:space="preserve">§ </w:t>
      </w:r>
      <w:r w:rsidR="001732D9">
        <w:rPr>
          <w:b/>
          <w:bCs/>
          <w:szCs w:val="24"/>
        </w:rPr>
        <w:t>10</w:t>
      </w:r>
      <w:r w:rsidRPr="00790774">
        <w:rPr>
          <w:b/>
          <w:bCs/>
          <w:szCs w:val="24"/>
        </w:rPr>
        <w:t>.</w:t>
      </w:r>
      <w:r w:rsidRPr="00790774">
        <w:rPr>
          <w:szCs w:val="24"/>
        </w:rPr>
        <w:t xml:space="preserve"> Stuðulin kann ikki vera fyri rættarsókn, fyrr enn hann er útgoldin. Avtala um transport er </w:t>
      </w:r>
      <w:proofErr w:type="spellStart"/>
      <w:r w:rsidRPr="00790774">
        <w:rPr>
          <w:szCs w:val="24"/>
        </w:rPr>
        <w:t>útgjaldaranum</w:t>
      </w:r>
      <w:proofErr w:type="spellEnd"/>
      <w:r w:rsidRPr="00790774">
        <w:rPr>
          <w:szCs w:val="24"/>
        </w:rPr>
        <w:t xml:space="preserve"> óviðkomandi.</w:t>
      </w:r>
    </w:p>
    <w:p w14:paraId="0B2FF2D7" w14:textId="77777777" w:rsidR="00790774" w:rsidRPr="00790774" w:rsidRDefault="00790774" w:rsidP="00790774">
      <w:pPr>
        <w:rPr>
          <w:szCs w:val="24"/>
        </w:rPr>
      </w:pPr>
    </w:p>
    <w:p w14:paraId="4983CF36" w14:textId="3083B4A0" w:rsidR="00790774" w:rsidRPr="00790774" w:rsidRDefault="00790774" w:rsidP="00790774">
      <w:pPr>
        <w:rPr>
          <w:szCs w:val="24"/>
        </w:rPr>
      </w:pPr>
      <w:r w:rsidRPr="00790774">
        <w:rPr>
          <w:b/>
          <w:bCs/>
          <w:szCs w:val="24"/>
        </w:rPr>
        <w:t xml:space="preserve">§ </w:t>
      </w:r>
      <w:r w:rsidR="001732D9">
        <w:rPr>
          <w:b/>
          <w:bCs/>
          <w:szCs w:val="24"/>
        </w:rPr>
        <w:t>11</w:t>
      </w:r>
      <w:r w:rsidRPr="00790774">
        <w:rPr>
          <w:b/>
          <w:bCs/>
          <w:szCs w:val="24"/>
        </w:rPr>
        <w:t>.</w:t>
      </w:r>
      <w:r w:rsidRPr="00790774">
        <w:rPr>
          <w:szCs w:val="24"/>
        </w:rPr>
        <w:t xml:space="preserve"> TAKS krevur ov nógv útgoldnan stuðul sambært hesi løgtingslóg inn.</w:t>
      </w:r>
    </w:p>
    <w:p w14:paraId="60B131CB" w14:textId="1B04F46F" w:rsidR="00790774" w:rsidRPr="00790774" w:rsidRDefault="00790774" w:rsidP="00790774">
      <w:pPr>
        <w:rPr>
          <w:szCs w:val="24"/>
        </w:rPr>
      </w:pPr>
      <w:r w:rsidRPr="00790774">
        <w:rPr>
          <w:i/>
          <w:iCs/>
          <w:szCs w:val="24"/>
        </w:rPr>
        <w:t>Stk. 2.</w:t>
      </w:r>
      <w:r w:rsidRPr="00790774">
        <w:rPr>
          <w:szCs w:val="24"/>
        </w:rPr>
        <w:t xml:space="preserve"> Rindar fyritøkan, sum hevur móttikið stuðul sambært hesi løgtingslóg</w:t>
      </w:r>
      <w:r w:rsidR="00FE218A">
        <w:rPr>
          <w:szCs w:val="24"/>
        </w:rPr>
        <w:t>,</w:t>
      </w:r>
      <w:r w:rsidRPr="00790774">
        <w:rPr>
          <w:szCs w:val="24"/>
        </w:rPr>
        <w:t xml:space="preserve"> ikki rættstundis, verður rentutilskriving framd. Rentutilskrivingin er 0,7% fyri hvønn byrjaðan mánað. Sama er galdandi fyri </w:t>
      </w:r>
      <w:proofErr w:type="spellStart"/>
      <w:r w:rsidRPr="00790774">
        <w:rPr>
          <w:szCs w:val="24"/>
        </w:rPr>
        <w:t>skuldskrivaða</w:t>
      </w:r>
      <w:proofErr w:type="spellEnd"/>
      <w:r w:rsidRPr="00790774">
        <w:rPr>
          <w:szCs w:val="24"/>
        </w:rPr>
        <w:t xml:space="preserve"> rentu.</w:t>
      </w:r>
    </w:p>
    <w:p w14:paraId="08D01729" w14:textId="77777777" w:rsidR="00790774" w:rsidRPr="00790774" w:rsidRDefault="00790774" w:rsidP="00790774">
      <w:pPr>
        <w:rPr>
          <w:szCs w:val="24"/>
        </w:rPr>
      </w:pPr>
      <w:r w:rsidRPr="00790774">
        <w:rPr>
          <w:i/>
          <w:iCs/>
          <w:szCs w:val="24"/>
        </w:rPr>
        <w:t>Stk. 3.</w:t>
      </w:r>
      <w:r w:rsidRPr="00790774">
        <w:rPr>
          <w:szCs w:val="24"/>
        </w:rPr>
        <w:t xml:space="preserve"> Ov nógv útgoldin stuðul, ið er kravdur inn sambært stk. 1 og 2, og er fallin til gjaldingar, kann verða </w:t>
      </w:r>
      <w:proofErr w:type="spellStart"/>
      <w:r w:rsidRPr="00790774">
        <w:rPr>
          <w:szCs w:val="24"/>
        </w:rPr>
        <w:t>innheintaður</w:t>
      </w:r>
      <w:proofErr w:type="spellEnd"/>
      <w:r w:rsidRPr="00790774">
        <w:rPr>
          <w:szCs w:val="24"/>
        </w:rPr>
        <w:t xml:space="preserve"> við panting. TAKS fremur pantingina eftir reglunum fyri innkrevjing av skattum.</w:t>
      </w:r>
    </w:p>
    <w:p w14:paraId="32152E47" w14:textId="77777777" w:rsidR="00790774" w:rsidRPr="00790774" w:rsidRDefault="00790774" w:rsidP="00790774">
      <w:pPr>
        <w:rPr>
          <w:szCs w:val="24"/>
        </w:rPr>
      </w:pPr>
      <w:r w:rsidRPr="007509E5">
        <w:rPr>
          <w:i/>
          <w:iCs/>
          <w:szCs w:val="24"/>
        </w:rPr>
        <w:t>Stk. 4.</w:t>
      </w:r>
      <w:r w:rsidRPr="00790774">
        <w:rPr>
          <w:szCs w:val="24"/>
        </w:rPr>
        <w:t xml:space="preserve"> TAKS er eisini heimilað til at innkrevja skuld og </w:t>
      </w:r>
      <w:proofErr w:type="spellStart"/>
      <w:r w:rsidRPr="00790774">
        <w:rPr>
          <w:szCs w:val="24"/>
        </w:rPr>
        <w:t>innkrevjingarkostnað</w:t>
      </w:r>
      <w:proofErr w:type="spellEnd"/>
      <w:r w:rsidRPr="00790774">
        <w:rPr>
          <w:szCs w:val="24"/>
        </w:rPr>
        <w:t xml:space="preserve"> sambært hesi løgtingslóg við at afturhalda í </w:t>
      </w:r>
      <w:proofErr w:type="spellStart"/>
      <w:r w:rsidRPr="00790774">
        <w:rPr>
          <w:szCs w:val="24"/>
        </w:rPr>
        <w:t>A-inntøku</w:t>
      </w:r>
      <w:proofErr w:type="spellEnd"/>
      <w:r w:rsidRPr="00790774">
        <w:rPr>
          <w:szCs w:val="24"/>
        </w:rPr>
        <w:t xml:space="preserve"> hjá teimum </w:t>
      </w:r>
      <w:proofErr w:type="spellStart"/>
      <w:r w:rsidRPr="00790774">
        <w:rPr>
          <w:szCs w:val="24"/>
        </w:rPr>
        <w:t>gjaldskyldugu</w:t>
      </w:r>
      <w:proofErr w:type="spellEnd"/>
      <w:r w:rsidRPr="00790774">
        <w:rPr>
          <w:szCs w:val="24"/>
        </w:rPr>
        <w:t xml:space="preserve"> sambært reglunum um hetta í løgtingslóg um landsskatt og kommunuskatt.</w:t>
      </w:r>
    </w:p>
    <w:p w14:paraId="719D1DFA" w14:textId="77777777" w:rsidR="00790774" w:rsidRPr="00790774" w:rsidRDefault="00790774" w:rsidP="00790774">
      <w:pPr>
        <w:rPr>
          <w:szCs w:val="24"/>
        </w:rPr>
      </w:pPr>
    </w:p>
    <w:p w14:paraId="3393E4E6" w14:textId="27CEF573" w:rsidR="00790774" w:rsidRDefault="00790774" w:rsidP="007509E5">
      <w:pPr>
        <w:jc w:val="center"/>
        <w:rPr>
          <w:i/>
          <w:iCs/>
          <w:szCs w:val="24"/>
        </w:rPr>
      </w:pPr>
      <w:r w:rsidRPr="007509E5">
        <w:rPr>
          <w:i/>
          <w:iCs/>
          <w:szCs w:val="24"/>
        </w:rPr>
        <w:t>Revsing</w:t>
      </w:r>
    </w:p>
    <w:p w14:paraId="49AB0A7A" w14:textId="77777777" w:rsidR="008A6DF1" w:rsidRPr="007509E5" w:rsidRDefault="008A6DF1" w:rsidP="007509E5">
      <w:pPr>
        <w:jc w:val="center"/>
        <w:rPr>
          <w:i/>
          <w:iCs/>
          <w:szCs w:val="24"/>
        </w:rPr>
      </w:pPr>
    </w:p>
    <w:p w14:paraId="4BC126BE" w14:textId="47B51ECA" w:rsidR="00790774" w:rsidRPr="00790774" w:rsidRDefault="00790774" w:rsidP="00790774">
      <w:pPr>
        <w:rPr>
          <w:szCs w:val="24"/>
        </w:rPr>
      </w:pPr>
      <w:r w:rsidRPr="007509E5">
        <w:rPr>
          <w:b/>
          <w:bCs/>
          <w:szCs w:val="24"/>
        </w:rPr>
        <w:t>§ 1</w:t>
      </w:r>
      <w:r w:rsidR="001732D9">
        <w:rPr>
          <w:b/>
          <w:bCs/>
          <w:szCs w:val="24"/>
        </w:rPr>
        <w:t>2</w:t>
      </w:r>
      <w:r w:rsidRPr="007509E5">
        <w:rPr>
          <w:b/>
          <w:bCs/>
          <w:szCs w:val="24"/>
        </w:rPr>
        <w:t>.</w:t>
      </w:r>
      <w:r w:rsidRPr="00790774">
        <w:rPr>
          <w:szCs w:val="24"/>
        </w:rPr>
        <w:t xml:space="preserve"> Uttan so at størri revsing er uppiborin eftir aðrari lóggávu, verður revsaður við sekt tann, sum í sambandi við umsókn um stuðul letur villleiðandi upplýsingar ella dylur upplýsingar, sum hava týdning fyri avgerðina í málinum.</w:t>
      </w:r>
    </w:p>
    <w:p w14:paraId="771D65BB" w14:textId="7237FF45" w:rsidR="006C0C78" w:rsidRPr="00790774" w:rsidRDefault="00790774" w:rsidP="00790774">
      <w:pPr>
        <w:rPr>
          <w:szCs w:val="24"/>
        </w:rPr>
      </w:pPr>
      <w:r w:rsidRPr="007509E5">
        <w:rPr>
          <w:i/>
          <w:iCs/>
          <w:szCs w:val="24"/>
        </w:rPr>
        <w:t>Stk. 2.</w:t>
      </w:r>
      <w:r w:rsidR="006C0C78">
        <w:t xml:space="preserve"> Feløg og aðrir løgfrøðiligir persónar koma undir revsiábyrgd eftir reglunum í kapitli 5 í revsilógini. </w:t>
      </w:r>
    </w:p>
    <w:p w14:paraId="0964EC36" w14:textId="77777777" w:rsidR="00790774" w:rsidRPr="00790774" w:rsidRDefault="00790774" w:rsidP="00790774">
      <w:pPr>
        <w:rPr>
          <w:szCs w:val="24"/>
        </w:rPr>
      </w:pPr>
    </w:p>
    <w:p w14:paraId="7FC68238" w14:textId="31DDE28B" w:rsidR="00790774" w:rsidRDefault="00790774" w:rsidP="007509E5">
      <w:pPr>
        <w:jc w:val="center"/>
        <w:rPr>
          <w:i/>
          <w:iCs/>
          <w:szCs w:val="24"/>
        </w:rPr>
      </w:pPr>
      <w:r w:rsidRPr="007509E5">
        <w:rPr>
          <w:i/>
          <w:iCs/>
          <w:szCs w:val="24"/>
        </w:rPr>
        <w:t xml:space="preserve">Gildiskoma </w:t>
      </w:r>
    </w:p>
    <w:p w14:paraId="2848CACF" w14:textId="77777777" w:rsidR="008A6DF1" w:rsidRPr="007509E5" w:rsidRDefault="008A6DF1" w:rsidP="007509E5">
      <w:pPr>
        <w:jc w:val="center"/>
        <w:rPr>
          <w:i/>
          <w:iCs/>
          <w:szCs w:val="24"/>
        </w:rPr>
      </w:pPr>
    </w:p>
    <w:p w14:paraId="7D7E9DCB" w14:textId="0A6AFBDC" w:rsidR="00790774" w:rsidRPr="00790774" w:rsidRDefault="00790774" w:rsidP="00790774">
      <w:pPr>
        <w:rPr>
          <w:szCs w:val="24"/>
        </w:rPr>
      </w:pPr>
      <w:r w:rsidRPr="007509E5">
        <w:rPr>
          <w:b/>
          <w:bCs/>
          <w:szCs w:val="24"/>
        </w:rPr>
        <w:t>§ 1</w:t>
      </w:r>
      <w:r w:rsidR="001732D9">
        <w:rPr>
          <w:b/>
          <w:bCs/>
          <w:szCs w:val="24"/>
        </w:rPr>
        <w:t>3</w:t>
      </w:r>
      <w:r w:rsidRPr="007509E5">
        <w:rPr>
          <w:b/>
          <w:bCs/>
          <w:szCs w:val="24"/>
        </w:rPr>
        <w:t>.</w:t>
      </w:r>
      <w:r w:rsidRPr="00790774">
        <w:rPr>
          <w:szCs w:val="24"/>
        </w:rPr>
        <w:t xml:space="preserve"> Henda løgtingslóg kemur í gildi dagin eftir, at hon er kunngjørd</w:t>
      </w:r>
      <w:r w:rsidR="007509E5">
        <w:rPr>
          <w:szCs w:val="24"/>
        </w:rPr>
        <w:t xml:space="preserve">. </w:t>
      </w:r>
    </w:p>
    <w:p w14:paraId="7D7873E5" w14:textId="77777777" w:rsidR="00790774" w:rsidRPr="00790774" w:rsidRDefault="00790774" w:rsidP="00790774">
      <w:pPr>
        <w:rPr>
          <w:szCs w:val="24"/>
        </w:rPr>
        <w:sectPr w:rsidR="00790774" w:rsidRPr="00790774" w:rsidSect="00532AF3">
          <w:type w:val="continuous"/>
          <w:pgSz w:w="11906" w:h="16838"/>
          <w:pgMar w:top="1440" w:right="1440" w:bottom="1440" w:left="1440" w:header="709" w:footer="709" w:gutter="0"/>
          <w:cols w:num="2" w:space="708"/>
          <w:docGrid w:linePitch="360"/>
        </w:sectPr>
      </w:pPr>
      <w:r w:rsidRPr="007509E5">
        <w:rPr>
          <w:i/>
          <w:iCs/>
          <w:szCs w:val="24"/>
        </w:rPr>
        <w:t>Stk. 2.</w:t>
      </w:r>
      <w:r w:rsidRPr="00790774">
        <w:rPr>
          <w:szCs w:val="24"/>
        </w:rPr>
        <w:t xml:space="preserve"> Landsstýrismaðurin kann seta løgtingslógina úr gildi við kunngerð.</w:t>
      </w:r>
    </w:p>
    <w:p w14:paraId="110321D6" w14:textId="77777777" w:rsidR="00532AF3" w:rsidRPr="00DD5760" w:rsidRDefault="00532AF3" w:rsidP="00DD5760">
      <w:pPr>
        <w:rPr>
          <w:b/>
          <w:szCs w:val="24"/>
        </w:rPr>
      </w:pPr>
    </w:p>
    <w:p w14:paraId="6D4B4344" w14:textId="77777777" w:rsidR="00532AF3" w:rsidRPr="00DD5760" w:rsidRDefault="00532AF3" w:rsidP="00DD5760">
      <w:pPr>
        <w:rPr>
          <w:b/>
          <w:szCs w:val="24"/>
        </w:rPr>
      </w:pPr>
    </w:p>
    <w:p w14:paraId="7B608102" w14:textId="77777777" w:rsidR="00532AF3" w:rsidRPr="00DD5760" w:rsidRDefault="00532AF3" w:rsidP="00DD5760">
      <w:pPr>
        <w:jc w:val="both"/>
        <w:rPr>
          <w:b/>
          <w:szCs w:val="24"/>
        </w:rPr>
      </w:pPr>
    </w:p>
    <w:p w14:paraId="40422CED" w14:textId="77777777" w:rsidR="00532AF3" w:rsidRPr="00DD5760" w:rsidRDefault="00532AF3" w:rsidP="00DD5760">
      <w:pPr>
        <w:jc w:val="both"/>
        <w:rPr>
          <w:b/>
          <w:szCs w:val="24"/>
        </w:rPr>
      </w:pPr>
      <w:r w:rsidRPr="00DD5760">
        <w:rPr>
          <w:b/>
          <w:szCs w:val="24"/>
        </w:rPr>
        <w:t>Kapittul 1. Almennar viðmerkingar</w:t>
      </w:r>
    </w:p>
    <w:p w14:paraId="45C25C09" w14:textId="77777777" w:rsidR="00532AF3" w:rsidRPr="00DD5760" w:rsidRDefault="00532AF3" w:rsidP="00DD5760">
      <w:pPr>
        <w:jc w:val="both"/>
        <w:rPr>
          <w:b/>
          <w:szCs w:val="24"/>
        </w:rPr>
      </w:pPr>
    </w:p>
    <w:p w14:paraId="4C519A3D" w14:textId="77777777" w:rsidR="00532AF3" w:rsidRPr="00DD5760" w:rsidRDefault="00532AF3" w:rsidP="00DD5760">
      <w:pPr>
        <w:jc w:val="both"/>
        <w:rPr>
          <w:b/>
          <w:szCs w:val="24"/>
        </w:rPr>
      </w:pPr>
    </w:p>
    <w:p w14:paraId="7196EF3F" w14:textId="77777777" w:rsidR="00532AF3" w:rsidRPr="00DD5760" w:rsidRDefault="00532AF3" w:rsidP="00DD5760">
      <w:pPr>
        <w:rPr>
          <w:b/>
          <w:szCs w:val="24"/>
        </w:rPr>
      </w:pPr>
      <w:r w:rsidRPr="00DD5760">
        <w:rPr>
          <w:b/>
          <w:szCs w:val="24"/>
        </w:rPr>
        <w:t>1.1. Orsakir til uppskotið</w:t>
      </w:r>
    </w:p>
    <w:p w14:paraId="35C6D9F8" w14:textId="2A6BE5D6" w:rsidR="006D6413" w:rsidRDefault="006D6413" w:rsidP="00DD5760">
      <w:pPr>
        <w:jc w:val="both"/>
        <w:rPr>
          <w:szCs w:val="24"/>
        </w:rPr>
      </w:pPr>
      <w:r w:rsidRPr="006D6413">
        <w:rPr>
          <w:szCs w:val="24"/>
        </w:rPr>
        <w:t xml:space="preserve">Stoyturin frá </w:t>
      </w:r>
      <w:proofErr w:type="spellStart"/>
      <w:r w:rsidRPr="006D6413">
        <w:rPr>
          <w:szCs w:val="24"/>
        </w:rPr>
        <w:t>koronafarsóttini</w:t>
      </w:r>
      <w:proofErr w:type="spellEnd"/>
      <w:r w:rsidRPr="006D6413">
        <w:rPr>
          <w:szCs w:val="24"/>
        </w:rPr>
        <w:t xml:space="preserve"> gjørdist ógv</w:t>
      </w:r>
      <w:r w:rsidR="00BF34AD">
        <w:rPr>
          <w:szCs w:val="24"/>
        </w:rPr>
        <w:t>u</w:t>
      </w:r>
      <w:r w:rsidRPr="006D6413">
        <w:rPr>
          <w:szCs w:val="24"/>
        </w:rPr>
        <w:t>sligur fyri ferðavinnuna. Hóast ymiskt er</w:t>
      </w:r>
      <w:r w:rsidR="00BF34AD">
        <w:rPr>
          <w:szCs w:val="24"/>
        </w:rPr>
        <w:t>,</w:t>
      </w:r>
      <w:r w:rsidRPr="006D6413">
        <w:rPr>
          <w:szCs w:val="24"/>
        </w:rPr>
        <w:t xml:space="preserve"> hvussu einstøku </w:t>
      </w:r>
      <w:proofErr w:type="spellStart"/>
      <w:r w:rsidRPr="006D6413">
        <w:rPr>
          <w:szCs w:val="24"/>
        </w:rPr>
        <w:t>ferðavinnufyritøkurnar</w:t>
      </w:r>
      <w:proofErr w:type="spellEnd"/>
      <w:r w:rsidRPr="006D6413">
        <w:rPr>
          <w:szCs w:val="24"/>
        </w:rPr>
        <w:t xml:space="preserve"> hava klárað seg gjøgnum kreppuna, so eru fleiri teirra undir stórum trýsti. Fara hesar av knóranum, ávirkar tað sannlíkt gongdina í føroysku ferðavinnuni fleiri ár fram í tíðina. Vandi er fyri</w:t>
      </w:r>
      <w:r w:rsidR="00BF34AD">
        <w:rPr>
          <w:szCs w:val="24"/>
        </w:rPr>
        <w:t>,</w:t>
      </w:r>
      <w:r w:rsidRPr="006D6413">
        <w:rPr>
          <w:szCs w:val="24"/>
        </w:rPr>
        <w:t xml:space="preserve"> at fólk við serkunnleika leita sær í annað starv, og tungt kann verða at byggja líknandi fyritøkur uppaftur. Hetta kann gera, at partur av tí menning</w:t>
      </w:r>
      <w:r w:rsidR="00BF34AD">
        <w:rPr>
          <w:szCs w:val="24"/>
        </w:rPr>
        <w:t>,</w:t>
      </w:r>
      <w:r w:rsidRPr="006D6413">
        <w:rPr>
          <w:szCs w:val="24"/>
        </w:rPr>
        <w:t xml:space="preserve"> sum væntast at taka seg upp aftur eftir at </w:t>
      </w:r>
      <w:proofErr w:type="spellStart"/>
      <w:r w:rsidRPr="006D6413">
        <w:rPr>
          <w:szCs w:val="24"/>
        </w:rPr>
        <w:t>koronaf</w:t>
      </w:r>
      <w:r w:rsidR="00BF34AD">
        <w:rPr>
          <w:szCs w:val="24"/>
        </w:rPr>
        <w:t>a</w:t>
      </w:r>
      <w:r w:rsidRPr="006D6413">
        <w:rPr>
          <w:szCs w:val="24"/>
        </w:rPr>
        <w:t>rsóttin</w:t>
      </w:r>
      <w:proofErr w:type="spellEnd"/>
      <w:r w:rsidRPr="006D6413">
        <w:rPr>
          <w:szCs w:val="24"/>
        </w:rPr>
        <w:t xml:space="preserve"> er h</w:t>
      </w:r>
      <w:r w:rsidR="00BF34AD">
        <w:rPr>
          <w:szCs w:val="24"/>
        </w:rPr>
        <w:t>æ</w:t>
      </w:r>
      <w:r w:rsidRPr="006D6413">
        <w:rPr>
          <w:szCs w:val="24"/>
        </w:rPr>
        <w:t>sað av, blívur burtur.</w:t>
      </w:r>
    </w:p>
    <w:p w14:paraId="28A4C993" w14:textId="77777777" w:rsidR="006D6413" w:rsidRDefault="006D6413" w:rsidP="00FF07A2">
      <w:pPr>
        <w:jc w:val="both"/>
        <w:rPr>
          <w:szCs w:val="24"/>
        </w:rPr>
      </w:pPr>
    </w:p>
    <w:p w14:paraId="54D5D502" w14:textId="1D42D212" w:rsidR="00FF07A2" w:rsidRDefault="000F5BB0" w:rsidP="00FF07A2">
      <w:pPr>
        <w:jc w:val="both"/>
        <w:rPr>
          <w:szCs w:val="24"/>
        </w:rPr>
      </w:pPr>
      <w:r>
        <w:rPr>
          <w:szCs w:val="24"/>
        </w:rPr>
        <w:t>Landið er enn bert partvís latið uppaftur</w:t>
      </w:r>
      <w:r w:rsidR="00FF07A2">
        <w:rPr>
          <w:szCs w:val="24"/>
        </w:rPr>
        <w:t xml:space="preserve">, og enn </w:t>
      </w:r>
      <w:r w:rsidR="00FF07A2" w:rsidRPr="00FF07A2">
        <w:rPr>
          <w:szCs w:val="24"/>
        </w:rPr>
        <w:t xml:space="preserve">er óvist í hvønn mun tað verður </w:t>
      </w:r>
      <w:r w:rsidR="00FF07A2">
        <w:rPr>
          <w:szCs w:val="24"/>
        </w:rPr>
        <w:t xml:space="preserve">latið meira </w:t>
      </w:r>
      <w:r w:rsidR="00FF07A2" w:rsidRPr="00FF07A2">
        <w:rPr>
          <w:szCs w:val="24"/>
        </w:rPr>
        <w:t>upp fyri fyri ferðafólki í summar.</w:t>
      </w:r>
      <w:r w:rsidR="00FF07A2">
        <w:rPr>
          <w:szCs w:val="24"/>
        </w:rPr>
        <w:t xml:space="preserve"> V</w:t>
      </w:r>
      <w:r w:rsidRPr="000F5BB0">
        <w:rPr>
          <w:szCs w:val="24"/>
        </w:rPr>
        <w:t xml:space="preserve">andi </w:t>
      </w:r>
      <w:r w:rsidR="00FF07A2">
        <w:rPr>
          <w:szCs w:val="24"/>
        </w:rPr>
        <w:t xml:space="preserve">er tí </w:t>
      </w:r>
      <w:r w:rsidRPr="000F5BB0">
        <w:rPr>
          <w:szCs w:val="24"/>
        </w:rPr>
        <w:t>fyri</w:t>
      </w:r>
      <w:r w:rsidR="00BF34AD">
        <w:rPr>
          <w:szCs w:val="24"/>
        </w:rPr>
        <w:t>,</w:t>
      </w:r>
      <w:r w:rsidRPr="000F5BB0">
        <w:rPr>
          <w:szCs w:val="24"/>
        </w:rPr>
        <w:t xml:space="preserve"> at </w:t>
      </w:r>
      <w:r w:rsidR="001732D9">
        <w:rPr>
          <w:szCs w:val="24"/>
        </w:rPr>
        <w:t xml:space="preserve">virksemið hjá </w:t>
      </w:r>
      <w:r>
        <w:rPr>
          <w:szCs w:val="24"/>
        </w:rPr>
        <w:t xml:space="preserve">annars </w:t>
      </w:r>
      <w:proofErr w:type="spellStart"/>
      <w:r>
        <w:rPr>
          <w:szCs w:val="24"/>
        </w:rPr>
        <w:t>burðardygg</w:t>
      </w:r>
      <w:r w:rsidR="001732D9">
        <w:rPr>
          <w:szCs w:val="24"/>
        </w:rPr>
        <w:t>um</w:t>
      </w:r>
      <w:proofErr w:type="spellEnd"/>
      <w:r w:rsidR="001732D9">
        <w:rPr>
          <w:szCs w:val="24"/>
        </w:rPr>
        <w:t xml:space="preserve"> </w:t>
      </w:r>
      <w:r>
        <w:rPr>
          <w:szCs w:val="24"/>
        </w:rPr>
        <w:t xml:space="preserve"> fyritøku</w:t>
      </w:r>
      <w:r w:rsidR="001732D9">
        <w:rPr>
          <w:szCs w:val="24"/>
        </w:rPr>
        <w:t xml:space="preserve">m </w:t>
      </w:r>
      <w:r w:rsidR="00FE3186">
        <w:rPr>
          <w:szCs w:val="24"/>
        </w:rPr>
        <w:t>heldur uppat</w:t>
      </w:r>
      <w:r w:rsidR="00BF34AD">
        <w:rPr>
          <w:szCs w:val="24"/>
        </w:rPr>
        <w:t>,</w:t>
      </w:r>
      <w:r w:rsidR="00FE3186">
        <w:rPr>
          <w:szCs w:val="24"/>
        </w:rPr>
        <w:t xml:space="preserve"> </w:t>
      </w:r>
      <w:r w:rsidR="001732D9">
        <w:rPr>
          <w:szCs w:val="24"/>
        </w:rPr>
        <w:t>orsaka</w:t>
      </w:r>
      <w:r w:rsidR="00FE3186">
        <w:rPr>
          <w:szCs w:val="24"/>
        </w:rPr>
        <w:t>ð</w:t>
      </w:r>
      <w:r w:rsidR="001732D9">
        <w:rPr>
          <w:szCs w:val="24"/>
        </w:rPr>
        <w:t xml:space="preserve"> av vantandi gjaldføri at rinda føstu útrei</w:t>
      </w:r>
      <w:r w:rsidR="00FE3186">
        <w:rPr>
          <w:szCs w:val="24"/>
        </w:rPr>
        <w:t>ðslurna</w:t>
      </w:r>
      <w:r w:rsidR="00143387">
        <w:rPr>
          <w:szCs w:val="24"/>
        </w:rPr>
        <w:t>r</w:t>
      </w:r>
      <w:r w:rsidR="00BF34AD">
        <w:rPr>
          <w:szCs w:val="24"/>
        </w:rPr>
        <w:t xml:space="preserve">, </w:t>
      </w:r>
      <w:r w:rsidRPr="000F5BB0">
        <w:rPr>
          <w:szCs w:val="24"/>
        </w:rPr>
        <w:t>missa tær eitt summar afturat.</w:t>
      </w:r>
      <w:r>
        <w:rPr>
          <w:szCs w:val="24"/>
        </w:rPr>
        <w:t xml:space="preserve"> </w:t>
      </w:r>
    </w:p>
    <w:p w14:paraId="2A5987F1" w14:textId="77777777" w:rsidR="00FF07A2" w:rsidRDefault="00FF07A2" w:rsidP="00FF07A2">
      <w:pPr>
        <w:rPr>
          <w:szCs w:val="24"/>
        </w:rPr>
      </w:pPr>
    </w:p>
    <w:p w14:paraId="47C0F6B3" w14:textId="5CE8689F" w:rsidR="00143387" w:rsidRDefault="00143387" w:rsidP="00FF07A2">
      <w:pPr>
        <w:rPr>
          <w:szCs w:val="24"/>
        </w:rPr>
      </w:pPr>
      <w:r>
        <w:rPr>
          <w:szCs w:val="24"/>
        </w:rPr>
        <w:t xml:space="preserve">Landsstýrið hevur havt fundir við </w:t>
      </w:r>
      <w:proofErr w:type="spellStart"/>
      <w:r>
        <w:rPr>
          <w:szCs w:val="24"/>
        </w:rPr>
        <w:t>Ferðavinnufelagið</w:t>
      </w:r>
      <w:proofErr w:type="spellEnd"/>
      <w:r>
        <w:rPr>
          <w:szCs w:val="24"/>
        </w:rPr>
        <w:t xml:space="preserve"> og </w:t>
      </w:r>
      <w:proofErr w:type="spellStart"/>
      <w:r>
        <w:rPr>
          <w:szCs w:val="24"/>
        </w:rPr>
        <w:t>Vinnuhúsið</w:t>
      </w:r>
      <w:proofErr w:type="spellEnd"/>
      <w:r>
        <w:rPr>
          <w:szCs w:val="24"/>
        </w:rPr>
        <w:t>, sum hava mælt til</w:t>
      </w:r>
      <w:r w:rsidR="00BF34AD">
        <w:rPr>
          <w:szCs w:val="24"/>
        </w:rPr>
        <w:t>,</w:t>
      </w:r>
      <w:r>
        <w:rPr>
          <w:szCs w:val="24"/>
        </w:rPr>
        <w:t xml:space="preserve"> at ein nýggjur </w:t>
      </w:r>
      <w:proofErr w:type="spellStart"/>
      <w:r>
        <w:rPr>
          <w:szCs w:val="24"/>
        </w:rPr>
        <w:t>hjálparpakki</w:t>
      </w:r>
      <w:proofErr w:type="spellEnd"/>
      <w:r>
        <w:rPr>
          <w:szCs w:val="24"/>
        </w:rPr>
        <w:t xml:space="preserve"> fyri </w:t>
      </w:r>
      <w:proofErr w:type="spellStart"/>
      <w:r>
        <w:rPr>
          <w:szCs w:val="24"/>
        </w:rPr>
        <w:t>ferðavinnufyritøkur</w:t>
      </w:r>
      <w:proofErr w:type="spellEnd"/>
      <w:r>
        <w:rPr>
          <w:szCs w:val="24"/>
        </w:rPr>
        <w:t xml:space="preserve"> verður settur í verk, og Búskaparráðið hevur í síni seinastu </w:t>
      </w:r>
      <w:proofErr w:type="spellStart"/>
      <w:r>
        <w:rPr>
          <w:szCs w:val="24"/>
        </w:rPr>
        <w:t>várfrágreiðing</w:t>
      </w:r>
      <w:proofErr w:type="spellEnd"/>
      <w:r>
        <w:rPr>
          <w:szCs w:val="24"/>
        </w:rPr>
        <w:t xml:space="preserve"> mælt til tað sama.</w:t>
      </w:r>
    </w:p>
    <w:p w14:paraId="50C51C2D" w14:textId="77777777" w:rsidR="00143387" w:rsidRDefault="00143387" w:rsidP="00FF07A2">
      <w:pPr>
        <w:rPr>
          <w:szCs w:val="24"/>
        </w:rPr>
      </w:pPr>
    </w:p>
    <w:p w14:paraId="2CBB87EC" w14:textId="763B665C" w:rsidR="004E0D8E" w:rsidRDefault="00143387" w:rsidP="00FF07A2">
      <w:pPr>
        <w:rPr>
          <w:szCs w:val="24"/>
        </w:rPr>
      </w:pPr>
      <w:r>
        <w:rPr>
          <w:szCs w:val="24"/>
        </w:rPr>
        <w:t xml:space="preserve">Landsstýrið metir, at tørvur er á einum nýggjum </w:t>
      </w:r>
      <w:proofErr w:type="spellStart"/>
      <w:r>
        <w:rPr>
          <w:szCs w:val="24"/>
        </w:rPr>
        <w:t>hjálparpakka</w:t>
      </w:r>
      <w:proofErr w:type="spellEnd"/>
      <w:r>
        <w:rPr>
          <w:szCs w:val="24"/>
        </w:rPr>
        <w:t xml:space="preserve"> til ferðavinnuna, og verður skotið upp at gera ein </w:t>
      </w:r>
      <w:proofErr w:type="spellStart"/>
      <w:r w:rsidR="00FF07A2">
        <w:rPr>
          <w:szCs w:val="24"/>
        </w:rPr>
        <w:t>hjálparpakka</w:t>
      </w:r>
      <w:proofErr w:type="spellEnd"/>
      <w:r w:rsidR="00FF07A2">
        <w:rPr>
          <w:szCs w:val="24"/>
        </w:rPr>
        <w:t xml:space="preserve"> 4</w:t>
      </w:r>
      <w:r>
        <w:rPr>
          <w:szCs w:val="24"/>
        </w:rPr>
        <w:t xml:space="preserve"> til ferðavinnuna eftir sama leisti sum </w:t>
      </w:r>
      <w:proofErr w:type="spellStart"/>
      <w:r>
        <w:rPr>
          <w:szCs w:val="24"/>
        </w:rPr>
        <w:t>hjá</w:t>
      </w:r>
      <w:r w:rsidR="008F5F12">
        <w:rPr>
          <w:szCs w:val="24"/>
        </w:rPr>
        <w:t>l</w:t>
      </w:r>
      <w:r>
        <w:rPr>
          <w:szCs w:val="24"/>
        </w:rPr>
        <w:t>parpakka</w:t>
      </w:r>
      <w:proofErr w:type="spellEnd"/>
      <w:r>
        <w:rPr>
          <w:szCs w:val="24"/>
        </w:rPr>
        <w:t xml:space="preserve"> 3</w:t>
      </w:r>
      <w:r w:rsidR="004E0D8E">
        <w:rPr>
          <w:szCs w:val="24"/>
        </w:rPr>
        <w:t>.</w:t>
      </w:r>
    </w:p>
    <w:p w14:paraId="315A40C7" w14:textId="77777777" w:rsidR="004E0D8E" w:rsidRDefault="004E0D8E" w:rsidP="00FF07A2">
      <w:pPr>
        <w:rPr>
          <w:szCs w:val="24"/>
        </w:rPr>
      </w:pPr>
    </w:p>
    <w:p w14:paraId="6E73D62D" w14:textId="77777777" w:rsidR="00532AF3" w:rsidRPr="00DD5760" w:rsidRDefault="00532AF3" w:rsidP="00DD5760">
      <w:pPr>
        <w:rPr>
          <w:b/>
          <w:szCs w:val="24"/>
        </w:rPr>
      </w:pPr>
      <w:r w:rsidRPr="00DD5760">
        <w:rPr>
          <w:b/>
          <w:szCs w:val="24"/>
        </w:rPr>
        <w:t>1.2. Galdandi lóggáva</w:t>
      </w:r>
    </w:p>
    <w:p w14:paraId="6CEC6BEA" w14:textId="77777777" w:rsidR="003E3249" w:rsidRDefault="004E0D8E" w:rsidP="004E0D8E">
      <w:pPr>
        <w:rPr>
          <w:szCs w:val="24"/>
        </w:rPr>
      </w:pPr>
      <w:r>
        <w:rPr>
          <w:szCs w:val="24"/>
        </w:rPr>
        <w:t xml:space="preserve">Stuðul til </w:t>
      </w:r>
      <w:proofErr w:type="spellStart"/>
      <w:r>
        <w:rPr>
          <w:szCs w:val="24"/>
        </w:rPr>
        <w:t>ferðavinnufyritøkur</w:t>
      </w:r>
      <w:proofErr w:type="spellEnd"/>
      <w:r>
        <w:rPr>
          <w:szCs w:val="24"/>
        </w:rPr>
        <w:t xml:space="preserve"> er latin eftir </w:t>
      </w:r>
      <w:r w:rsidRPr="004E0D8E">
        <w:rPr>
          <w:szCs w:val="24"/>
        </w:rPr>
        <w:t xml:space="preserve">løgtingslóg nr. 97 frá 23. juni 2020 um stuðul til </w:t>
      </w:r>
      <w:proofErr w:type="spellStart"/>
      <w:r w:rsidRPr="004E0D8E">
        <w:rPr>
          <w:szCs w:val="24"/>
        </w:rPr>
        <w:t>ferðavinnufyritøkur</w:t>
      </w:r>
      <w:proofErr w:type="spellEnd"/>
      <w:r w:rsidRPr="004E0D8E">
        <w:rPr>
          <w:szCs w:val="24"/>
        </w:rPr>
        <w:t xml:space="preserve"> fyri fastar útreiðslur</w:t>
      </w:r>
      <w:r w:rsidRPr="004E0D8E">
        <w:t xml:space="preserve"> </w:t>
      </w:r>
      <w:r w:rsidRPr="004E0D8E">
        <w:rPr>
          <w:szCs w:val="24"/>
        </w:rPr>
        <w:t>í sambandi við COVID-19</w:t>
      </w:r>
      <w:r w:rsidR="003E3249">
        <w:rPr>
          <w:szCs w:val="24"/>
        </w:rPr>
        <w:t xml:space="preserve"> (</w:t>
      </w:r>
      <w:r w:rsidR="00330474">
        <w:rPr>
          <w:szCs w:val="24"/>
        </w:rPr>
        <w:t xml:space="preserve">hereftir </w:t>
      </w:r>
      <w:proofErr w:type="spellStart"/>
      <w:r w:rsidR="003E3249">
        <w:rPr>
          <w:szCs w:val="24"/>
        </w:rPr>
        <w:t>hjálparpakki</w:t>
      </w:r>
      <w:proofErr w:type="spellEnd"/>
      <w:r w:rsidR="003E3249">
        <w:rPr>
          <w:szCs w:val="24"/>
        </w:rPr>
        <w:t xml:space="preserve"> 3), og k</w:t>
      </w:r>
      <w:r w:rsidR="003E3249" w:rsidRPr="003E3249">
        <w:rPr>
          <w:szCs w:val="24"/>
        </w:rPr>
        <w:t xml:space="preserve">unngerð nr. 134 frá 28. august 2020 um stuðul til </w:t>
      </w:r>
      <w:proofErr w:type="spellStart"/>
      <w:r w:rsidR="003E3249" w:rsidRPr="003E3249">
        <w:rPr>
          <w:szCs w:val="24"/>
        </w:rPr>
        <w:t>ferðavinnufyritøkur</w:t>
      </w:r>
      <w:proofErr w:type="spellEnd"/>
      <w:r w:rsidR="003E3249" w:rsidRPr="003E3249">
        <w:rPr>
          <w:szCs w:val="24"/>
        </w:rPr>
        <w:t xml:space="preserve"> fyri fastar útreiðslur í sambandi við COVID-19</w:t>
      </w:r>
      <w:r w:rsidR="00330474">
        <w:rPr>
          <w:szCs w:val="24"/>
        </w:rPr>
        <w:t xml:space="preserve"> (hereftir kunngerðin um </w:t>
      </w:r>
      <w:proofErr w:type="spellStart"/>
      <w:r w:rsidR="00330474">
        <w:rPr>
          <w:szCs w:val="24"/>
        </w:rPr>
        <w:t>hjálparpakka</w:t>
      </w:r>
      <w:proofErr w:type="spellEnd"/>
      <w:r w:rsidR="00330474">
        <w:rPr>
          <w:szCs w:val="24"/>
        </w:rPr>
        <w:t xml:space="preserve"> 3).</w:t>
      </w:r>
    </w:p>
    <w:p w14:paraId="44F4DBAE" w14:textId="77777777" w:rsidR="003E3249" w:rsidRDefault="003E3249" w:rsidP="004E0D8E">
      <w:pPr>
        <w:rPr>
          <w:szCs w:val="24"/>
        </w:rPr>
      </w:pPr>
    </w:p>
    <w:p w14:paraId="009C7CCE" w14:textId="3A0CF54E" w:rsidR="004E0D8E" w:rsidRPr="004E0D8E" w:rsidRDefault="004E0D8E" w:rsidP="004E0D8E">
      <w:pPr>
        <w:rPr>
          <w:szCs w:val="24"/>
        </w:rPr>
      </w:pPr>
      <w:r w:rsidRPr="004E0D8E">
        <w:rPr>
          <w:szCs w:val="24"/>
        </w:rPr>
        <w:t xml:space="preserve">Stuðul </w:t>
      </w:r>
      <w:r w:rsidR="008F5F12">
        <w:rPr>
          <w:szCs w:val="24"/>
        </w:rPr>
        <w:t xml:space="preserve">eftir </w:t>
      </w:r>
      <w:proofErr w:type="spellStart"/>
      <w:r w:rsidR="008F5F12">
        <w:rPr>
          <w:szCs w:val="24"/>
        </w:rPr>
        <w:t>hjálparpakka</w:t>
      </w:r>
      <w:proofErr w:type="spellEnd"/>
      <w:r w:rsidR="008F5F12">
        <w:rPr>
          <w:szCs w:val="24"/>
        </w:rPr>
        <w:t xml:space="preserve"> </w:t>
      </w:r>
      <w:r w:rsidRPr="004E0D8E">
        <w:rPr>
          <w:szCs w:val="24"/>
        </w:rPr>
        <w:t xml:space="preserve">kundi verða latin fyri fastar útreiðslur í </w:t>
      </w:r>
      <w:proofErr w:type="spellStart"/>
      <w:r w:rsidRPr="004E0D8E">
        <w:rPr>
          <w:szCs w:val="24"/>
        </w:rPr>
        <w:t>stuðu</w:t>
      </w:r>
      <w:r w:rsidR="00ED309F">
        <w:rPr>
          <w:szCs w:val="24"/>
        </w:rPr>
        <w:t>l</w:t>
      </w:r>
      <w:r w:rsidRPr="004E0D8E">
        <w:rPr>
          <w:szCs w:val="24"/>
        </w:rPr>
        <w:t>stíðarske</w:t>
      </w:r>
      <w:r>
        <w:rPr>
          <w:szCs w:val="24"/>
        </w:rPr>
        <w:t>i</w:t>
      </w:r>
      <w:r w:rsidRPr="004E0D8E">
        <w:rPr>
          <w:szCs w:val="24"/>
        </w:rPr>
        <w:t>ðinum</w:t>
      </w:r>
      <w:proofErr w:type="spellEnd"/>
      <w:r w:rsidRPr="004E0D8E">
        <w:rPr>
          <w:szCs w:val="24"/>
        </w:rPr>
        <w:t xml:space="preserve"> 12. mars 2020 til 31. august 2020</w:t>
      </w:r>
      <w:r w:rsidR="003E3249">
        <w:rPr>
          <w:szCs w:val="24"/>
        </w:rPr>
        <w:t>. S</w:t>
      </w:r>
      <w:r w:rsidRPr="004E0D8E">
        <w:rPr>
          <w:szCs w:val="24"/>
        </w:rPr>
        <w:t>ein</w:t>
      </w:r>
      <w:r w:rsidR="00ED309F">
        <w:rPr>
          <w:szCs w:val="24"/>
        </w:rPr>
        <w:t>a</w:t>
      </w:r>
      <w:r w:rsidRPr="004E0D8E">
        <w:rPr>
          <w:szCs w:val="24"/>
        </w:rPr>
        <w:t>sta fre</w:t>
      </w:r>
      <w:r w:rsidR="003E3249">
        <w:rPr>
          <w:szCs w:val="24"/>
        </w:rPr>
        <w:t>i</w:t>
      </w:r>
      <w:r w:rsidRPr="004E0D8E">
        <w:rPr>
          <w:szCs w:val="24"/>
        </w:rPr>
        <w:t>st at søkja var 31. oktober 2020.</w:t>
      </w:r>
      <w:r>
        <w:rPr>
          <w:szCs w:val="24"/>
        </w:rPr>
        <w:t xml:space="preserve"> Sostatt er ikki longur møguligt at fáa stuðul eftir </w:t>
      </w:r>
      <w:proofErr w:type="spellStart"/>
      <w:r w:rsidR="008F5F12">
        <w:rPr>
          <w:szCs w:val="24"/>
        </w:rPr>
        <w:t>hjálparpakka</w:t>
      </w:r>
      <w:proofErr w:type="spellEnd"/>
      <w:r w:rsidR="008F5F12">
        <w:rPr>
          <w:szCs w:val="24"/>
        </w:rPr>
        <w:t xml:space="preserve"> 3</w:t>
      </w:r>
      <w:r>
        <w:rPr>
          <w:szCs w:val="24"/>
        </w:rPr>
        <w:t>.</w:t>
      </w:r>
    </w:p>
    <w:p w14:paraId="0E6C8F1B" w14:textId="77777777" w:rsidR="00532AF3" w:rsidRPr="00DD5760" w:rsidRDefault="00532AF3" w:rsidP="00DD5760">
      <w:pPr>
        <w:jc w:val="both"/>
        <w:rPr>
          <w:szCs w:val="24"/>
        </w:rPr>
      </w:pPr>
    </w:p>
    <w:p w14:paraId="75BAAEFC" w14:textId="77777777" w:rsidR="00532AF3" w:rsidRPr="00DD5760" w:rsidRDefault="00532AF3" w:rsidP="00DD5760">
      <w:pPr>
        <w:rPr>
          <w:b/>
          <w:szCs w:val="24"/>
        </w:rPr>
      </w:pPr>
      <w:r w:rsidRPr="00DD5760">
        <w:rPr>
          <w:b/>
          <w:szCs w:val="24"/>
        </w:rPr>
        <w:t>1.3. Endamálið við uppskotinum</w:t>
      </w:r>
    </w:p>
    <w:p w14:paraId="15D7FD63" w14:textId="5B06841F" w:rsidR="00190284" w:rsidRDefault="004E0D8E" w:rsidP="00127371">
      <w:pPr>
        <w:rPr>
          <w:szCs w:val="24"/>
        </w:rPr>
      </w:pPr>
      <w:r>
        <w:rPr>
          <w:szCs w:val="24"/>
        </w:rPr>
        <w:t>Endamálið við uppsk</w:t>
      </w:r>
      <w:r w:rsidR="00127371">
        <w:rPr>
          <w:szCs w:val="24"/>
        </w:rPr>
        <w:t>o</w:t>
      </w:r>
      <w:r>
        <w:rPr>
          <w:szCs w:val="24"/>
        </w:rPr>
        <w:t>tinum er</w:t>
      </w:r>
      <w:r w:rsidR="00BF34AD">
        <w:rPr>
          <w:szCs w:val="24"/>
        </w:rPr>
        <w:t>,</w:t>
      </w:r>
      <w:r>
        <w:rPr>
          <w:szCs w:val="24"/>
        </w:rPr>
        <w:t xml:space="preserve"> eins og enda</w:t>
      </w:r>
      <w:r w:rsidR="00127371">
        <w:rPr>
          <w:szCs w:val="24"/>
        </w:rPr>
        <w:t xml:space="preserve">málið </w:t>
      </w:r>
      <w:r>
        <w:rPr>
          <w:szCs w:val="24"/>
        </w:rPr>
        <w:t xml:space="preserve">við </w:t>
      </w:r>
      <w:proofErr w:type="spellStart"/>
      <w:r w:rsidR="008F5F12">
        <w:rPr>
          <w:szCs w:val="24"/>
        </w:rPr>
        <w:t>hjálparpakka</w:t>
      </w:r>
      <w:proofErr w:type="spellEnd"/>
      <w:r w:rsidR="008F5F12">
        <w:rPr>
          <w:szCs w:val="24"/>
        </w:rPr>
        <w:t xml:space="preserve"> </w:t>
      </w:r>
      <w:r w:rsidR="005F6817">
        <w:rPr>
          <w:szCs w:val="24"/>
        </w:rPr>
        <w:t xml:space="preserve">3, </w:t>
      </w:r>
      <w:r w:rsidR="00127371">
        <w:rPr>
          <w:szCs w:val="24"/>
        </w:rPr>
        <w:t xml:space="preserve">at veita </w:t>
      </w:r>
      <w:r w:rsidRPr="004E0D8E">
        <w:rPr>
          <w:szCs w:val="24"/>
        </w:rPr>
        <w:t xml:space="preserve"> </w:t>
      </w:r>
      <w:proofErr w:type="spellStart"/>
      <w:r w:rsidRPr="004E0D8E">
        <w:rPr>
          <w:szCs w:val="24"/>
        </w:rPr>
        <w:t>ferðavinnufyritøku</w:t>
      </w:r>
      <w:r w:rsidR="00BF34AD">
        <w:rPr>
          <w:szCs w:val="24"/>
        </w:rPr>
        <w:t>m</w:t>
      </w:r>
      <w:proofErr w:type="spellEnd"/>
      <w:r w:rsidR="00127371">
        <w:rPr>
          <w:szCs w:val="24"/>
        </w:rPr>
        <w:t xml:space="preserve"> stuðul</w:t>
      </w:r>
      <w:r w:rsidR="00190284">
        <w:rPr>
          <w:szCs w:val="24"/>
        </w:rPr>
        <w:t xml:space="preserve">, </w:t>
      </w:r>
      <w:r w:rsidR="00127371">
        <w:rPr>
          <w:szCs w:val="24"/>
        </w:rPr>
        <w:t>f</w:t>
      </w:r>
      <w:r w:rsidRPr="004E0D8E">
        <w:rPr>
          <w:szCs w:val="24"/>
        </w:rPr>
        <w:t xml:space="preserve">yri at </w:t>
      </w:r>
      <w:r w:rsidR="00127371">
        <w:rPr>
          <w:szCs w:val="24"/>
        </w:rPr>
        <w:t xml:space="preserve">annars </w:t>
      </w:r>
      <w:proofErr w:type="spellStart"/>
      <w:r w:rsidR="00127371">
        <w:rPr>
          <w:szCs w:val="24"/>
        </w:rPr>
        <w:t>burðardyggar</w:t>
      </w:r>
      <w:proofErr w:type="spellEnd"/>
      <w:r w:rsidR="00127371">
        <w:rPr>
          <w:szCs w:val="24"/>
        </w:rPr>
        <w:t xml:space="preserve"> fyritøkur </w:t>
      </w:r>
      <w:r w:rsidRPr="004E0D8E">
        <w:rPr>
          <w:szCs w:val="24"/>
        </w:rPr>
        <w:t>kun</w:t>
      </w:r>
      <w:r w:rsidR="00127371">
        <w:rPr>
          <w:szCs w:val="24"/>
        </w:rPr>
        <w:t xml:space="preserve">nu </w:t>
      </w:r>
      <w:r w:rsidRPr="004E0D8E">
        <w:rPr>
          <w:szCs w:val="24"/>
        </w:rPr>
        <w:t>standa ímóti og</w:t>
      </w:r>
      <w:r w:rsidR="00127371">
        <w:rPr>
          <w:szCs w:val="24"/>
        </w:rPr>
        <w:t xml:space="preserve"> </w:t>
      </w:r>
      <w:r w:rsidRPr="004E0D8E">
        <w:rPr>
          <w:szCs w:val="24"/>
        </w:rPr>
        <w:t>koma ígjøgnum kreppuna</w:t>
      </w:r>
      <w:r w:rsidR="00190284">
        <w:rPr>
          <w:szCs w:val="24"/>
        </w:rPr>
        <w:t xml:space="preserve"> soleiðis, at </w:t>
      </w:r>
      <w:r w:rsidR="005F6817">
        <w:rPr>
          <w:szCs w:val="24"/>
        </w:rPr>
        <w:t xml:space="preserve">hendan vinnan ikki fer fyri bakka, men at </w:t>
      </w:r>
      <w:r w:rsidR="00190284">
        <w:rPr>
          <w:szCs w:val="24"/>
        </w:rPr>
        <w:t xml:space="preserve">fyritøkurnar kunnu vera </w:t>
      </w:r>
      <w:r w:rsidR="00EA3365">
        <w:rPr>
          <w:szCs w:val="24"/>
        </w:rPr>
        <w:t xml:space="preserve">til reiðar at </w:t>
      </w:r>
      <w:r w:rsidR="00127371">
        <w:rPr>
          <w:szCs w:val="24"/>
        </w:rPr>
        <w:t>halda fram við rakstrinum</w:t>
      </w:r>
      <w:r w:rsidR="00190284">
        <w:rPr>
          <w:szCs w:val="24"/>
        </w:rPr>
        <w:t>,</w:t>
      </w:r>
      <w:r w:rsidR="00127371">
        <w:rPr>
          <w:szCs w:val="24"/>
        </w:rPr>
        <w:t xml:space="preserve"> </w:t>
      </w:r>
      <w:r w:rsidR="00190284">
        <w:rPr>
          <w:szCs w:val="24"/>
        </w:rPr>
        <w:t>tá latið verður meira upp fyri fer</w:t>
      </w:r>
      <w:r w:rsidR="00ED309F">
        <w:rPr>
          <w:szCs w:val="24"/>
        </w:rPr>
        <w:t>ð</w:t>
      </w:r>
      <w:r w:rsidR="00190284">
        <w:rPr>
          <w:szCs w:val="24"/>
        </w:rPr>
        <w:t>andi, og vónandi við vaksandi virksemi í ferðavinnuni.</w:t>
      </w:r>
    </w:p>
    <w:p w14:paraId="1A207631" w14:textId="77777777" w:rsidR="00190284" w:rsidRDefault="00190284" w:rsidP="00127371">
      <w:pPr>
        <w:rPr>
          <w:szCs w:val="24"/>
        </w:rPr>
      </w:pPr>
    </w:p>
    <w:p w14:paraId="6A62E441" w14:textId="240775CD" w:rsidR="005F6817" w:rsidRPr="005F6817" w:rsidRDefault="005F6817" w:rsidP="005F6817">
      <w:pPr>
        <w:rPr>
          <w:szCs w:val="24"/>
        </w:rPr>
      </w:pPr>
      <w:r w:rsidRPr="005F6817">
        <w:rPr>
          <w:szCs w:val="24"/>
        </w:rPr>
        <w:t>Føroyska ferðavinnan er vaksin nógv seinastu árini, og útlit eru til</w:t>
      </w:r>
      <w:r w:rsidR="00BF34AD">
        <w:rPr>
          <w:szCs w:val="24"/>
        </w:rPr>
        <w:t>,</w:t>
      </w:r>
      <w:r w:rsidRPr="005F6817">
        <w:rPr>
          <w:szCs w:val="24"/>
        </w:rPr>
        <w:t xml:space="preserve"> at vøksturin kann halda fram. Fyri váðan í samlaða føroyska búskapinum er tað gagnligt</w:t>
      </w:r>
      <w:r w:rsidR="00BF34AD">
        <w:rPr>
          <w:szCs w:val="24"/>
        </w:rPr>
        <w:t>,</w:t>
      </w:r>
      <w:r w:rsidRPr="005F6817">
        <w:rPr>
          <w:szCs w:val="24"/>
        </w:rPr>
        <w:t xml:space="preserve"> at ferðavinnan gerst ein størri partur av búskapinum. Harvið verður búskapargongdin í Føroyum ikki eins nógv tengd at </w:t>
      </w:r>
      <w:proofErr w:type="spellStart"/>
      <w:r w:rsidRPr="005F6817">
        <w:rPr>
          <w:szCs w:val="24"/>
        </w:rPr>
        <w:t>tilfeingisvinnunum</w:t>
      </w:r>
      <w:proofErr w:type="spellEnd"/>
      <w:r w:rsidR="00BF34AD">
        <w:rPr>
          <w:szCs w:val="24"/>
        </w:rPr>
        <w:t>,</w:t>
      </w:r>
      <w:r w:rsidRPr="005F6817">
        <w:rPr>
          <w:szCs w:val="24"/>
        </w:rPr>
        <w:t xml:space="preserve"> sum hon er í løtuni. Gongst sum ætlað, so fer ferðavinnan at gerast ein nógv størri partur av samlaða føroyska búskapinum. Hetta eyka beini</w:t>
      </w:r>
      <w:r w:rsidR="00BF34AD">
        <w:rPr>
          <w:szCs w:val="24"/>
        </w:rPr>
        <w:t>ð</w:t>
      </w:r>
      <w:r w:rsidRPr="005F6817">
        <w:rPr>
          <w:szCs w:val="24"/>
        </w:rPr>
        <w:t xml:space="preserve"> undir føroyska búskapinum minkar um </w:t>
      </w:r>
      <w:proofErr w:type="spellStart"/>
      <w:r w:rsidRPr="005F6817">
        <w:rPr>
          <w:szCs w:val="24"/>
        </w:rPr>
        <w:t>búskaparsveiggini</w:t>
      </w:r>
      <w:proofErr w:type="spellEnd"/>
      <w:r w:rsidR="00BF34AD">
        <w:rPr>
          <w:szCs w:val="24"/>
        </w:rPr>
        <w:t>,</w:t>
      </w:r>
      <w:r w:rsidRPr="005F6817">
        <w:rPr>
          <w:szCs w:val="24"/>
        </w:rPr>
        <w:t xml:space="preserve"> sum standast av upp- og niðurgongd í fiski- og alivinnuni.</w:t>
      </w:r>
    </w:p>
    <w:p w14:paraId="6EDB8321" w14:textId="77777777" w:rsidR="005F6817" w:rsidRPr="005F6817" w:rsidRDefault="005F6817" w:rsidP="005F6817">
      <w:pPr>
        <w:rPr>
          <w:szCs w:val="24"/>
        </w:rPr>
      </w:pPr>
    </w:p>
    <w:p w14:paraId="764269F1" w14:textId="77777777" w:rsidR="005F6817" w:rsidRDefault="005F6817" w:rsidP="005F6817">
      <w:pPr>
        <w:rPr>
          <w:szCs w:val="24"/>
        </w:rPr>
      </w:pPr>
    </w:p>
    <w:p w14:paraId="7F3DB4C1" w14:textId="77777777" w:rsidR="00532AF3" w:rsidRDefault="00532AF3" w:rsidP="00DD5760">
      <w:pPr>
        <w:rPr>
          <w:b/>
          <w:szCs w:val="24"/>
        </w:rPr>
      </w:pPr>
      <w:r w:rsidRPr="00DD5760">
        <w:rPr>
          <w:b/>
          <w:szCs w:val="24"/>
        </w:rPr>
        <w:t>1.4. Samandráttur av nýskipanini við uppskotinum</w:t>
      </w:r>
    </w:p>
    <w:p w14:paraId="715C2012" w14:textId="77777777" w:rsidR="00F11D94" w:rsidRDefault="00F11D94" w:rsidP="00743467">
      <w:pPr>
        <w:rPr>
          <w:szCs w:val="24"/>
        </w:rPr>
      </w:pPr>
      <w:r w:rsidRPr="00F11D94">
        <w:rPr>
          <w:szCs w:val="24"/>
        </w:rPr>
        <w:t xml:space="preserve">Skotið verður upp at seta í verk eina stuðulsskipan líknandi stuðulsskipanini eftir </w:t>
      </w:r>
      <w:proofErr w:type="spellStart"/>
      <w:r w:rsidRPr="00F11D94">
        <w:rPr>
          <w:szCs w:val="24"/>
        </w:rPr>
        <w:t>hjálparpakka</w:t>
      </w:r>
      <w:proofErr w:type="spellEnd"/>
      <w:r w:rsidRPr="00F11D94">
        <w:rPr>
          <w:szCs w:val="24"/>
        </w:rPr>
        <w:t xml:space="preserve"> 3</w:t>
      </w:r>
      <w:r>
        <w:rPr>
          <w:szCs w:val="24"/>
        </w:rPr>
        <w:t xml:space="preserve">. </w:t>
      </w:r>
    </w:p>
    <w:p w14:paraId="76474028" w14:textId="77777777" w:rsidR="005F6817" w:rsidRDefault="005F6817" w:rsidP="00743467">
      <w:pPr>
        <w:rPr>
          <w:szCs w:val="24"/>
        </w:rPr>
      </w:pPr>
    </w:p>
    <w:p w14:paraId="267534D8" w14:textId="77777777" w:rsidR="00506C01" w:rsidRDefault="00506C01" w:rsidP="00743467">
      <w:pPr>
        <w:rPr>
          <w:szCs w:val="24"/>
        </w:rPr>
      </w:pPr>
      <w:r>
        <w:rPr>
          <w:szCs w:val="24"/>
        </w:rPr>
        <w:t xml:space="preserve">Ásetingarnar í uppskotinum eru í stóran mun framhald av ásetingunum í </w:t>
      </w:r>
      <w:proofErr w:type="spellStart"/>
      <w:r>
        <w:rPr>
          <w:szCs w:val="24"/>
        </w:rPr>
        <w:t>hjálparpakka</w:t>
      </w:r>
      <w:proofErr w:type="spellEnd"/>
      <w:r>
        <w:rPr>
          <w:szCs w:val="24"/>
        </w:rPr>
        <w:t xml:space="preserve"> 3, tó við ávísum broytingum og nágreiningum</w:t>
      </w:r>
      <w:r w:rsidR="008F01C4">
        <w:rPr>
          <w:szCs w:val="24"/>
        </w:rPr>
        <w:t>, sbr. 1.4.</w:t>
      </w:r>
      <w:r w:rsidR="00CC060C">
        <w:rPr>
          <w:szCs w:val="24"/>
        </w:rPr>
        <w:t>3</w:t>
      </w:r>
      <w:r w:rsidR="008F01C4">
        <w:rPr>
          <w:szCs w:val="24"/>
        </w:rPr>
        <w:t>.3 og 1.4.</w:t>
      </w:r>
      <w:r w:rsidR="00CC060C">
        <w:rPr>
          <w:szCs w:val="24"/>
        </w:rPr>
        <w:t>3</w:t>
      </w:r>
      <w:r w:rsidR="008F01C4">
        <w:rPr>
          <w:szCs w:val="24"/>
        </w:rPr>
        <w:t>.6</w:t>
      </w:r>
      <w:r>
        <w:rPr>
          <w:szCs w:val="24"/>
        </w:rPr>
        <w:t>.</w:t>
      </w:r>
      <w:r w:rsidR="008F01C4">
        <w:rPr>
          <w:szCs w:val="24"/>
        </w:rPr>
        <w:t xml:space="preserve"> niðanfyri. </w:t>
      </w:r>
      <w:r>
        <w:rPr>
          <w:szCs w:val="24"/>
        </w:rPr>
        <w:t xml:space="preserve">  </w:t>
      </w:r>
    </w:p>
    <w:p w14:paraId="352BE0CA" w14:textId="77777777" w:rsidR="00506C01" w:rsidRDefault="00506C01" w:rsidP="00743467">
      <w:pPr>
        <w:rPr>
          <w:szCs w:val="24"/>
        </w:rPr>
      </w:pPr>
    </w:p>
    <w:p w14:paraId="202D2D6C" w14:textId="4D3EF976" w:rsidR="00641D55" w:rsidRDefault="00F11D94" w:rsidP="00743467">
      <w:pPr>
        <w:rPr>
          <w:szCs w:val="24"/>
        </w:rPr>
      </w:pPr>
      <w:r>
        <w:rPr>
          <w:szCs w:val="24"/>
        </w:rPr>
        <w:t>Høvuðstættirnir í uppskotinum eru hesir:</w:t>
      </w:r>
    </w:p>
    <w:p w14:paraId="003444B5" w14:textId="77777777" w:rsidR="008804A2" w:rsidRDefault="008804A2" w:rsidP="00BB0268">
      <w:pPr>
        <w:rPr>
          <w:szCs w:val="24"/>
        </w:rPr>
      </w:pPr>
    </w:p>
    <w:p w14:paraId="703C7744" w14:textId="77777777" w:rsidR="00BB0268" w:rsidRDefault="008F01C4" w:rsidP="00BB0268">
      <w:pPr>
        <w:rPr>
          <w:b/>
          <w:bCs/>
          <w:i/>
          <w:iCs/>
          <w:szCs w:val="24"/>
        </w:rPr>
      </w:pPr>
      <w:r>
        <w:rPr>
          <w:b/>
          <w:bCs/>
          <w:i/>
          <w:iCs/>
          <w:szCs w:val="24"/>
        </w:rPr>
        <w:t xml:space="preserve">1.4.1. </w:t>
      </w:r>
      <w:r w:rsidR="00BB0268" w:rsidRPr="00761038">
        <w:rPr>
          <w:b/>
          <w:bCs/>
          <w:i/>
          <w:iCs/>
          <w:szCs w:val="24"/>
        </w:rPr>
        <w:t>Fyritøkur fevndar av uppskotinum</w:t>
      </w:r>
    </w:p>
    <w:p w14:paraId="5AB86FA7" w14:textId="652D6D73" w:rsidR="00F614E9" w:rsidRDefault="00F614E9">
      <w:pPr>
        <w:rPr>
          <w:szCs w:val="24"/>
        </w:rPr>
      </w:pPr>
      <w:r>
        <w:rPr>
          <w:szCs w:val="24"/>
        </w:rPr>
        <w:t xml:space="preserve">Fyri at koma </w:t>
      </w:r>
      <w:r w:rsidR="004E689C">
        <w:rPr>
          <w:szCs w:val="24"/>
        </w:rPr>
        <w:t>u</w:t>
      </w:r>
      <w:r>
        <w:rPr>
          <w:szCs w:val="24"/>
        </w:rPr>
        <w:t xml:space="preserve">ndir </w:t>
      </w:r>
      <w:r w:rsidR="004E689C">
        <w:rPr>
          <w:szCs w:val="24"/>
        </w:rPr>
        <w:t>stuðuls</w:t>
      </w:r>
      <w:r>
        <w:rPr>
          <w:szCs w:val="24"/>
        </w:rPr>
        <w:t xml:space="preserve">skipanina </w:t>
      </w:r>
      <w:r w:rsidR="004E689C">
        <w:rPr>
          <w:szCs w:val="24"/>
        </w:rPr>
        <w:t>eftir uppskotinum</w:t>
      </w:r>
      <w:r w:rsidR="00BF34AD">
        <w:rPr>
          <w:szCs w:val="24"/>
        </w:rPr>
        <w:t>,</w:t>
      </w:r>
      <w:r w:rsidR="004E689C">
        <w:rPr>
          <w:szCs w:val="24"/>
        </w:rPr>
        <w:t xml:space="preserve"> </w:t>
      </w:r>
      <w:r>
        <w:rPr>
          <w:szCs w:val="24"/>
        </w:rPr>
        <w:t xml:space="preserve">skulu </w:t>
      </w:r>
      <w:proofErr w:type="spellStart"/>
      <w:r w:rsidRPr="00F614E9">
        <w:rPr>
          <w:szCs w:val="24"/>
        </w:rPr>
        <w:t>ferðavinnufyritøkur</w:t>
      </w:r>
      <w:r>
        <w:rPr>
          <w:szCs w:val="24"/>
        </w:rPr>
        <w:t>nar</w:t>
      </w:r>
      <w:proofErr w:type="spellEnd"/>
      <w:r>
        <w:rPr>
          <w:szCs w:val="24"/>
        </w:rPr>
        <w:t xml:space="preserve"> </w:t>
      </w:r>
      <w:r w:rsidR="004E689C">
        <w:rPr>
          <w:szCs w:val="24"/>
        </w:rPr>
        <w:t xml:space="preserve">í </w:t>
      </w:r>
      <w:proofErr w:type="spellStart"/>
      <w:r w:rsidRPr="00F614E9">
        <w:rPr>
          <w:szCs w:val="24"/>
        </w:rPr>
        <w:t>stuðulstíðarskeiðinum</w:t>
      </w:r>
      <w:proofErr w:type="spellEnd"/>
      <w:r>
        <w:rPr>
          <w:szCs w:val="24"/>
        </w:rPr>
        <w:t xml:space="preserve"> </w:t>
      </w:r>
      <w:r w:rsidRPr="00F614E9">
        <w:rPr>
          <w:szCs w:val="24"/>
        </w:rPr>
        <w:t>hava havt afturgongd í umsetninginum upp á í minsta lagi 40%.</w:t>
      </w:r>
    </w:p>
    <w:p w14:paraId="70A03CF2" w14:textId="77777777" w:rsidR="00F614E9" w:rsidRDefault="00F614E9">
      <w:pPr>
        <w:rPr>
          <w:szCs w:val="24"/>
        </w:rPr>
      </w:pPr>
    </w:p>
    <w:p w14:paraId="7F4F287B" w14:textId="7B67787E" w:rsidR="00FB1FC5" w:rsidRPr="00F22684" w:rsidRDefault="00F614E9" w:rsidP="00761038">
      <w:pPr>
        <w:rPr>
          <w:szCs w:val="24"/>
        </w:rPr>
      </w:pPr>
      <w:proofErr w:type="spellStart"/>
      <w:r w:rsidRPr="00F614E9">
        <w:rPr>
          <w:szCs w:val="24"/>
        </w:rPr>
        <w:t>Ferðavinnufyritøkurnar</w:t>
      </w:r>
      <w:proofErr w:type="spellEnd"/>
      <w:r>
        <w:rPr>
          <w:szCs w:val="24"/>
        </w:rPr>
        <w:t xml:space="preserve"> eru eftir uppskotinum</w:t>
      </w:r>
      <w:r w:rsidR="004E689C">
        <w:rPr>
          <w:szCs w:val="24"/>
        </w:rPr>
        <w:t xml:space="preserve"> </w:t>
      </w:r>
      <w:r w:rsidR="00E334E7">
        <w:rPr>
          <w:szCs w:val="24"/>
        </w:rPr>
        <w:t>g</w:t>
      </w:r>
      <w:r w:rsidR="00FB1FC5" w:rsidRPr="00F22684">
        <w:rPr>
          <w:szCs w:val="24"/>
        </w:rPr>
        <w:t>istingarhús</w:t>
      </w:r>
      <w:r w:rsidR="00E334E7">
        <w:rPr>
          <w:szCs w:val="24"/>
        </w:rPr>
        <w:t>, m</w:t>
      </w:r>
      <w:r w:rsidR="00FB1FC5" w:rsidRPr="00F22684">
        <w:rPr>
          <w:szCs w:val="24"/>
        </w:rPr>
        <w:t>atstovur</w:t>
      </w:r>
      <w:r w:rsidR="00E334E7">
        <w:rPr>
          <w:szCs w:val="24"/>
        </w:rPr>
        <w:t>, f</w:t>
      </w:r>
      <w:r w:rsidR="00FB1FC5" w:rsidRPr="00F22684">
        <w:rPr>
          <w:szCs w:val="24"/>
        </w:rPr>
        <w:t>erðaskrivstovur</w:t>
      </w:r>
      <w:r w:rsidR="00E334E7">
        <w:rPr>
          <w:szCs w:val="24"/>
        </w:rPr>
        <w:t xml:space="preserve">, </w:t>
      </w:r>
      <w:proofErr w:type="spellStart"/>
      <w:r w:rsidR="00E334E7">
        <w:rPr>
          <w:szCs w:val="24"/>
        </w:rPr>
        <w:t>túraf</w:t>
      </w:r>
      <w:r w:rsidR="00FB1FC5" w:rsidRPr="00F22684">
        <w:rPr>
          <w:szCs w:val="24"/>
        </w:rPr>
        <w:t>yriskipa</w:t>
      </w:r>
      <w:r w:rsidR="00E334E7">
        <w:rPr>
          <w:szCs w:val="24"/>
        </w:rPr>
        <w:t>rar</w:t>
      </w:r>
      <w:proofErr w:type="spellEnd"/>
      <w:r w:rsidR="00E334E7">
        <w:rPr>
          <w:szCs w:val="24"/>
        </w:rPr>
        <w:t xml:space="preserve"> og f</w:t>
      </w:r>
      <w:r w:rsidR="00FB1FC5" w:rsidRPr="00F22684">
        <w:rPr>
          <w:szCs w:val="24"/>
        </w:rPr>
        <w:t>lutning</w:t>
      </w:r>
      <w:r w:rsidR="00F22684" w:rsidRPr="00F22684">
        <w:rPr>
          <w:szCs w:val="24"/>
        </w:rPr>
        <w:t>ur</w:t>
      </w:r>
      <w:r w:rsidR="00FB1FC5" w:rsidRPr="00F22684">
        <w:rPr>
          <w:szCs w:val="24"/>
        </w:rPr>
        <w:t xml:space="preserve"> av ferðafólki</w:t>
      </w:r>
      <w:r w:rsidR="00E334E7">
        <w:rPr>
          <w:szCs w:val="24"/>
        </w:rPr>
        <w:t xml:space="preserve">. </w:t>
      </w:r>
      <w:r w:rsidR="00FB1FC5" w:rsidRPr="00E334E7">
        <w:rPr>
          <w:szCs w:val="24"/>
        </w:rPr>
        <w:t xml:space="preserve">Stovnar innan fyri almennu fyrisitingina hjá landinum </w:t>
      </w:r>
      <w:r w:rsidR="00E334E7">
        <w:rPr>
          <w:szCs w:val="24"/>
        </w:rPr>
        <w:t xml:space="preserve">og </w:t>
      </w:r>
      <w:r w:rsidR="00FB1FC5" w:rsidRPr="00E334E7">
        <w:rPr>
          <w:szCs w:val="24"/>
        </w:rPr>
        <w:t xml:space="preserve"> kommununum</w:t>
      </w:r>
      <w:r w:rsidR="00E334E7">
        <w:rPr>
          <w:szCs w:val="24"/>
        </w:rPr>
        <w:t>, v</w:t>
      </w:r>
      <w:r w:rsidR="00FB1FC5" w:rsidRPr="00F22684">
        <w:rPr>
          <w:szCs w:val="24"/>
        </w:rPr>
        <w:t>innufeløg, grunnar o.a. hjá landi og kommunum</w:t>
      </w:r>
      <w:r w:rsidR="00E334E7">
        <w:rPr>
          <w:szCs w:val="24"/>
        </w:rPr>
        <w:t xml:space="preserve"> og </w:t>
      </w:r>
      <w:r w:rsidR="004E689C">
        <w:rPr>
          <w:szCs w:val="24"/>
        </w:rPr>
        <w:t>fe</w:t>
      </w:r>
      <w:r w:rsidR="00FB1FC5" w:rsidRPr="00F22684">
        <w:rPr>
          <w:szCs w:val="24"/>
        </w:rPr>
        <w:t>løg, grunnar o.a. við almannagagnligum ella góðgerandi endamáli</w:t>
      </w:r>
      <w:r w:rsidR="00BF34AD">
        <w:rPr>
          <w:szCs w:val="24"/>
        </w:rPr>
        <w:t>,</w:t>
      </w:r>
      <w:r w:rsidR="00E334E7" w:rsidRPr="00E334E7">
        <w:t xml:space="preserve"> </w:t>
      </w:r>
      <w:r w:rsidR="00E334E7" w:rsidRPr="00E334E7">
        <w:rPr>
          <w:szCs w:val="24"/>
        </w:rPr>
        <w:t xml:space="preserve">eru </w:t>
      </w:r>
      <w:r w:rsidR="00E334E7">
        <w:rPr>
          <w:szCs w:val="24"/>
        </w:rPr>
        <w:t xml:space="preserve">ikki </w:t>
      </w:r>
      <w:r w:rsidR="00E334E7" w:rsidRPr="00E334E7">
        <w:rPr>
          <w:szCs w:val="24"/>
        </w:rPr>
        <w:t>fevnd av uppskotinum</w:t>
      </w:r>
      <w:r w:rsidR="00BF34AD">
        <w:rPr>
          <w:szCs w:val="24"/>
        </w:rPr>
        <w:t>.</w:t>
      </w:r>
    </w:p>
    <w:p w14:paraId="1AD0F8B0" w14:textId="7DF64659" w:rsidR="00FB1FC5" w:rsidRDefault="00FB1FC5" w:rsidP="00BB0268">
      <w:pPr>
        <w:rPr>
          <w:szCs w:val="24"/>
        </w:rPr>
      </w:pPr>
    </w:p>
    <w:p w14:paraId="6BF5CFD9" w14:textId="3769AC8F" w:rsidR="002D7AD3" w:rsidRDefault="002D7AD3" w:rsidP="00BB0268">
      <w:pPr>
        <w:rPr>
          <w:szCs w:val="24"/>
        </w:rPr>
      </w:pPr>
      <w:proofErr w:type="spellStart"/>
      <w:r w:rsidRPr="002D7AD3">
        <w:rPr>
          <w:szCs w:val="24"/>
        </w:rPr>
        <w:t>AirBnB</w:t>
      </w:r>
      <w:proofErr w:type="spellEnd"/>
      <w:r w:rsidRPr="002D7AD3">
        <w:rPr>
          <w:szCs w:val="24"/>
        </w:rPr>
        <w:t xml:space="preserve"> og privat útleigan, summarhús </w:t>
      </w:r>
      <w:r>
        <w:rPr>
          <w:szCs w:val="24"/>
        </w:rPr>
        <w:t xml:space="preserve">o.a. er ikki fevnt av uppskotinum. </w:t>
      </w:r>
      <w:r w:rsidRPr="002D7AD3">
        <w:rPr>
          <w:szCs w:val="24"/>
        </w:rPr>
        <w:t>Hesi kunnu í stóran mun umleggja til vanliga útleigan.</w:t>
      </w:r>
    </w:p>
    <w:p w14:paraId="472D9171" w14:textId="77777777" w:rsidR="002D7AD3" w:rsidRDefault="002D7AD3" w:rsidP="00BB0268">
      <w:pPr>
        <w:rPr>
          <w:szCs w:val="24"/>
        </w:rPr>
      </w:pPr>
    </w:p>
    <w:p w14:paraId="5DE1311B" w14:textId="2B2AAC42" w:rsidR="00CC060C" w:rsidRPr="00CC060C" w:rsidRDefault="008F01C4" w:rsidP="00CC060C">
      <w:pPr>
        <w:rPr>
          <w:b/>
          <w:bCs/>
          <w:i/>
          <w:iCs/>
          <w:szCs w:val="24"/>
        </w:rPr>
      </w:pPr>
      <w:r>
        <w:rPr>
          <w:b/>
          <w:bCs/>
          <w:i/>
          <w:iCs/>
          <w:szCs w:val="24"/>
        </w:rPr>
        <w:t xml:space="preserve">1.4.2. </w:t>
      </w:r>
      <w:proofErr w:type="spellStart"/>
      <w:r w:rsidR="00CC060C" w:rsidRPr="00CC060C">
        <w:rPr>
          <w:b/>
          <w:bCs/>
          <w:i/>
          <w:iCs/>
          <w:szCs w:val="24"/>
        </w:rPr>
        <w:t>Stuðulsheimilaðar</w:t>
      </w:r>
      <w:proofErr w:type="spellEnd"/>
      <w:r w:rsidR="00CC060C" w:rsidRPr="00CC060C">
        <w:rPr>
          <w:b/>
          <w:bCs/>
          <w:i/>
          <w:iCs/>
          <w:szCs w:val="24"/>
        </w:rPr>
        <w:t xml:space="preserve"> útreiðslur, </w:t>
      </w:r>
      <w:proofErr w:type="spellStart"/>
      <w:r w:rsidR="00CC060C" w:rsidRPr="00CC060C">
        <w:rPr>
          <w:b/>
          <w:bCs/>
          <w:i/>
          <w:iCs/>
          <w:szCs w:val="24"/>
        </w:rPr>
        <w:t>stuðulstíðarskeið</w:t>
      </w:r>
      <w:proofErr w:type="spellEnd"/>
      <w:r w:rsidR="00CC060C" w:rsidRPr="00CC060C">
        <w:rPr>
          <w:b/>
          <w:bCs/>
          <w:i/>
          <w:iCs/>
          <w:szCs w:val="24"/>
        </w:rPr>
        <w:t xml:space="preserve"> og </w:t>
      </w:r>
      <w:proofErr w:type="spellStart"/>
      <w:r w:rsidR="00CC060C" w:rsidRPr="00CC060C">
        <w:rPr>
          <w:b/>
          <w:bCs/>
          <w:i/>
          <w:iCs/>
          <w:szCs w:val="24"/>
        </w:rPr>
        <w:t>tilvísingart</w:t>
      </w:r>
      <w:r w:rsidR="005D1DC4">
        <w:rPr>
          <w:b/>
          <w:bCs/>
          <w:i/>
          <w:iCs/>
          <w:szCs w:val="24"/>
        </w:rPr>
        <w:t>í</w:t>
      </w:r>
      <w:r w:rsidR="00CC060C" w:rsidRPr="00CC060C">
        <w:rPr>
          <w:b/>
          <w:bCs/>
          <w:i/>
          <w:iCs/>
          <w:szCs w:val="24"/>
        </w:rPr>
        <w:t>ðarskeið</w:t>
      </w:r>
      <w:proofErr w:type="spellEnd"/>
      <w:r w:rsidR="00CC060C" w:rsidRPr="00CC060C">
        <w:rPr>
          <w:b/>
          <w:bCs/>
          <w:i/>
          <w:iCs/>
          <w:szCs w:val="24"/>
        </w:rPr>
        <w:t xml:space="preserve"> </w:t>
      </w:r>
    </w:p>
    <w:p w14:paraId="2325C95A" w14:textId="4B867B53" w:rsidR="00BB0268" w:rsidRPr="00CC060C" w:rsidRDefault="00CC060C" w:rsidP="00761038">
      <w:pPr>
        <w:rPr>
          <w:szCs w:val="24"/>
        </w:rPr>
      </w:pPr>
      <w:proofErr w:type="spellStart"/>
      <w:r w:rsidRPr="00CC060C">
        <w:rPr>
          <w:szCs w:val="24"/>
        </w:rPr>
        <w:lastRenderedPageBreak/>
        <w:t>Stuðulsheimilaðar</w:t>
      </w:r>
      <w:proofErr w:type="spellEnd"/>
      <w:r w:rsidRPr="00CC060C">
        <w:rPr>
          <w:szCs w:val="24"/>
        </w:rPr>
        <w:t xml:space="preserve"> útreiðslur</w:t>
      </w:r>
      <w:r>
        <w:rPr>
          <w:szCs w:val="24"/>
        </w:rPr>
        <w:t xml:space="preserve"> eftir uppskotinum eru </w:t>
      </w:r>
      <w:r w:rsidRPr="00761038">
        <w:rPr>
          <w:szCs w:val="24"/>
        </w:rPr>
        <w:t xml:space="preserve">fastar útreiðslur, undir hesum avskrivingar og lønarútreiðslur til </w:t>
      </w:r>
      <w:proofErr w:type="spellStart"/>
      <w:r w:rsidRPr="00761038">
        <w:rPr>
          <w:szCs w:val="24"/>
        </w:rPr>
        <w:t>kjarnustarvsfólk</w:t>
      </w:r>
      <w:proofErr w:type="spellEnd"/>
      <w:r w:rsidR="005D1DC4">
        <w:rPr>
          <w:szCs w:val="24"/>
        </w:rPr>
        <w:t>.</w:t>
      </w:r>
      <w:r w:rsidRPr="00761038">
        <w:rPr>
          <w:szCs w:val="24"/>
        </w:rPr>
        <w:t xml:space="preserve"> </w:t>
      </w:r>
    </w:p>
    <w:p w14:paraId="7BAA54CA" w14:textId="77777777" w:rsidR="00CC060C" w:rsidRPr="00CC060C" w:rsidRDefault="00CC060C">
      <w:pPr>
        <w:rPr>
          <w:szCs w:val="24"/>
        </w:rPr>
      </w:pPr>
    </w:p>
    <w:p w14:paraId="5083B414" w14:textId="0BE54140" w:rsidR="00FC7412" w:rsidRDefault="0079283B" w:rsidP="00761038">
      <w:pPr>
        <w:rPr>
          <w:szCs w:val="24"/>
        </w:rPr>
      </w:pPr>
      <w:r w:rsidRPr="0079283B">
        <w:rPr>
          <w:szCs w:val="24"/>
        </w:rPr>
        <w:t xml:space="preserve">Stuðul verður </w:t>
      </w:r>
      <w:r w:rsidR="005D1DC4">
        <w:rPr>
          <w:szCs w:val="24"/>
        </w:rPr>
        <w:t xml:space="preserve">veittur </w:t>
      </w:r>
      <w:r w:rsidRPr="0079283B">
        <w:rPr>
          <w:szCs w:val="24"/>
        </w:rPr>
        <w:t xml:space="preserve">til </w:t>
      </w:r>
      <w:proofErr w:type="spellStart"/>
      <w:r w:rsidRPr="0079283B">
        <w:rPr>
          <w:szCs w:val="24"/>
        </w:rPr>
        <w:t>ferðavinnufyritøkur</w:t>
      </w:r>
      <w:proofErr w:type="spellEnd"/>
      <w:r w:rsidRPr="0079283B">
        <w:rPr>
          <w:szCs w:val="24"/>
        </w:rPr>
        <w:t xml:space="preserve"> fyri fastar útreiðslur, sum í </w:t>
      </w:r>
      <w:proofErr w:type="spellStart"/>
      <w:r w:rsidRPr="0079283B">
        <w:rPr>
          <w:szCs w:val="24"/>
        </w:rPr>
        <w:t>stuðulstíðarskeiðinum</w:t>
      </w:r>
      <w:proofErr w:type="spellEnd"/>
      <w:r w:rsidRPr="0079283B">
        <w:rPr>
          <w:szCs w:val="24"/>
        </w:rPr>
        <w:t xml:space="preserve"> í mun til eitt </w:t>
      </w:r>
      <w:proofErr w:type="spellStart"/>
      <w:r w:rsidRPr="0079283B">
        <w:rPr>
          <w:szCs w:val="24"/>
        </w:rPr>
        <w:t>tilvísingartíðarskeið</w:t>
      </w:r>
      <w:proofErr w:type="spellEnd"/>
      <w:r w:rsidR="005D1DC4">
        <w:rPr>
          <w:szCs w:val="24"/>
        </w:rPr>
        <w:t>,</w:t>
      </w:r>
      <w:r w:rsidRPr="0079283B">
        <w:rPr>
          <w:szCs w:val="24"/>
        </w:rPr>
        <w:t xml:space="preserve"> hava mist í minsta lagi 40% av umsetninginum. </w:t>
      </w:r>
      <w:r w:rsidR="00E334E7" w:rsidRPr="00E334E7">
        <w:rPr>
          <w:szCs w:val="24"/>
        </w:rPr>
        <w:t xml:space="preserve">Fastar útreiðslur eru eisini avskrivingar, og stuðul verður latin til lønarútreiðslur til </w:t>
      </w:r>
      <w:proofErr w:type="spellStart"/>
      <w:r w:rsidR="00E334E7" w:rsidRPr="00E334E7">
        <w:rPr>
          <w:szCs w:val="24"/>
        </w:rPr>
        <w:t>kjarnustarvsfólk</w:t>
      </w:r>
      <w:proofErr w:type="spellEnd"/>
      <w:r w:rsidR="00E334E7" w:rsidRPr="00E334E7">
        <w:rPr>
          <w:szCs w:val="24"/>
        </w:rPr>
        <w:t>.</w:t>
      </w:r>
    </w:p>
    <w:p w14:paraId="67A05647" w14:textId="77777777" w:rsidR="00BB0268" w:rsidRDefault="00BB0268" w:rsidP="00BB0268">
      <w:pPr>
        <w:rPr>
          <w:szCs w:val="24"/>
        </w:rPr>
      </w:pPr>
    </w:p>
    <w:p w14:paraId="0D1ADB08" w14:textId="7504E5A0" w:rsidR="00FC7412" w:rsidRDefault="00BB0268" w:rsidP="00BB0268">
      <w:pPr>
        <w:rPr>
          <w:szCs w:val="24"/>
        </w:rPr>
      </w:pPr>
      <w:proofErr w:type="spellStart"/>
      <w:r w:rsidRPr="00BB0268">
        <w:rPr>
          <w:szCs w:val="24"/>
        </w:rPr>
        <w:t>Stuðulstíðarskeiðið</w:t>
      </w:r>
      <w:proofErr w:type="spellEnd"/>
      <w:r w:rsidRPr="00BB0268">
        <w:rPr>
          <w:szCs w:val="24"/>
        </w:rPr>
        <w:t xml:space="preserve"> er frá 1. september 2020 til 30. apr</w:t>
      </w:r>
      <w:r w:rsidR="005D1DC4">
        <w:rPr>
          <w:szCs w:val="24"/>
        </w:rPr>
        <w:t>í</w:t>
      </w:r>
      <w:r w:rsidRPr="00BB0268">
        <w:rPr>
          <w:szCs w:val="24"/>
        </w:rPr>
        <w:t>l 2021.</w:t>
      </w:r>
    </w:p>
    <w:p w14:paraId="5A517156" w14:textId="77777777" w:rsidR="00BB0268" w:rsidRDefault="00BB0268" w:rsidP="00761038">
      <w:pPr>
        <w:rPr>
          <w:szCs w:val="24"/>
        </w:rPr>
      </w:pPr>
    </w:p>
    <w:p w14:paraId="0175C943" w14:textId="48A4FDBD" w:rsidR="00FC7412" w:rsidRDefault="00FC7412" w:rsidP="00761038">
      <w:pPr>
        <w:rPr>
          <w:szCs w:val="24"/>
        </w:rPr>
      </w:pPr>
      <w:proofErr w:type="spellStart"/>
      <w:r>
        <w:rPr>
          <w:szCs w:val="24"/>
        </w:rPr>
        <w:t>T</w:t>
      </w:r>
      <w:r w:rsidRPr="00FC7412">
        <w:rPr>
          <w:szCs w:val="24"/>
        </w:rPr>
        <w:t>ilvísingartíðarskeiðið</w:t>
      </w:r>
      <w:proofErr w:type="spellEnd"/>
      <w:r w:rsidRPr="00FC7412">
        <w:rPr>
          <w:szCs w:val="24"/>
        </w:rPr>
        <w:t xml:space="preserve"> er</w:t>
      </w:r>
      <w:r>
        <w:rPr>
          <w:szCs w:val="24"/>
        </w:rPr>
        <w:t xml:space="preserve"> f</w:t>
      </w:r>
      <w:r w:rsidRPr="00FC7412">
        <w:rPr>
          <w:szCs w:val="24"/>
        </w:rPr>
        <w:t>rá og 1. september 2018 til og við 30. apríl 20</w:t>
      </w:r>
      <w:r w:rsidR="00DF4AF4">
        <w:rPr>
          <w:szCs w:val="24"/>
        </w:rPr>
        <w:t>19</w:t>
      </w:r>
      <w:r w:rsidR="008804A2">
        <w:rPr>
          <w:szCs w:val="24"/>
        </w:rPr>
        <w:t>. F</w:t>
      </w:r>
      <w:r w:rsidRPr="00FC7412">
        <w:rPr>
          <w:szCs w:val="24"/>
        </w:rPr>
        <w:t xml:space="preserve">yri </w:t>
      </w:r>
      <w:proofErr w:type="spellStart"/>
      <w:r w:rsidRPr="00FC7412">
        <w:rPr>
          <w:szCs w:val="24"/>
        </w:rPr>
        <w:t>ferðavinnufyritøkur</w:t>
      </w:r>
      <w:proofErr w:type="spellEnd"/>
      <w:r w:rsidRPr="00FC7412">
        <w:rPr>
          <w:szCs w:val="24"/>
        </w:rPr>
        <w:t xml:space="preserve">, sum eru stovnaðar eftir 1. januar 2019, men áðrenn 12. mars 2020, og sum ikki hava ein umsetning í tíðarskeiðinum, nevnt </w:t>
      </w:r>
      <w:r>
        <w:rPr>
          <w:szCs w:val="24"/>
        </w:rPr>
        <w:t xml:space="preserve">frammanfyri, </w:t>
      </w:r>
      <w:r w:rsidRPr="00FC7412">
        <w:rPr>
          <w:szCs w:val="24"/>
        </w:rPr>
        <w:t xml:space="preserve">er </w:t>
      </w:r>
      <w:proofErr w:type="spellStart"/>
      <w:r w:rsidRPr="00FC7412">
        <w:rPr>
          <w:szCs w:val="24"/>
        </w:rPr>
        <w:t>tilvísingartíðarskeiðið</w:t>
      </w:r>
      <w:proofErr w:type="spellEnd"/>
      <w:r w:rsidRPr="00FC7412">
        <w:rPr>
          <w:szCs w:val="24"/>
        </w:rPr>
        <w:t xml:space="preserve"> frá og við 1. desember 2019 til og við 28. februar 2020.</w:t>
      </w:r>
    </w:p>
    <w:p w14:paraId="1EB6BABA" w14:textId="77777777" w:rsidR="00FC7412" w:rsidRDefault="00FC7412" w:rsidP="00E512E9">
      <w:pPr>
        <w:ind w:left="360"/>
        <w:rPr>
          <w:szCs w:val="24"/>
        </w:rPr>
      </w:pPr>
    </w:p>
    <w:p w14:paraId="63262B90" w14:textId="4E4A0C4C" w:rsidR="00FB1FC5" w:rsidRDefault="0079283B" w:rsidP="00761038">
      <w:r w:rsidRPr="0079283B">
        <w:rPr>
          <w:szCs w:val="24"/>
        </w:rPr>
        <w:t>Stuðul verður tó eisini veittur til nýggjar fyritøkur</w:t>
      </w:r>
      <w:r w:rsidR="00ED309F">
        <w:rPr>
          <w:szCs w:val="24"/>
        </w:rPr>
        <w:t>,</w:t>
      </w:r>
      <w:r w:rsidRPr="0079283B">
        <w:rPr>
          <w:szCs w:val="24"/>
        </w:rPr>
        <w:t xml:space="preserve"> sum ikki hava havt inntøkur í ein</w:t>
      </w:r>
      <w:r w:rsidR="00ED309F">
        <w:rPr>
          <w:szCs w:val="24"/>
        </w:rPr>
        <w:t>u</w:t>
      </w:r>
      <w:r w:rsidRPr="0079283B">
        <w:rPr>
          <w:szCs w:val="24"/>
        </w:rPr>
        <w:t xml:space="preserve">m </w:t>
      </w:r>
      <w:proofErr w:type="spellStart"/>
      <w:r w:rsidRPr="0079283B">
        <w:rPr>
          <w:szCs w:val="24"/>
        </w:rPr>
        <w:t>tilvísi</w:t>
      </w:r>
      <w:r w:rsidR="00190284">
        <w:rPr>
          <w:szCs w:val="24"/>
        </w:rPr>
        <w:t>n</w:t>
      </w:r>
      <w:r w:rsidRPr="0079283B">
        <w:rPr>
          <w:szCs w:val="24"/>
        </w:rPr>
        <w:t>garskeiði</w:t>
      </w:r>
      <w:proofErr w:type="spellEnd"/>
      <w:r w:rsidR="00FC7412">
        <w:rPr>
          <w:szCs w:val="24"/>
        </w:rPr>
        <w:t>, og verður grunda</w:t>
      </w:r>
      <w:r w:rsidR="005D1DC4">
        <w:rPr>
          <w:szCs w:val="24"/>
        </w:rPr>
        <w:t>r</w:t>
      </w:r>
      <w:r w:rsidR="00FC7412">
        <w:rPr>
          <w:szCs w:val="24"/>
        </w:rPr>
        <w:t xml:space="preserve">lagið </w:t>
      </w:r>
      <w:r w:rsidR="008804A2">
        <w:t>v</w:t>
      </w:r>
      <w:r w:rsidR="00FC7412" w:rsidRPr="00FC7412">
        <w:t>æntað</w:t>
      </w:r>
      <w:r w:rsidR="008804A2">
        <w:t xml:space="preserve">a afturgongdin í </w:t>
      </w:r>
      <w:r w:rsidR="00FC7412" w:rsidRPr="00FC7412">
        <w:t>umsetning</w:t>
      </w:r>
      <w:r w:rsidR="008804A2">
        <w:t xml:space="preserve">inum </w:t>
      </w:r>
      <w:r w:rsidR="00FC7412">
        <w:t xml:space="preserve">í </w:t>
      </w:r>
      <w:proofErr w:type="spellStart"/>
      <w:r w:rsidR="00FC7412">
        <w:t>stuðulstíðarskeiðinum</w:t>
      </w:r>
      <w:proofErr w:type="spellEnd"/>
      <w:r w:rsidR="00FC7412">
        <w:t xml:space="preserve">. </w:t>
      </w:r>
    </w:p>
    <w:p w14:paraId="4A622F48" w14:textId="77777777" w:rsidR="00FC7412" w:rsidRDefault="00FC7412" w:rsidP="00BB0268"/>
    <w:p w14:paraId="33BCB7F8" w14:textId="77777777" w:rsidR="00BB0268" w:rsidRPr="00761038" w:rsidRDefault="008F01C4" w:rsidP="00761038">
      <w:pPr>
        <w:rPr>
          <w:b/>
          <w:bCs/>
          <w:i/>
          <w:iCs/>
        </w:rPr>
      </w:pPr>
      <w:r>
        <w:rPr>
          <w:b/>
          <w:bCs/>
          <w:i/>
          <w:iCs/>
        </w:rPr>
        <w:t>1.4.</w:t>
      </w:r>
      <w:r w:rsidR="00CC060C">
        <w:rPr>
          <w:b/>
          <w:bCs/>
          <w:i/>
          <w:iCs/>
        </w:rPr>
        <w:t>3</w:t>
      </w:r>
      <w:r>
        <w:rPr>
          <w:b/>
          <w:bCs/>
          <w:i/>
          <w:iCs/>
        </w:rPr>
        <w:t xml:space="preserve">. </w:t>
      </w:r>
      <w:proofErr w:type="spellStart"/>
      <w:r w:rsidR="00BB0268" w:rsidRPr="00761038">
        <w:rPr>
          <w:b/>
          <w:bCs/>
          <w:i/>
          <w:iCs/>
        </w:rPr>
        <w:t>Stuðulsupphæddir</w:t>
      </w:r>
      <w:proofErr w:type="spellEnd"/>
    </w:p>
    <w:p w14:paraId="64EEDEAA" w14:textId="09C69901" w:rsidR="00E334E7" w:rsidRDefault="008804A2" w:rsidP="00E334E7">
      <w:r>
        <w:t xml:space="preserve">Stuðul verður veittur við 75% av føstu útreiðslunum í </w:t>
      </w:r>
      <w:proofErr w:type="spellStart"/>
      <w:r>
        <w:t>stuðulstíðarskei</w:t>
      </w:r>
      <w:r w:rsidR="00E334E7">
        <w:t>ð</w:t>
      </w:r>
      <w:r>
        <w:t>inum</w:t>
      </w:r>
      <w:proofErr w:type="spellEnd"/>
      <w:r>
        <w:t>, um afturgongdin í umsetninginum er 60-100%, og við 50%, um afturgongdin í umsetninginum er 40-60%.</w:t>
      </w:r>
    </w:p>
    <w:p w14:paraId="3AE11938" w14:textId="77777777" w:rsidR="00E334E7" w:rsidRDefault="00E334E7"/>
    <w:p w14:paraId="68913DAD" w14:textId="77777777" w:rsidR="00BB0268" w:rsidRPr="00761038" w:rsidRDefault="008F01C4" w:rsidP="00761038">
      <w:pPr>
        <w:rPr>
          <w:i/>
          <w:iCs/>
        </w:rPr>
      </w:pPr>
      <w:r>
        <w:rPr>
          <w:i/>
          <w:iCs/>
        </w:rPr>
        <w:t>1.4.</w:t>
      </w:r>
      <w:r w:rsidR="00CC060C">
        <w:rPr>
          <w:i/>
          <w:iCs/>
        </w:rPr>
        <w:t>3</w:t>
      </w:r>
      <w:r>
        <w:rPr>
          <w:i/>
          <w:iCs/>
        </w:rPr>
        <w:t xml:space="preserve">.1. </w:t>
      </w:r>
      <w:r w:rsidR="00BB0268" w:rsidRPr="00761038">
        <w:rPr>
          <w:i/>
          <w:iCs/>
        </w:rPr>
        <w:t>Hægsta mark fyri stuðli</w:t>
      </w:r>
    </w:p>
    <w:p w14:paraId="24C1EB95" w14:textId="77777777" w:rsidR="00F22684" w:rsidRDefault="00FB1FC5" w:rsidP="00761038">
      <w:r>
        <w:t xml:space="preserve">Stuðulin kann í mesta lagi vera 10 mió. kr. til hvørja </w:t>
      </w:r>
      <w:proofErr w:type="spellStart"/>
      <w:r>
        <w:t>ferðavinnufyritøku</w:t>
      </w:r>
      <w:proofErr w:type="spellEnd"/>
      <w:r>
        <w:t xml:space="preserve">. Er </w:t>
      </w:r>
      <w:proofErr w:type="spellStart"/>
      <w:r>
        <w:t>ferðavinnufyritøkan</w:t>
      </w:r>
      <w:proofErr w:type="spellEnd"/>
      <w:r>
        <w:t xml:space="preserve"> partur í einum samtaki, kann stuðulin í </w:t>
      </w:r>
      <w:proofErr w:type="spellStart"/>
      <w:r>
        <w:t>stuðulstíðarskeiðinum</w:t>
      </w:r>
      <w:proofErr w:type="spellEnd"/>
      <w:r>
        <w:t xml:space="preserve"> í mesta lagi vera 10 mió. kr. samlað fyri fyritøkurnar í samtakinum. </w:t>
      </w:r>
    </w:p>
    <w:p w14:paraId="0A1786E6" w14:textId="77777777" w:rsidR="00E334E7" w:rsidRDefault="00E334E7" w:rsidP="00761038"/>
    <w:p w14:paraId="439EEE63" w14:textId="77777777" w:rsidR="00F22684" w:rsidRDefault="00FB1FC5" w:rsidP="00761038">
      <w:r>
        <w:t xml:space="preserve">Samtøk, sum reka sjóvegis ferðafólkaflutning millum Føroyar og útheimin og samstundis hava annað </w:t>
      </w:r>
      <w:proofErr w:type="spellStart"/>
      <w:r>
        <w:t>ferðavinnuvirksemi</w:t>
      </w:r>
      <w:proofErr w:type="spellEnd"/>
      <w:r>
        <w:t xml:space="preserve">, kunnu fáa stuðul sum tvey sjálvstøðug samtøk. </w:t>
      </w:r>
    </w:p>
    <w:p w14:paraId="432C14B8" w14:textId="77777777" w:rsidR="00F22684" w:rsidRDefault="00F22684" w:rsidP="00BB0268"/>
    <w:p w14:paraId="0D23BEFF" w14:textId="77777777" w:rsidR="00BB0268" w:rsidRPr="00761038" w:rsidRDefault="008F01C4" w:rsidP="00761038">
      <w:pPr>
        <w:rPr>
          <w:i/>
          <w:iCs/>
        </w:rPr>
      </w:pPr>
      <w:r>
        <w:rPr>
          <w:i/>
          <w:iCs/>
        </w:rPr>
        <w:t>1.4.</w:t>
      </w:r>
      <w:r w:rsidR="00CC060C">
        <w:rPr>
          <w:i/>
          <w:iCs/>
        </w:rPr>
        <w:t>3</w:t>
      </w:r>
      <w:r>
        <w:rPr>
          <w:i/>
          <w:iCs/>
        </w:rPr>
        <w:t xml:space="preserve">.2. </w:t>
      </w:r>
      <w:r w:rsidR="00BB0268" w:rsidRPr="00761038">
        <w:rPr>
          <w:i/>
          <w:iCs/>
        </w:rPr>
        <w:t>Mótrokning</w:t>
      </w:r>
    </w:p>
    <w:p w14:paraId="2F63028C" w14:textId="57EA5219" w:rsidR="00D02349" w:rsidRDefault="0079283B" w:rsidP="00761038">
      <w:pPr>
        <w:rPr>
          <w:szCs w:val="24"/>
        </w:rPr>
      </w:pPr>
      <w:r w:rsidRPr="0079283B">
        <w:rPr>
          <w:szCs w:val="24"/>
        </w:rPr>
        <w:t xml:space="preserve">Mótroknað verður, er stuðul fingin í sambandi við afturlating eftir </w:t>
      </w:r>
      <w:r w:rsidR="00FB1FC5">
        <w:rPr>
          <w:szCs w:val="24"/>
        </w:rPr>
        <w:t>l</w:t>
      </w:r>
      <w:r w:rsidR="00FB1FC5" w:rsidRPr="00FB1FC5">
        <w:rPr>
          <w:szCs w:val="24"/>
        </w:rPr>
        <w:t xml:space="preserve">øgtingslóg nr. 107 frá 29. juni 2020 um broyting í løgtingslóg um matstovuvirksemi og </w:t>
      </w:r>
      <w:proofErr w:type="spellStart"/>
      <w:r w:rsidR="00FB1FC5" w:rsidRPr="00FB1FC5">
        <w:rPr>
          <w:szCs w:val="24"/>
        </w:rPr>
        <w:t>gistingarhúsvirksemi</w:t>
      </w:r>
      <w:proofErr w:type="spellEnd"/>
      <w:r w:rsidR="00FB1FC5" w:rsidRPr="00FB1FC5">
        <w:rPr>
          <w:szCs w:val="24"/>
        </w:rPr>
        <w:t xml:space="preserve"> (</w:t>
      </w:r>
      <w:proofErr w:type="spellStart"/>
      <w:r w:rsidR="00FB1FC5" w:rsidRPr="00FB1FC5">
        <w:rPr>
          <w:szCs w:val="24"/>
        </w:rPr>
        <w:t>Matstovulógin</w:t>
      </w:r>
      <w:proofErr w:type="spellEnd"/>
      <w:r w:rsidR="00FB1FC5" w:rsidRPr="00FB1FC5">
        <w:rPr>
          <w:szCs w:val="24"/>
        </w:rPr>
        <w:t>)</w:t>
      </w:r>
      <w:r w:rsidR="00BF28B5">
        <w:rPr>
          <w:szCs w:val="24"/>
        </w:rPr>
        <w:t xml:space="preserve"> (</w:t>
      </w:r>
      <w:r w:rsidR="00BF28B5">
        <w:rPr>
          <w:color w:val="000000"/>
          <w:shd w:val="clear" w:color="auto" w:fill="FFFFFF"/>
        </w:rPr>
        <w:t xml:space="preserve">Tíðaravmarkað heimild til landsstýrismannin at steingja matstovur og </w:t>
      </w:r>
      <w:proofErr w:type="spellStart"/>
      <w:r w:rsidR="00BF28B5">
        <w:rPr>
          <w:color w:val="000000"/>
          <w:shd w:val="clear" w:color="auto" w:fill="FFFFFF"/>
        </w:rPr>
        <w:t>skeinkingarstøð</w:t>
      </w:r>
      <w:proofErr w:type="spellEnd"/>
      <w:r w:rsidR="00BF28B5">
        <w:rPr>
          <w:color w:val="000000"/>
          <w:shd w:val="clear" w:color="auto" w:fill="FFFFFF"/>
        </w:rPr>
        <w:t xml:space="preserve"> orsakað av COVID-19)</w:t>
      </w:r>
      <w:r w:rsidR="00FB1FC5">
        <w:rPr>
          <w:szCs w:val="24"/>
        </w:rPr>
        <w:t xml:space="preserve">. </w:t>
      </w:r>
    </w:p>
    <w:p w14:paraId="04657A66" w14:textId="77777777" w:rsidR="00D02349" w:rsidRDefault="00D02349" w:rsidP="00E512E9">
      <w:pPr>
        <w:ind w:left="360"/>
        <w:rPr>
          <w:szCs w:val="24"/>
        </w:rPr>
      </w:pPr>
    </w:p>
    <w:p w14:paraId="44153DBF" w14:textId="77777777" w:rsidR="00BB0268" w:rsidRPr="00761038" w:rsidRDefault="008F01C4">
      <w:pPr>
        <w:rPr>
          <w:bCs/>
          <w:i/>
          <w:iCs/>
          <w:szCs w:val="24"/>
        </w:rPr>
      </w:pPr>
      <w:r>
        <w:rPr>
          <w:bCs/>
          <w:i/>
          <w:iCs/>
          <w:szCs w:val="24"/>
        </w:rPr>
        <w:t>1.4.</w:t>
      </w:r>
      <w:r w:rsidR="00CC060C">
        <w:rPr>
          <w:bCs/>
          <w:i/>
          <w:iCs/>
          <w:szCs w:val="24"/>
        </w:rPr>
        <w:t>3</w:t>
      </w:r>
      <w:r>
        <w:rPr>
          <w:bCs/>
          <w:i/>
          <w:iCs/>
          <w:szCs w:val="24"/>
        </w:rPr>
        <w:t xml:space="preserve">.3. </w:t>
      </w:r>
      <w:r w:rsidR="00BB0268" w:rsidRPr="00761038">
        <w:rPr>
          <w:bCs/>
          <w:i/>
          <w:iCs/>
          <w:szCs w:val="24"/>
        </w:rPr>
        <w:t>Lønarútreiðslu</w:t>
      </w:r>
      <w:r w:rsidR="00BB0268">
        <w:rPr>
          <w:bCs/>
          <w:i/>
          <w:iCs/>
          <w:szCs w:val="24"/>
        </w:rPr>
        <w:t>r</w:t>
      </w:r>
    </w:p>
    <w:p w14:paraId="7DEEA60B" w14:textId="53A385D1" w:rsidR="00BB0268" w:rsidRDefault="00F22684">
      <w:pPr>
        <w:rPr>
          <w:bCs/>
          <w:szCs w:val="24"/>
        </w:rPr>
      </w:pPr>
      <w:r w:rsidRPr="00F22684">
        <w:rPr>
          <w:bCs/>
          <w:szCs w:val="24"/>
        </w:rPr>
        <w:t xml:space="preserve">Stuðul til lønarútreiðslur til </w:t>
      </w:r>
      <w:proofErr w:type="spellStart"/>
      <w:r w:rsidRPr="00F22684">
        <w:rPr>
          <w:bCs/>
          <w:szCs w:val="24"/>
        </w:rPr>
        <w:t>kjarnustarvsfólk</w:t>
      </w:r>
      <w:proofErr w:type="spellEnd"/>
      <w:r w:rsidRPr="00F22684">
        <w:rPr>
          <w:bCs/>
          <w:szCs w:val="24"/>
        </w:rPr>
        <w:t xml:space="preserve"> kann í mesta lagi vera fyri 10 starvsfólk í hvørjari fyritøku og í mesta lagi 27.000 kr. fyri hvørt starvsfólkið um mánaðin</w:t>
      </w:r>
      <w:r>
        <w:rPr>
          <w:bCs/>
          <w:szCs w:val="24"/>
        </w:rPr>
        <w:t xml:space="preserve">. </w:t>
      </w:r>
      <w:r w:rsidR="00506C01">
        <w:rPr>
          <w:bCs/>
          <w:szCs w:val="24"/>
        </w:rPr>
        <w:t xml:space="preserve">Eftir </w:t>
      </w:r>
      <w:proofErr w:type="spellStart"/>
      <w:r w:rsidR="00506C01">
        <w:rPr>
          <w:bCs/>
          <w:szCs w:val="24"/>
        </w:rPr>
        <w:t>hjálparpakka</w:t>
      </w:r>
      <w:proofErr w:type="spellEnd"/>
      <w:r w:rsidR="00506C01">
        <w:rPr>
          <w:bCs/>
          <w:szCs w:val="24"/>
        </w:rPr>
        <w:t xml:space="preserve"> 3 kundi vera </w:t>
      </w:r>
      <w:proofErr w:type="spellStart"/>
      <w:r w:rsidR="00506C01">
        <w:rPr>
          <w:bCs/>
          <w:szCs w:val="24"/>
        </w:rPr>
        <w:t>ivi</w:t>
      </w:r>
      <w:proofErr w:type="spellEnd"/>
      <w:r w:rsidR="00506C01">
        <w:rPr>
          <w:bCs/>
          <w:szCs w:val="24"/>
        </w:rPr>
        <w:t xml:space="preserve"> um, hv</w:t>
      </w:r>
      <w:r w:rsidR="005D1DC4">
        <w:rPr>
          <w:bCs/>
          <w:szCs w:val="24"/>
        </w:rPr>
        <w:t>ussu</w:t>
      </w:r>
      <w:r w:rsidR="00506C01">
        <w:rPr>
          <w:bCs/>
          <w:szCs w:val="24"/>
        </w:rPr>
        <w:t xml:space="preserve"> markið upp á </w:t>
      </w:r>
      <w:r w:rsidR="00506C01" w:rsidRPr="00506C01">
        <w:rPr>
          <w:bCs/>
          <w:szCs w:val="24"/>
        </w:rPr>
        <w:t>27.000 kr. fyri hvør</w:t>
      </w:r>
      <w:r w:rsidR="00B1149C">
        <w:rPr>
          <w:bCs/>
          <w:szCs w:val="24"/>
        </w:rPr>
        <w:t xml:space="preserve">t </w:t>
      </w:r>
      <w:r w:rsidR="00AB2398">
        <w:rPr>
          <w:bCs/>
          <w:szCs w:val="24"/>
        </w:rPr>
        <w:t>10</w:t>
      </w:r>
      <w:r w:rsidR="005D1DC4">
        <w:rPr>
          <w:bCs/>
          <w:szCs w:val="24"/>
        </w:rPr>
        <w:t>.</w:t>
      </w:r>
      <w:r w:rsidR="00AB2398">
        <w:rPr>
          <w:bCs/>
          <w:szCs w:val="24"/>
        </w:rPr>
        <w:t xml:space="preserve"> </w:t>
      </w:r>
      <w:r w:rsidR="00506C01" w:rsidRPr="00506C01">
        <w:rPr>
          <w:bCs/>
          <w:szCs w:val="24"/>
        </w:rPr>
        <w:t>starvsfólk</w:t>
      </w:r>
      <w:r w:rsidR="00B1149C">
        <w:rPr>
          <w:bCs/>
          <w:szCs w:val="24"/>
        </w:rPr>
        <w:t>i</w:t>
      </w:r>
      <w:r w:rsidR="005D1DC4">
        <w:rPr>
          <w:bCs/>
          <w:szCs w:val="24"/>
        </w:rPr>
        <w:t>ð</w:t>
      </w:r>
      <w:r w:rsidR="00506C01" w:rsidRPr="00506C01">
        <w:rPr>
          <w:bCs/>
          <w:szCs w:val="24"/>
        </w:rPr>
        <w:t xml:space="preserve"> um mánaðin</w:t>
      </w:r>
      <w:r w:rsidR="00506C01">
        <w:rPr>
          <w:bCs/>
          <w:szCs w:val="24"/>
        </w:rPr>
        <w:t xml:space="preserve"> skuldi fatast</w:t>
      </w:r>
      <w:r w:rsidR="00AB2398">
        <w:rPr>
          <w:bCs/>
          <w:szCs w:val="24"/>
        </w:rPr>
        <w:t xml:space="preserve">. </w:t>
      </w:r>
    </w:p>
    <w:p w14:paraId="4764F625" w14:textId="77777777" w:rsidR="00BB0268" w:rsidRDefault="00BB0268">
      <w:pPr>
        <w:rPr>
          <w:bCs/>
          <w:szCs w:val="24"/>
        </w:rPr>
      </w:pPr>
    </w:p>
    <w:p w14:paraId="0743D6EA" w14:textId="4E5000CF" w:rsidR="00BB0268" w:rsidRDefault="00AB2398">
      <w:pPr>
        <w:rPr>
          <w:bCs/>
          <w:szCs w:val="24"/>
        </w:rPr>
      </w:pPr>
      <w:r>
        <w:rPr>
          <w:bCs/>
          <w:szCs w:val="24"/>
        </w:rPr>
        <w:t xml:space="preserve">Skuldi tað fatast </w:t>
      </w:r>
      <w:r w:rsidR="00506C01">
        <w:rPr>
          <w:bCs/>
          <w:szCs w:val="24"/>
        </w:rPr>
        <w:t xml:space="preserve">soleiðis, at hvør fyritøka fekk </w:t>
      </w:r>
      <w:r w:rsidR="00F25DD0">
        <w:rPr>
          <w:bCs/>
          <w:szCs w:val="24"/>
        </w:rPr>
        <w:t>útgoldi</w:t>
      </w:r>
      <w:r w:rsidR="005D1DC4">
        <w:rPr>
          <w:bCs/>
          <w:szCs w:val="24"/>
        </w:rPr>
        <w:t>ð</w:t>
      </w:r>
      <w:r w:rsidR="00F25DD0">
        <w:rPr>
          <w:bCs/>
          <w:szCs w:val="24"/>
        </w:rPr>
        <w:t xml:space="preserve"> </w:t>
      </w:r>
      <w:r w:rsidR="00332641">
        <w:rPr>
          <w:bCs/>
          <w:szCs w:val="24"/>
        </w:rPr>
        <w:t xml:space="preserve">75% ella </w:t>
      </w:r>
      <w:r>
        <w:rPr>
          <w:bCs/>
          <w:szCs w:val="24"/>
        </w:rPr>
        <w:t>50</w:t>
      </w:r>
      <w:r w:rsidR="00332641">
        <w:rPr>
          <w:bCs/>
          <w:szCs w:val="24"/>
        </w:rPr>
        <w:t xml:space="preserve">% av føstu útreiðslunum umframt </w:t>
      </w:r>
      <w:r w:rsidR="00506C01">
        <w:rPr>
          <w:bCs/>
          <w:szCs w:val="24"/>
        </w:rPr>
        <w:t>27.000 kr. í stuðli fyri hvør</w:t>
      </w:r>
      <w:r w:rsidR="00B1149C">
        <w:rPr>
          <w:bCs/>
          <w:szCs w:val="24"/>
        </w:rPr>
        <w:t xml:space="preserve">t </w:t>
      </w:r>
      <w:r w:rsidR="00F25DD0">
        <w:rPr>
          <w:bCs/>
          <w:szCs w:val="24"/>
        </w:rPr>
        <w:t>10</w:t>
      </w:r>
      <w:r w:rsidR="005D1DC4">
        <w:rPr>
          <w:bCs/>
          <w:szCs w:val="24"/>
        </w:rPr>
        <w:t>.</w:t>
      </w:r>
      <w:r w:rsidR="00F25DD0">
        <w:rPr>
          <w:bCs/>
          <w:szCs w:val="24"/>
        </w:rPr>
        <w:t xml:space="preserve"> starvsf</w:t>
      </w:r>
      <w:r w:rsidR="00506C01">
        <w:rPr>
          <w:bCs/>
          <w:szCs w:val="24"/>
        </w:rPr>
        <w:t>ólk</w:t>
      </w:r>
      <w:r>
        <w:rPr>
          <w:bCs/>
          <w:szCs w:val="24"/>
        </w:rPr>
        <w:t xml:space="preserve">, t.d. </w:t>
      </w:r>
      <w:r w:rsidR="00332641">
        <w:rPr>
          <w:bCs/>
          <w:szCs w:val="24"/>
        </w:rPr>
        <w:t>fastar útreiðslur kr</w:t>
      </w:r>
      <w:r w:rsidR="005D1DC4">
        <w:rPr>
          <w:bCs/>
          <w:szCs w:val="24"/>
        </w:rPr>
        <w:t>.</w:t>
      </w:r>
      <w:r w:rsidR="00332641">
        <w:rPr>
          <w:bCs/>
          <w:szCs w:val="24"/>
        </w:rPr>
        <w:t xml:space="preserve"> 500.000 x 75= 375.000</w:t>
      </w:r>
      <w:r w:rsidR="00DF4AF4">
        <w:rPr>
          <w:bCs/>
          <w:szCs w:val="24"/>
        </w:rPr>
        <w:t xml:space="preserve"> </w:t>
      </w:r>
      <w:r w:rsidR="00332641">
        <w:rPr>
          <w:bCs/>
          <w:szCs w:val="24"/>
        </w:rPr>
        <w:t>+</w:t>
      </w:r>
      <w:r w:rsidR="00DF4AF4">
        <w:rPr>
          <w:bCs/>
          <w:szCs w:val="24"/>
        </w:rPr>
        <w:t xml:space="preserve"> </w:t>
      </w:r>
      <w:r w:rsidR="00332641">
        <w:rPr>
          <w:bCs/>
          <w:szCs w:val="24"/>
        </w:rPr>
        <w:t>270.000</w:t>
      </w:r>
      <w:r w:rsidR="00B1149C">
        <w:rPr>
          <w:bCs/>
          <w:szCs w:val="24"/>
        </w:rPr>
        <w:t xml:space="preserve"> ella </w:t>
      </w:r>
      <w:r w:rsidR="00332641">
        <w:rPr>
          <w:bCs/>
          <w:szCs w:val="24"/>
        </w:rPr>
        <w:t>645.000 kr. í stu</w:t>
      </w:r>
      <w:r w:rsidR="00B1149C">
        <w:rPr>
          <w:bCs/>
          <w:szCs w:val="24"/>
        </w:rPr>
        <w:t>ð</w:t>
      </w:r>
      <w:r w:rsidR="00332641">
        <w:rPr>
          <w:bCs/>
          <w:szCs w:val="24"/>
        </w:rPr>
        <w:t xml:space="preserve">li. Ella skuldi tað fatast soleiðis, at </w:t>
      </w:r>
      <w:r>
        <w:rPr>
          <w:bCs/>
          <w:szCs w:val="24"/>
        </w:rPr>
        <w:t xml:space="preserve">lønarútreiðslurnar </w:t>
      </w:r>
      <w:r w:rsidR="00F25DD0">
        <w:rPr>
          <w:bCs/>
          <w:szCs w:val="24"/>
        </w:rPr>
        <w:t xml:space="preserve">skuldu takast upp í útrokningargrundarlagið </w:t>
      </w:r>
      <w:r>
        <w:rPr>
          <w:bCs/>
          <w:szCs w:val="24"/>
        </w:rPr>
        <w:t>fyri fastar útreið</w:t>
      </w:r>
      <w:r w:rsidR="005D1DC4">
        <w:rPr>
          <w:bCs/>
          <w:szCs w:val="24"/>
        </w:rPr>
        <w:t>s</w:t>
      </w:r>
      <w:r>
        <w:rPr>
          <w:bCs/>
          <w:szCs w:val="24"/>
        </w:rPr>
        <w:t xml:space="preserve">lur, </w:t>
      </w:r>
      <w:r w:rsidR="00F25DD0">
        <w:rPr>
          <w:bCs/>
          <w:szCs w:val="24"/>
        </w:rPr>
        <w:t xml:space="preserve">t.v.s. at </w:t>
      </w:r>
      <w:r>
        <w:rPr>
          <w:bCs/>
          <w:szCs w:val="24"/>
        </w:rPr>
        <w:t>um fyritøkan t.d. hevði fastar útreiðslur upp</w:t>
      </w:r>
      <w:r w:rsidR="005D1DC4">
        <w:rPr>
          <w:bCs/>
          <w:szCs w:val="24"/>
        </w:rPr>
        <w:t xml:space="preserve"> </w:t>
      </w:r>
      <w:r>
        <w:rPr>
          <w:bCs/>
          <w:szCs w:val="24"/>
        </w:rPr>
        <w:t xml:space="preserve">á 500.000 umframt 270.000 til </w:t>
      </w:r>
      <w:proofErr w:type="spellStart"/>
      <w:r>
        <w:rPr>
          <w:bCs/>
          <w:szCs w:val="24"/>
        </w:rPr>
        <w:t>kjarnustarvsfólk</w:t>
      </w:r>
      <w:proofErr w:type="spellEnd"/>
      <w:r w:rsidRPr="002D7AD3">
        <w:rPr>
          <w:bCs/>
          <w:szCs w:val="24"/>
        </w:rPr>
        <w:t xml:space="preserve">, so </w:t>
      </w:r>
      <w:r w:rsidR="002D7AD3" w:rsidRPr="002D7AD3">
        <w:rPr>
          <w:bCs/>
          <w:szCs w:val="24"/>
        </w:rPr>
        <w:t xml:space="preserve">skuldi latast </w:t>
      </w:r>
      <w:r w:rsidR="00332641" w:rsidRPr="002D7AD3">
        <w:rPr>
          <w:bCs/>
          <w:szCs w:val="24"/>
        </w:rPr>
        <w:t xml:space="preserve">770.000 x 75% ella </w:t>
      </w:r>
      <w:r w:rsidR="00B1149C" w:rsidRPr="002D7AD3">
        <w:rPr>
          <w:bCs/>
          <w:szCs w:val="24"/>
        </w:rPr>
        <w:t>577.500 kr. í stuðli.</w:t>
      </w:r>
      <w:r w:rsidR="00B1149C">
        <w:rPr>
          <w:bCs/>
          <w:szCs w:val="24"/>
        </w:rPr>
        <w:t xml:space="preserve"> </w:t>
      </w:r>
    </w:p>
    <w:p w14:paraId="509890F2" w14:textId="77777777" w:rsidR="0081494F" w:rsidRDefault="0081494F">
      <w:pPr>
        <w:rPr>
          <w:bCs/>
          <w:szCs w:val="24"/>
        </w:rPr>
      </w:pPr>
    </w:p>
    <w:p w14:paraId="1F826122" w14:textId="62DF07E3" w:rsidR="008804A2" w:rsidRDefault="00BE22ED" w:rsidP="00761038">
      <w:pPr>
        <w:rPr>
          <w:bCs/>
          <w:szCs w:val="24"/>
        </w:rPr>
      </w:pPr>
      <w:bookmarkStart w:id="6" w:name="_Hlk67517405"/>
      <w:r>
        <w:rPr>
          <w:bCs/>
          <w:szCs w:val="24"/>
        </w:rPr>
        <w:lastRenderedPageBreak/>
        <w:t xml:space="preserve">Eftir uppskotinum er </w:t>
      </w:r>
      <w:r w:rsidRPr="00BE22ED">
        <w:rPr>
          <w:bCs/>
          <w:szCs w:val="24"/>
        </w:rPr>
        <w:t>markið upp á 27.000 kr. eitt mark fyri, hvussu stóra upphædd til lønarútreiðslur fyritøkurnar kunnu taka við í útrokn</w:t>
      </w:r>
      <w:r w:rsidR="005D1DC4">
        <w:rPr>
          <w:bCs/>
          <w:szCs w:val="24"/>
        </w:rPr>
        <w:t>in</w:t>
      </w:r>
      <w:r w:rsidRPr="00BE22ED">
        <w:rPr>
          <w:bCs/>
          <w:szCs w:val="24"/>
        </w:rPr>
        <w:t xml:space="preserve">gargrundarlagið. </w:t>
      </w:r>
      <w:r w:rsidR="00506C01">
        <w:rPr>
          <w:bCs/>
          <w:szCs w:val="24"/>
        </w:rPr>
        <w:t xml:space="preserve">Hetta er ein nágreining í mun til reglurnar </w:t>
      </w:r>
      <w:r w:rsidR="00506C01" w:rsidRPr="002D7AD3">
        <w:rPr>
          <w:bCs/>
          <w:szCs w:val="24"/>
        </w:rPr>
        <w:t xml:space="preserve">í </w:t>
      </w:r>
      <w:r w:rsidR="00693C92" w:rsidRPr="002D7AD3">
        <w:rPr>
          <w:bCs/>
          <w:szCs w:val="24"/>
        </w:rPr>
        <w:t xml:space="preserve">løgtingslógini </w:t>
      </w:r>
      <w:r w:rsidR="002D7AD3" w:rsidRPr="002D7AD3">
        <w:rPr>
          <w:bCs/>
          <w:szCs w:val="24"/>
        </w:rPr>
        <w:t xml:space="preserve">um </w:t>
      </w:r>
      <w:proofErr w:type="spellStart"/>
      <w:r w:rsidR="002D7AD3" w:rsidRPr="002D7AD3">
        <w:rPr>
          <w:bCs/>
          <w:szCs w:val="24"/>
        </w:rPr>
        <w:t>hjálparpakka</w:t>
      </w:r>
      <w:proofErr w:type="spellEnd"/>
      <w:r w:rsidR="002D7AD3" w:rsidRPr="002D7AD3">
        <w:rPr>
          <w:bCs/>
          <w:szCs w:val="24"/>
        </w:rPr>
        <w:t xml:space="preserve"> 3 </w:t>
      </w:r>
      <w:r w:rsidR="00506C01" w:rsidRPr="002D7AD3">
        <w:rPr>
          <w:bCs/>
          <w:szCs w:val="24"/>
        </w:rPr>
        <w:t xml:space="preserve">og í samsvari við praksis eftir </w:t>
      </w:r>
      <w:r w:rsidR="002D7AD3" w:rsidRPr="002D7AD3">
        <w:rPr>
          <w:bCs/>
          <w:szCs w:val="24"/>
        </w:rPr>
        <w:t xml:space="preserve">tí </w:t>
      </w:r>
      <w:proofErr w:type="spellStart"/>
      <w:r w:rsidR="00506C01" w:rsidRPr="002D7AD3">
        <w:rPr>
          <w:bCs/>
          <w:szCs w:val="24"/>
        </w:rPr>
        <w:t>hjálparpakka</w:t>
      </w:r>
      <w:r w:rsidR="002D7AD3" w:rsidRPr="002D7AD3">
        <w:rPr>
          <w:bCs/>
          <w:szCs w:val="24"/>
        </w:rPr>
        <w:t>num</w:t>
      </w:r>
      <w:proofErr w:type="spellEnd"/>
      <w:r w:rsidR="002D7AD3" w:rsidRPr="002D7AD3">
        <w:rPr>
          <w:bCs/>
          <w:szCs w:val="24"/>
        </w:rPr>
        <w:t>.</w:t>
      </w:r>
      <w:r w:rsidR="00506C01">
        <w:rPr>
          <w:bCs/>
          <w:szCs w:val="24"/>
        </w:rPr>
        <w:t xml:space="preserve">  </w:t>
      </w:r>
    </w:p>
    <w:p w14:paraId="67D51F27" w14:textId="77777777" w:rsidR="00BC5D84" w:rsidRDefault="00BC5D84" w:rsidP="00BB0268">
      <w:pPr>
        <w:rPr>
          <w:bCs/>
          <w:szCs w:val="24"/>
        </w:rPr>
      </w:pPr>
    </w:p>
    <w:bookmarkEnd w:id="6"/>
    <w:p w14:paraId="76191825" w14:textId="77777777" w:rsidR="00BB0268" w:rsidRPr="00761038" w:rsidRDefault="008F01C4" w:rsidP="00761038">
      <w:pPr>
        <w:rPr>
          <w:bCs/>
          <w:i/>
          <w:iCs/>
          <w:szCs w:val="24"/>
        </w:rPr>
      </w:pPr>
      <w:r>
        <w:rPr>
          <w:bCs/>
          <w:i/>
          <w:iCs/>
          <w:szCs w:val="24"/>
        </w:rPr>
        <w:t>1.4.</w:t>
      </w:r>
      <w:r w:rsidR="00CC060C">
        <w:rPr>
          <w:bCs/>
          <w:i/>
          <w:iCs/>
          <w:szCs w:val="24"/>
        </w:rPr>
        <w:t>3</w:t>
      </w:r>
      <w:r>
        <w:rPr>
          <w:bCs/>
          <w:i/>
          <w:iCs/>
          <w:szCs w:val="24"/>
        </w:rPr>
        <w:t xml:space="preserve">.4. </w:t>
      </w:r>
      <w:proofErr w:type="spellStart"/>
      <w:r w:rsidR="00BB0268" w:rsidRPr="00761038">
        <w:rPr>
          <w:bCs/>
          <w:i/>
          <w:iCs/>
          <w:szCs w:val="24"/>
        </w:rPr>
        <w:t>Ferðavinnuvirksemi</w:t>
      </w:r>
      <w:proofErr w:type="spellEnd"/>
      <w:r w:rsidR="00BB0268" w:rsidRPr="00761038">
        <w:rPr>
          <w:bCs/>
          <w:i/>
          <w:iCs/>
          <w:szCs w:val="24"/>
        </w:rPr>
        <w:t xml:space="preserve"> og annað virksemi í sama fela</w:t>
      </w:r>
      <w:r w:rsidR="00BB0268">
        <w:rPr>
          <w:bCs/>
          <w:i/>
          <w:iCs/>
          <w:szCs w:val="24"/>
        </w:rPr>
        <w:t>g</w:t>
      </w:r>
      <w:r w:rsidR="00BB0268" w:rsidRPr="00761038">
        <w:rPr>
          <w:bCs/>
          <w:i/>
          <w:iCs/>
          <w:szCs w:val="24"/>
        </w:rPr>
        <w:t xml:space="preserve"> ella somu fyritøku</w:t>
      </w:r>
    </w:p>
    <w:p w14:paraId="3BC042BF" w14:textId="535C77D3" w:rsidR="00767105" w:rsidRDefault="00BC5D84" w:rsidP="00767105">
      <w:pPr>
        <w:rPr>
          <w:bCs/>
          <w:szCs w:val="24"/>
        </w:rPr>
      </w:pPr>
      <w:r w:rsidRPr="00BC5D84">
        <w:rPr>
          <w:bCs/>
          <w:szCs w:val="24"/>
        </w:rPr>
        <w:t xml:space="preserve">Um fyritøka ella samtak umframt </w:t>
      </w:r>
      <w:proofErr w:type="spellStart"/>
      <w:r w:rsidRPr="00BC5D84">
        <w:rPr>
          <w:bCs/>
          <w:szCs w:val="24"/>
        </w:rPr>
        <w:t>ferðavinnuvirksemi</w:t>
      </w:r>
      <w:proofErr w:type="spellEnd"/>
      <w:r w:rsidRPr="00BC5D84">
        <w:rPr>
          <w:bCs/>
          <w:szCs w:val="24"/>
        </w:rPr>
        <w:t xml:space="preserve"> eisini rekur virksemi á øðrum </w:t>
      </w:r>
      <w:proofErr w:type="spellStart"/>
      <w:r w:rsidRPr="00BC5D84">
        <w:rPr>
          <w:bCs/>
          <w:szCs w:val="24"/>
        </w:rPr>
        <w:t>virkisøkjum</w:t>
      </w:r>
      <w:proofErr w:type="spellEnd"/>
      <w:r w:rsidRPr="00BC5D84">
        <w:rPr>
          <w:bCs/>
          <w:szCs w:val="24"/>
        </w:rPr>
        <w:t>, verður bert veittur stuðul fyri fastar útreiðslur</w:t>
      </w:r>
      <w:r>
        <w:rPr>
          <w:bCs/>
          <w:szCs w:val="24"/>
        </w:rPr>
        <w:t xml:space="preserve"> í sambandi við </w:t>
      </w:r>
      <w:proofErr w:type="spellStart"/>
      <w:r>
        <w:rPr>
          <w:bCs/>
          <w:szCs w:val="24"/>
        </w:rPr>
        <w:t>fe</w:t>
      </w:r>
      <w:r w:rsidR="00BF28B5">
        <w:rPr>
          <w:bCs/>
          <w:szCs w:val="24"/>
        </w:rPr>
        <w:t>r</w:t>
      </w:r>
      <w:r>
        <w:rPr>
          <w:bCs/>
          <w:szCs w:val="24"/>
        </w:rPr>
        <w:t>ðavinnuvirksemið</w:t>
      </w:r>
      <w:proofErr w:type="spellEnd"/>
      <w:r>
        <w:rPr>
          <w:bCs/>
          <w:szCs w:val="24"/>
        </w:rPr>
        <w:t xml:space="preserve">. </w:t>
      </w:r>
      <w:bookmarkStart w:id="7" w:name="_Hlk67494079"/>
      <w:r w:rsidR="00B1149C">
        <w:rPr>
          <w:bCs/>
          <w:szCs w:val="24"/>
        </w:rPr>
        <w:t xml:space="preserve">Hetta er ein nágreining í mun til </w:t>
      </w:r>
      <w:proofErr w:type="spellStart"/>
      <w:r w:rsidR="00B1149C">
        <w:rPr>
          <w:bCs/>
          <w:szCs w:val="24"/>
        </w:rPr>
        <w:t>hjá</w:t>
      </w:r>
      <w:r w:rsidR="00A313CD">
        <w:rPr>
          <w:bCs/>
          <w:szCs w:val="24"/>
        </w:rPr>
        <w:t>l</w:t>
      </w:r>
      <w:r w:rsidR="005D1DC4">
        <w:rPr>
          <w:bCs/>
          <w:szCs w:val="24"/>
        </w:rPr>
        <w:t>p</w:t>
      </w:r>
      <w:r w:rsidR="00B1149C">
        <w:rPr>
          <w:bCs/>
          <w:szCs w:val="24"/>
        </w:rPr>
        <w:t>arpakka</w:t>
      </w:r>
      <w:proofErr w:type="spellEnd"/>
      <w:r w:rsidR="00B1149C">
        <w:rPr>
          <w:bCs/>
          <w:szCs w:val="24"/>
        </w:rPr>
        <w:t xml:space="preserve"> 3, og í samsvari við </w:t>
      </w:r>
      <w:r w:rsidR="00A313CD">
        <w:rPr>
          <w:bCs/>
          <w:szCs w:val="24"/>
        </w:rPr>
        <w:t xml:space="preserve">kunngerðina </w:t>
      </w:r>
      <w:r w:rsidR="00693C92">
        <w:rPr>
          <w:bCs/>
          <w:szCs w:val="24"/>
        </w:rPr>
        <w:t xml:space="preserve">um </w:t>
      </w:r>
      <w:proofErr w:type="spellStart"/>
      <w:r w:rsidR="00B1149C" w:rsidRPr="00693C92">
        <w:rPr>
          <w:bCs/>
          <w:szCs w:val="24"/>
        </w:rPr>
        <w:t>hjálparpakka</w:t>
      </w:r>
      <w:proofErr w:type="spellEnd"/>
      <w:r w:rsidR="00A313CD" w:rsidRPr="00693C92">
        <w:rPr>
          <w:bCs/>
          <w:szCs w:val="24"/>
        </w:rPr>
        <w:t xml:space="preserve"> 3.</w:t>
      </w:r>
      <w:r w:rsidR="00A313CD">
        <w:rPr>
          <w:bCs/>
          <w:szCs w:val="24"/>
        </w:rPr>
        <w:t xml:space="preserve"> </w:t>
      </w:r>
    </w:p>
    <w:bookmarkEnd w:id="7"/>
    <w:p w14:paraId="59CD643D" w14:textId="77777777" w:rsidR="00767105" w:rsidRDefault="00767105" w:rsidP="00767105">
      <w:pPr>
        <w:rPr>
          <w:bCs/>
          <w:szCs w:val="24"/>
        </w:rPr>
      </w:pPr>
    </w:p>
    <w:p w14:paraId="378B639C" w14:textId="77777777" w:rsidR="00BB0268" w:rsidRPr="00761038" w:rsidRDefault="008F01C4" w:rsidP="00767105">
      <w:pPr>
        <w:rPr>
          <w:bCs/>
          <w:i/>
          <w:iCs/>
          <w:szCs w:val="24"/>
        </w:rPr>
      </w:pPr>
      <w:r>
        <w:rPr>
          <w:bCs/>
          <w:i/>
          <w:iCs/>
          <w:szCs w:val="24"/>
        </w:rPr>
        <w:t>1.4.</w:t>
      </w:r>
      <w:r w:rsidR="00A1196E">
        <w:rPr>
          <w:bCs/>
          <w:i/>
          <w:iCs/>
          <w:szCs w:val="24"/>
        </w:rPr>
        <w:t>3</w:t>
      </w:r>
      <w:r>
        <w:rPr>
          <w:bCs/>
          <w:i/>
          <w:iCs/>
          <w:szCs w:val="24"/>
        </w:rPr>
        <w:t xml:space="preserve">.5. </w:t>
      </w:r>
      <w:r w:rsidR="00BB0268" w:rsidRPr="00761038">
        <w:rPr>
          <w:bCs/>
          <w:i/>
          <w:iCs/>
          <w:szCs w:val="24"/>
        </w:rPr>
        <w:t xml:space="preserve">Ymiskt </w:t>
      </w:r>
      <w:proofErr w:type="spellStart"/>
      <w:r w:rsidR="00BB0268" w:rsidRPr="00761038">
        <w:rPr>
          <w:bCs/>
          <w:i/>
          <w:iCs/>
          <w:szCs w:val="24"/>
        </w:rPr>
        <w:t>ferðavinnuvirksemi</w:t>
      </w:r>
      <w:proofErr w:type="spellEnd"/>
      <w:r w:rsidR="00BB0268" w:rsidRPr="00761038">
        <w:rPr>
          <w:bCs/>
          <w:i/>
          <w:iCs/>
          <w:szCs w:val="24"/>
        </w:rPr>
        <w:t xml:space="preserve"> í sama felag ella somu </w:t>
      </w:r>
      <w:r w:rsidR="00362F14">
        <w:rPr>
          <w:bCs/>
          <w:i/>
          <w:iCs/>
          <w:szCs w:val="24"/>
        </w:rPr>
        <w:t>samtøku</w:t>
      </w:r>
    </w:p>
    <w:p w14:paraId="79791D47" w14:textId="747FD74F" w:rsidR="00767105" w:rsidRDefault="00C92ADE" w:rsidP="00767105">
      <w:pPr>
        <w:rPr>
          <w:bCs/>
          <w:szCs w:val="24"/>
        </w:rPr>
      </w:pPr>
      <w:r>
        <w:rPr>
          <w:bCs/>
          <w:szCs w:val="24"/>
        </w:rPr>
        <w:t xml:space="preserve">Hevur ein </w:t>
      </w:r>
      <w:r w:rsidR="00BC5D84" w:rsidRPr="00BC5D84">
        <w:rPr>
          <w:bCs/>
          <w:szCs w:val="24"/>
        </w:rPr>
        <w:t xml:space="preserve">fyritøka ella samtak </w:t>
      </w:r>
      <w:r>
        <w:rPr>
          <w:bCs/>
          <w:szCs w:val="24"/>
        </w:rPr>
        <w:t xml:space="preserve">ymiskt </w:t>
      </w:r>
      <w:proofErr w:type="spellStart"/>
      <w:r>
        <w:rPr>
          <w:bCs/>
          <w:szCs w:val="24"/>
        </w:rPr>
        <w:t>fe</w:t>
      </w:r>
      <w:r w:rsidR="00767105">
        <w:rPr>
          <w:bCs/>
          <w:szCs w:val="24"/>
        </w:rPr>
        <w:t>r</w:t>
      </w:r>
      <w:r>
        <w:rPr>
          <w:bCs/>
          <w:szCs w:val="24"/>
        </w:rPr>
        <w:t>ðavinnuvirksemi</w:t>
      </w:r>
      <w:proofErr w:type="spellEnd"/>
      <w:r>
        <w:rPr>
          <w:bCs/>
          <w:szCs w:val="24"/>
        </w:rPr>
        <w:t>, sum kemur und</w:t>
      </w:r>
      <w:r w:rsidR="005D1DC4">
        <w:rPr>
          <w:bCs/>
          <w:szCs w:val="24"/>
        </w:rPr>
        <w:t>i</w:t>
      </w:r>
      <w:r>
        <w:rPr>
          <w:bCs/>
          <w:szCs w:val="24"/>
        </w:rPr>
        <w:t xml:space="preserve">r lógina, </w:t>
      </w:r>
      <w:r w:rsidR="00BC5D84">
        <w:rPr>
          <w:bCs/>
          <w:szCs w:val="24"/>
        </w:rPr>
        <w:t xml:space="preserve">t.d. </w:t>
      </w:r>
      <w:proofErr w:type="spellStart"/>
      <w:r w:rsidR="00BC5D84">
        <w:rPr>
          <w:bCs/>
          <w:szCs w:val="24"/>
        </w:rPr>
        <w:t>gistingarhúsvirksemi</w:t>
      </w:r>
      <w:proofErr w:type="spellEnd"/>
      <w:r>
        <w:rPr>
          <w:bCs/>
          <w:szCs w:val="24"/>
        </w:rPr>
        <w:t xml:space="preserve"> og matstovuvirksemi, </w:t>
      </w:r>
      <w:r w:rsidR="00BC5D84" w:rsidRPr="00BC5D84">
        <w:rPr>
          <w:bCs/>
          <w:szCs w:val="24"/>
        </w:rPr>
        <w:t>kann fyri</w:t>
      </w:r>
      <w:r>
        <w:rPr>
          <w:bCs/>
          <w:szCs w:val="24"/>
        </w:rPr>
        <w:t>t</w:t>
      </w:r>
      <w:r w:rsidR="00BC5D84" w:rsidRPr="00BC5D84">
        <w:rPr>
          <w:bCs/>
          <w:szCs w:val="24"/>
        </w:rPr>
        <w:t>økan fáa stuðul fyri hvørt virkisøki sær, tó ikki um talan er um virkisøki</w:t>
      </w:r>
      <w:r w:rsidR="005D1DC4">
        <w:rPr>
          <w:bCs/>
          <w:szCs w:val="24"/>
        </w:rPr>
        <w:t>ð</w:t>
      </w:r>
      <w:r w:rsidR="00BC5D84" w:rsidRPr="00BC5D84">
        <w:rPr>
          <w:bCs/>
          <w:szCs w:val="24"/>
        </w:rPr>
        <w:t xml:space="preserve"> gistingarhús og matstovur á somu adressu. </w:t>
      </w:r>
      <w:r w:rsidR="00767105">
        <w:rPr>
          <w:bCs/>
          <w:szCs w:val="24"/>
        </w:rPr>
        <w:t>Hægsta mark fyri stu</w:t>
      </w:r>
      <w:r w:rsidR="00667B59">
        <w:rPr>
          <w:bCs/>
          <w:szCs w:val="24"/>
        </w:rPr>
        <w:t>ð</w:t>
      </w:r>
      <w:r w:rsidR="00767105">
        <w:rPr>
          <w:bCs/>
          <w:szCs w:val="24"/>
        </w:rPr>
        <w:t xml:space="preserve">linum upp á 10 </w:t>
      </w:r>
      <w:r w:rsidR="00667B59">
        <w:rPr>
          <w:bCs/>
          <w:szCs w:val="24"/>
        </w:rPr>
        <w:t>mió. kr. er tó galdandi fyri samlaða virksemið.</w:t>
      </w:r>
      <w:r w:rsidR="00A313CD">
        <w:rPr>
          <w:bCs/>
          <w:szCs w:val="24"/>
        </w:rPr>
        <w:t xml:space="preserve"> </w:t>
      </w:r>
      <w:r w:rsidR="00A313CD" w:rsidRPr="00A313CD">
        <w:rPr>
          <w:bCs/>
          <w:szCs w:val="24"/>
        </w:rPr>
        <w:t xml:space="preserve">Hetta er ein nágreining í mun til </w:t>
      </w:r>
      <w:proofErr w:type="spellStart"/>
      <w:r w:rsidR="00A313CD" w:rsidRPr="00A313CD">
        <w:rPr>
          <w:bCs/>
          <w:szCs w:val="24"/>
        </w:rPr>
        <w:t>hjál</w:t>
      </w:r>
      <w:r w:rsidR="007139A8">
        <w:rPr>
          <w:bCs/>
          <w:szCs w:val="24"/>
        </w:rPr>
        <w:t>p</w:t>
      </w:r>
      <w:r w:rsidR="00A313CD" w:rsidRPr="00A313CD">
        <w:rPr>
          <w:bCs/>
          <w:szCs w:val="24"/>
        </w:rPr>
        <w:t>arpakka</w:t>
      </w:r>
      <w:proofErr w:type="spellEnd"/>
      <w:r w:rsidR="00A313CD" w:rsidRPr="00A313CD">
        <w:rPr>
          <w:bCs/>
          <w:szCs w:val="24"/>
        </w:rPr>
        <w:t xml:space="preserve"> 3, </w:t>
      </w:r>
      <w:r w:rsidR="00A313CD" w:rsidRPr="00693C92">
        <w:rPr>
          <w:bCs/>
          <w:szCs w:val="24"/>
        </w:rPr>
        <w:t xml:space="preserve">og í samsvari við kunngerðina </w:t>
      </w:r>
      <w:r w:rsidR="00693C92" w:rsidRPr="00693C92">
        <w:rPr>
          <w:bCs/>
          <w:szCs w:val="24"/>
        </w:rPr>
        <w:t xml:space="preserve">um </w:t>
      </w:r>
      <w:proofErr w:type="spellStart"/>
      <w:r w:rsidR="00A313CD" w:rsidRPr="00693C92">
        <w:rPr>
          <w:bCs/>
          <w:szCs w:val="24"/>
        </w:rPr>
        <w:t>hjálparpakka</w:t>
      </w:r>
      <w:proofErr w:type="spellEnd"/>
      <w:r w:rsidR="00A313CD" w:rsidRPr="00693C92">
        <w:rPr>
          <w:bCs/>
          <w:szCs w:val="24"/>
        </w:rPr>
        <w:t xml:space="preserve"> 3.</w:t>
      </w:r>
    </w:p>
    <w:p w14:paraId="3665232E" w14:textId="77777777" w:rsidR="00767105" w:rsidRDefault="00767105" w:rsidP="00767105">
      <w:pPr>
        <w:rPr>
          <w:bCs/>
          <w:szCs w:val="24"/>
        </w:rPr>
      </w:pPr>
    </w:p>
    <w:p w14:paraId="61037540" w14:textId="77777777" w:rsidR="0081494F" w:rsidRPr="00761038" w:rsidRDefault="008F01C4" w:rsidP="00767105">
      <w:pPr>
        <w:rPr>
          <w:bCs/>
          <w:i/>
          <w:iCs/>
          <w:szCs w:val="24"/>
        </w:rPr>
      </w:pPr>
      <w:r>
        <w:rPr>
          <w:bCs/>
          <w:i/>
          <w:iCs/>
          <w:szCs w:val="24"/>
        </w:rPr>
        <w:t>1.4.</w:t>
      </w:r>
      <w:r w:rsidR="00A1196E">
        <w:rPr>
          <w:bCs/>
          <w:i/>
          <w:iCs/>
          <w:szCs w:val="24"/>
        </w:rPr>
        <w:t>3</w:t>
      </w:r>
      <w:r>
        <w:rPr>
          <w:bCs/>
          <w:i/>
          <w:iCs/>
          <w:szCs w:val="24"/>
        </w:rPr>
        <w:t xml:space="preserve">.6. </w:t>
      </w:r>
      <w:r w:rsidR="0081494F" w:rsidRPr="00761038">
        <w:rPr>
          <w:bCs/>
          <w:i/>
          <w:iCs/>
          <w:szCs w:val="24"/>
        </w:rPr>
        <w:t xml:space="preserve">Fleiri gistingarhús í sama felag ella samtøku </w:t>
      </w:r>
    </w:p>
    <w:p w14:paraId="5CB5F469" w14:textId="6948E416" w:rsidR="0081494F" w:rsidRDefault="00BC5D84" w:rsidP="00767105">
      <w:r w:rsidRPr="00BC5D84">
        <w:rPr>
          <w:bCs/>
          <w:szCs w:val="24"/>
        </w:rPr>
        <w:t xml:space="preserve">Ein fyritøka, sum rekur </w:t>
      </w:r>
      <w:r w:rsidR="00C92ADE">
        <w:rPr>
          <w:bCs/>
          <w:szCs w:val="24"/>
        </w:rPr>
        <w:t xml:space="preserve">tvey ella fleiri </w:t>
      </w:r>
      <w:r w:rsidRPr="00BC5D84">
        <w:rPr>
          <w:bCs/>
          <w:szCs w:val="24"/>
        </w:rPr>
        <w:t>gistingarhús</w:t>
      </w:r>
      <w:r w:rsidR="00767105">
        <w:rPr>
          <w:bCs/>
          <w:szCs w:val="24"/>
        </w:rPr>
        <w:t xml:space="preserve">, kann fáa </w:t>
      </w:r>
      <w:r w:rsidRPr="00BC5D84">
        <w:rPr>
          <w:bCs/>
          <w:szCs w:val="24"/>
        </w:rPr>
        <w:t xml:space="preserve">stuðul fyri hvørt </w:t>
      </w:r>
      <w:r w:rsidR="00767105">
        <w:rPr>
          <w:bCs/>
          <w:szCs w:val="24"/>
        </w:rPr>
        <w:t xml:space="preserve">gistingarhús sær í førum, har eitt av gistingarhúsunum er nýtt og ikki hevur havt nakað virksemi </w:t>
      </w:r>
      <w:r w:rsidR="00667B59">
        <w:rPr>
          <w:bCs/>
          <w:szCs w:val="24"/>
        </w:rPr>
        <w:t xml:space="preserve">í </w:t>
      </w:r>
      <w:proofErr w:type="spellStart"/>
      <w:r w:rsidR="00767105">
        <w:rPr>
          <w:bCs/>
          <w:szCs w:val="24"/>
        </w:rPr>
        <w:t>tilvísingar</w:t>
      </w:r>
      <w:r w:rsidR="007139A8" w:rsidRPr="0076225B">
        <w:rPr>
          <w:bCs/>
          <w:szCs w:val="24"/>
        </w:rPr>
        <w:t>tíðar</w:t>
      </w:r>
      <w:r w:rsidR="00767105">
        <w:rPr>
          <w:bCs/>
          <w:szCs w:val="24"/>
        </w:rPr>
        <w:t>skeið</w:t>
      </w:r>
      <w:r w:rsidR="007139A8">
        <w:rPr>
          <w:bCs/>
          <w:szCs w:val="24"/>
        </w:rPr>
        <w:t>u</w:t>
      </w:r>
      <w:r w:rsidR="00767105">
        <w:rPr>
          <w:bCs/>
          <w:szCs w:val="24"/>
        </w:rPr>
        <w:t>num</w:t>
      </w:r>
      <w:proofErr w:type="spellEnd"/>
      <w:r w:rsidR="00767105">
        <w:rPr>
          <w:bCs/>
          <w:szCs w:val="24"/>
        </w:rPr>
        <w:t xml:space="preserve">, sum eru nevnd í § 2, stk. </w:t>
      </w:r>
      <w:r w:rsidR="00894D5D">
        <w:rPr>
          <w:bCs/>
          <w:szCs w:val="24"/>
        </w:rPr>
        <w:t>3</w:t>
      </w:r>
      <w:r w:rsidR="00767105">
        <w:rPr>
          <w:bCs/>
          <w:szCs w:val="24"/>
        </w:rPr>
        <w:t>, nr. 1 og 2</w:t>
      </w:r>
      <w:r w:rsidR="00667B59">
        <w:rPr>
          <w:bCs/>
          <w:szCs w:val="24"/>
        </w:rPr>
        <w:t xml:space="preserve"> í uppskotinum</w:t>
      </w:r>
      <w:r w:rsidR="00767105">
        <w:rPr>
          <w:bCs/>
          <w:szCs w:val="24"/>
        </w:rPr>
        <w:t>.</w:t>
      </w:r>
      <w:r w:rsidR="00667B59" w:rsidRPr="00667B59">
        <w:t xml:space="preserve"> </w:t>
      </w:r>
      <w:r w:rsidR="00667B59">
        <w:t xml:space="preserve">Eisini í hesum førum er hægsta </w:t>
      </w:r>
      <w:r w:rsidR="00667B59" w:rsidRPr="00667B59">
        <w:t>mark fyri stuðlinum upp á 10 mió. kr. galdandi fyri samlaða virksemið.</w:t>
      </w:r>
      <w:r w:rsidR="00A313CD">
        <w:t xml:space="preserve"> Sama regla er galdandi fyri matstovuvirksemi. </w:t>
      </w:r>
    </w:p>
    <w:p w14:paraId="4B6E4A05" w14:textId="77777777" w:rsidR="0081494F" w:rsidRDefault="0081494F" w:rsidP="00767105"/>
    <w:p w14:paraId="611A6E8B" w14:textId="77777777" w:rsidR="0081494F" w:rsidRDefault="00A313CD" w:rsidP="00767105">
      <w:r>
        <w:t xml:space="preserve">Hetta er nýtt í mun til </w:t>
      </w:r>
      <w:proofErr w:type="spellStart"/>
      <w:r>
        <w:t>hjá</w:t>
      </w:r>
      <w:r w:rsidR="008F01C4">
        <w:t>l</w:t>
      </w:r>
      <w:r>
        <w:t>parpakka</w:t>
      </w:r>
      <w:proofErr w:type="spellEnd"/>
      <w:r>
        <w:t xml:space="preserve"> 3. </w:t>
      </w:r>
    </w:p>
    <w:p w14:paraId="4E0FA456" w14:textId="77777777" w:rsidR="0081494F" w:rsidRDefault="0081494F" w:rsidP="00767105"/>
    <w:p w14:paraId="492048EA" w14:textId="62E4EF20" w:rsidR="0081494F" w:rsidRDefault="00A313CD" w:rsidP="00767105">
      <w:r>
        <w:t xml:space="preserve">Eftir </w:t>
      </w:r>
      <w:proofErr w:type="spellStart"/>
      <w:r>
        <w:t>hjálparpakka</w:t>
      </w:r>
      <w:proofErr w:type="spellEnd"/>
      <w:r>
        <w:t xml:space="preserve"> 3 skuldu t.d. umset</w:t>
      </w:r>
      <w:r w:rsidR="007139A8">
        <w:t>n</w:t>
      </w:r>
      <w:r>
        <w:t>ingur og fastar útreiðslur hjá einum nýggjum gistingarhúsi við ongum rakstri frammanundan og umsetningur og fastar útreið</w:t>
      </w:r>
      <w:r w:rsidR="0081494F">
        <w:t>s</w:t>
      </w:r>
      <w:r>
        <w:t>lur hjá einum øðrum gistingarh</w:t>
      </w:r>
      <w:r w:rsidR="0081494F">
        <w:t>úsi</w:t>
      </w:r>
      <w:r>
        <w:t xml:space="preserve"> hjá sama felagi gerast upp saman. Tað kundi hava ta óhepnu avleiðing, at </w:t>
      </w:r>
      <w:r w:rsidR="000B713A">
        <w:t>fyritøkan ikki kundi fáa stuðul</w:t>
      </w:r>
      <w:r w:rsidR="007139A8">
        <w:t>,</w:t>
      </w:r>
      <w:r w:rsidR="000B713A">
        <w:t xml:space="preserve"> hóast umsetningurin hjá nýggja gistingarhúsinum var minkaður munandi í mun til v</w:t>
      </w:r>
      <w:r w:rsidR="00C51AEF">
        <w:t>æ</w:t>
      </w:r>
      <w:r w:rsidR="000B713A">
        <w:t>ntaða umsetningin orsakað av, at afturgongdin í umsetninginum hjá hinum gistingarhúsinum var væl minni enn 40%, sum gjørdi</w:t>
      </w:r>
      <w:r w:rsidR="007139A8">
        <w:t>,</w:t>
      </w:r>
      <w:r w:rsidR="000B713A">
        <w:t xml:space="preserve"> at samlað</w:t>
      </w:r>
      <w:r w:rsidR="008F01C4">
        <w:t>a</w:t>
      </w:r>
      <w:r w:rsidR="000B713A">
        <w:t xml:space="preserve"> afturgongdin hjá bá</w:t>
      </w:r>
      <w:r w:rsidR="007139A8">
        <w:t>ð</w:t>
      </w:r>
      <w:r w:rsidR="000B713A">
        <w:t xml:space="preserve">um gistingarhúsunum var undir 40%. Heldur ikki nýggja gistingarhúsið kundi tí fáa stuðul. </w:t>
      </w:r>
    </w:p>
    <w:p w14:paraId="769A1265" w14:textId="77777777" w:rsidR="0081494F" w:rsidRDefault="0081494F" w:rsidP="00767105"/>
    <w:p w14:paraId="0FC0A148" w14:textId="03B69BAF" w:rsidR="00BC5D84" w:rsidRDefault="000B713A" w:rsidP="00767105">
      <w:pPr>
        <w:rPr>
          <w:bCs/>
          <w:szCs w:val="24"/>
        </w:rPr>
      </w:pPr>
      <w:r>
        <w:t xml:space="preserve">Skotið er tí upp at broyta tað </w:t>
      </w:r>
      <w:r w:rsidR="0081494F">
        <w:t>soleiðis</w:t>
      </w:r>
      <w:r w:rsidR="007139A8">
        <w:t>,</w:t>
      </w:r>
      <w:r w:rsidR="0081494F">
        <w:t xml:space="preserve"> at umsetningur og fastar útreiðslur hjá gistingarhúsunum í nevndu førum k</w:t>
      </w:r>
      <w:r w:rsidR="007139A8">
        <w:t>u</w:t>
      </w:r>
      <w:r w:rsidR="0081494F">
        <w:t>nn</w:t>
      </w:r>
      <w:r w:rsidR="007139A8">
        <w:t>u</w:t>
      </w:r>
      <w:r w:rsidR="0081494F">
        <w:t xml:space="preserve"> gerast upp </w:t>
      </w:r>
      <w:r w:rsidR="008F01C4">
        <w:t xml:space="preserve">hvør sær. </w:t>
      </w:r>
      <w:r>
        <w:t xml:space="preserve"> </w:t>
      </w:r>
    </w:p>
    <w:p w14:paraId="6BF812E8" w14:textId="77777777" w:rsidR="0081494F" w:rsidRDefault="0081494F" w:rsidP="0081494F">
      <w:pPr>
        <w:rPr>
          <w:b/>
          <w:szCs w:val="24"/>
        </w:rPr>
      </w:pPr>
    </w:p>
    <w:p w14:paraId="698DF4CB" w14:textId="0F7F421F" w:rsidR="0081494F" w:rsidRPr="00761038" w:rsidRDefault="008F01C4" w:rsidP="00761038">
      <w:pPr>
        <w:rPr>
          <w:b/>
          <w:i/>
          <w:iCs/>
          <w:szCs w:val="24"/>
        </w:rPr>
      </w:pPr>
      <w:r>
        <w:rPr>
          <w:b/>
          <w:i/>
          <w:iCs/>
          <w:szCs w:val="24"/>
        </w:rPr>
        <w:t>1.4.</w:t>
      </w:r>
      <w:r w:rsidR="00A1196E">
        <w:rPr>
          <w:b/>
          <w:i/>
          <w:iCs/>
          <w:szCs w:val="24"/>
        </w:rPr>
        <w:t>4</w:t>
      </w:r>
      <w:r>
        <w:rPr>
          <w:b/>
          <w:i/>
          <w:iCs/>
          <w:szCs w:val="24"/>
        </w:rPr>
        <w:t xml:space="preserve">. </w:t>
      </w:r>
      <w:proofErr w:type="spellStart"/>
      <w:r w:rsidR="0081494F" w:rsidRPr="00761038">
        <w:rPr>
          <w:b/>
          <w:i/>
          <w:iCs/>
          <w:szCs w:val="24"/>
        </w:rPr>
        <w:t>Fylgitreytir</w:t>
      </w:r>
      <w:proofErr w:type="spellEnd"/>
    </w:p>
    <w:p w14:paraId="6BC809A7" w14:textId="2E78A35C" w:rsidR="00E512E9" w:rsidRPr="00E512E9" w:rsidRDefault="00E512E9" w:rsidP="00E512E9">
      <w:pPr>
        <w:rPr>
          <w:bCs/>
          <w:szCs w:val="24"/>
        </w:rPr>
      </w:pPr>
      <w:r>
        <w:rPr>
          <w:bCs/>
          <w:szCs w:val="24"/>
        </w:rPr>
        <w:t xml:space="preserve">Eftir </w:t>
      </w:r>
      <w:proofErr w:type="spellStart"/>
      <w:r>
        <w:rPr>
          <w:bCs/>
          <w:szCs w:val="24"/>
        </w:rPr>
        <w:t>hjálparpakka</w:t>
      </w:r>
      <w:proofErr w:type="spellEnd"/>
      <w:r>
        <w:rPr>
          <w:bCs/>
          <w:szCs w:val="24"/>
        </w:rPr>
        <w:t xml:space="preserve"> 3 skuldi setast sum </w:t>
      </w:r>
      <w:proofErr w:type="spellStart"/>
      <w:r>
        <w:rPr>
          <w:bCs/>
          <w:szCs w:val="24"/>
        </w:rPr>
        <w:t>fylgitreyt</w:t>
      </w:r>
      <w:proofErr w:type="spellEnd"/>
      <w:r>
        <w:rPr>
          <w:bCs/>
          <w:szCs w:val="24"/>
        </w:rPr>
        <w:t xml:space="preserve"> fyri at fáa stuðulin út</w:t>
      </w:r>
      <w:r w:rsidR="00353E28">
        <w:rPr>
          <w:bCs/>
          <w:szCs w:val="24"/>
        </w:rPr>
        <w:t>g</w:t>
      </w:r>
      <w:r>
        <w:rPr>
          <w:bCs/>
          <w:szCs w:val="24"/>
        </w:rPr>
        <w:t xml:space="preserve">oldnan, at </w:t>
      </w:r>
      <w:proofErr w:type="spellStart"/>
      <w:r>
        <w:rPr>
          <w:bCs/>
          <w:szCs w:val="24"/>
        </w:rPr>
        <w:t>f</w:t>
      </w:r>
      <w:r w:rsidRPr="00E512E9">
        <w:rPr>
          <w:bCs/>
          <w:szCs w:val="24"/>
        </w:rPr>
        <w:t>erðavinnufyritøkan</w:t>
      </w:r>
      <w:proofErr w:type="spellEnd"/>
      <w:r w:rsidRPr="00E512E9">
        <w:rPr>
          <w:bCs/>
          <w:szCs w:val="24"/>
        </w:rPr>
        <w:t xml:space="preserve"> vátta</w:t>
      </w:r>
      <w:r>
        <w:rPr>
          <w:bCs/>
          <w:szCs w:val="24"/>
        </w:rPr>
        <w:t xml:space="preserve">ði, at tað </w:t>
      </w:r>
      <w:r w:rsidRPr="00E512E9">
        <w:rPr>
          <w:bCs/>
          <w:szCs w:val="24"/>
        </w:rPr>
        <w:t xml:space="preserve">í </w:t>
      </w:r>
      <w:proofErr w:type="spellStart"/>
      <w:r w:rsidRPr="00E512E9">
        <w:rPr>
          <w:bCs/>
          <w:szCs w:val="24"/>
        </w:rPr>
        <w:t>inntøkuárunum</w:t>
      </w:r>
      <w:proofErr w:type="spellEnd"/>
      <w:r w:rsidRPr="00E512E9">
        <w:rPr>
          <w:bCs/>
          <w:szCs w:val="24"/>
        </w:rPr>
        <w:t xml:space="preserve"> 2020, 2021 og 2022 </w:t>
      </w:r>
      <w:r>
        <w:rPr>
          <w:bCs/>
          <w:szCs w:val="24"/>
        </w:rPr>
        <w:t xml:space="preserve">ikki varð </w:t>
      </w:r>
      <w:r w:rsidRPr="00E512E9">
        <w:rPr>
          <w:bCs/>
          <w:szCs w:val="24"/>
        </w:rPr>
        <w:t>rindað út vinningsbýti</w:t>
      </w:r>
      <w:r>
        <w:rPr>
          <w:bCs/>
          <w:szCs w:val="24"/>
        </w:rPr>
        <w:t xml:space="preserve"> o.a.</w:t>
      </w:r>
      <w:r w:rsidR="00D02349">
        <w:rPr>
          <w:bCs/>
          <w:szCs w:val="24"/>
        </w:rPr>
        <w:t xml:space="preserve">, </w:t>
      </w:r>
      <w:r>
        <w:rPr>
          <w:bCs/>
          <w:szCs w:val="24"/>
        </w:rPr>
        <w:t xml:space="preserve">og at </w:t>
      </w:r>
      <w:r w:rsidRPr="00E512E9">
        <w:rPr>
          <w:bCs/>
          <w:szCs w:val="24"/>
        </w:rPr>
        <w:t>fyritøkan rinda</w:t>
      </w:r>
      <w:r>
        <w:rPr>
          <w:bCs/>
          <w:szCs w:val="24"/>
        </w:rPr>
        <w:t xml:space="preserve">ði </w:t>
      </w:r>
      <w:r w:rsidRPr="00E512E9">
        <w:rPr>
          <w:bCs/>
          <w:szCs w:val="24"/>
        </w:rPr>
        <w:t>stuðulin aftur í tann mun, fyritøkan hev</w:t>
      </w:r>
      <w:r>
        <w:rPr>
          <w:bCs/>
          <w:szCs w:val="24"/>
        </w:rPr>
        <w:t xml:space="preserve">ði </w:t>
      </w:r>
      <w:r w:rsidRPr="00E512E9">
        <w:rPr>
          <w:bCs/>
          <w:szCs w:val="24"/>
        </w:rPr>
        <w:t>havt skattligt yvirskot í roknskaparárinum 2020.</w:t>
      </w:r>
      <w:r>
        <w:rPr>
          <w:bCs/>
          <w:szCs w:val="24"/>
        </w:rPr>
        <w:t xml:space="preserve"> Hesar </w:t>
      </w:r>
      <w:proofErr w:type="spellStart"/>
      <w:r>
        <w:rPr>
          <w:bCs/>
          <w:szCs w:val="24"/>
        </w:rPr>
        <w:t>fylgitreytir</w:t>
      </w:r>
      <w:proofErr w:type="spellEnd"/>
      <w:r>
        <w:rPr>
          <w:bCs/>
          <w:szCs w:val="24"/>
        </w:rPr>
        <w:t xml:space="preserve"> er</w:t>
      </w:r>
      <w:r w:rsidR="000B713A">
        <w:rPr>
          <w:bCs/>
          <w:szCs w:val="24"/>
        </w:rPr>
        <w:t xml:space="preserve">u </w:t>
      </w:r>
      <w:r>
        <w:rPr>
          <w:bCs/>
          <w:szCs w:val="24"/>
        </w:rPr>
        <w:t>endur</w:t>
      </w:r>
      <w:r w:rsidR="00353E28">
        <w:rPr>
          <w:bCs/>
          <w:szCs w:val="24"/>
        </w:rPr>
        <w:t>t</w:t>
      </w:r>
      <w:r>
        <w:rPr>
          <w:bCs/>
          <w:szCs w:val="24"/>
        </w:rPr>
        <w:t>iknar í hesum uppskotinum</w:t>
      </w:r>
      <w:r w:rsidR="00ED309F">
        <w:rPr>
          <w:bCs/>
          <w:szCs w:val="24"/>
        </w:rPr>
        <w:t>.</w:t>
      </w:r>
    </w:p>
    <w:p w14:paraId="74274EDD" w14:textId="4CE0573B" w:rsidR="00E512E9" w:rsidRDefault="00E512E9" w:rsidP="00E512E9">
      <w:pPr>
        <w:rPr>
          <w:bCs/>
          <w:szCs w:val="24"/>
        </w:rPr>
      </w:pPr>
    </w:p>
    <w:p w14:paraId="557F4B73" w14:textId="21EDF5CC" w:rsidR="00693C92" w:rsidRDefault="00693C92" w:rsidP="00E512E9">
      <w:pPr>
        <w:rPr>
          <w:bCs/>
          <w:szCs w:val="24"/>
        </w:rPr>
      </w:pPr>
      <w:bookmarkStart w:id="8" w:name="_Hlk67570809"/>
      <w:r w:rsidRPr="00693C92">
        <w:rPr>
          <w:bCs/>
          <w:szCs w:val="24"/>
        </w:rPr>
        <w:t xml:space="preserve">Avmarking á </w:t>
      </w:r>
      <w:proofErr w:type="spellStart"/>
      <w:r w:rsidRPr="00693C92">
        <w:rPr>
          <w:bCs/>
          <w:szCs w:val="24"/>
        </w:rPr>
        <w:t>stjóraløn</w:t>
      </w:r>
      <w:proofErr w:type="spellEnd"/>
      <w:r w:rsidRPr="00693C92">
        <w:rPr>
          <w:bCs/>
          <w:szCs w:val="24"/>
        </w:rPr>
        <w:t xml:space="preserve"> var í </w:t>
      </w:r>
      <w:proofErr w:type="spellStart"/>
      <w:r w:rsidRPr="00693C92">
        <w:rPr>
          <w:bCs/>
          <w:szCs w:val="24"/>
        </w:rPr>
        <w:t>hjálparpakka</w:t>
      </w:r>
      <w:proofErr w:type="spellEnd"/>
      <w:r w:rsidRPr="00693C92">
        <w:rPr>
          <w:bCs/>
          <w:szCs w:val="24"/>
        </w:rPr>
        <w:t xml:space="preserve"> 2 (smærri fyritøkur), men ikki í </w:t>
      </w:r>
      <w:proofErr w:type="spellStart"/>
      <w:r w:rsidRPr="00693C92">
        <w:rPr>
          <w:bCs/>
          <w:szCs w:val="24"/>
        </w:rPr>
        <w:t>hjálparpakka</w:t>
      </w:r>
      <w:proofErr w:type="spellEnd"/>
      <w:r w:rsidRPr="00693C92">
        <w:rPr>
          <w:bCs/>
          <w:szCs w:val="24"/>
        </w:rPr>
        <w:t xml:space="preserve"> 3 og tí heldur ikki í </w:t>
      </w:r>
      <w:r>
        <w:rPr>
          <w:bCs/>
          <w:szCs w:val="24"/>
        </w:rPr>
        <w:t>hesum uppskotinum</w:t>
      </w:r>
      <w:r w:rsidRPr="00693C92">
        <w:rPr>
          <w:bCs/>
          <w:szCs w:val="24"/>
        </w:rPr>
        <w:t>.</w:t>
      </w:r>
    </w:p>
    <w:bookmarkEnd w:id="8"/>
    <w:p w14:paraId="40FB5233" w14:textId="77777777" w:rsidR="00693C92" w:rsidRDefault="00693C92" w:rsidP="00E512E9">
      <w:pPr>
        <w:rPr>
          <w:bCs/>
          <w:szCs w:val="24"/>
        </w:rPr>
      </w:pPr>
    </w:p>
    <w:p w14:paraId="23097696" w14:textId="77777777" w:rsidR="0081494F" w:rsidRPr="00761038" w:rsidRDefault="008F01C4" w:rsidP="00E512E9">
      <w:pPr>
        <w:rPr>
          <w:b/>
          <w:i/>
          <w:iCs/>
          <w:szCs w:val="24"/>
        </w:rPr>
      </w:pPr>
      <w:r>
        <w:rPr>
          <w:b/>
          <w:i/>
          <w:iCs/>
          <w:szCs w:val="24"/>
        </w:rPr>
        <w:t>1.</w:t>
      </w:r>
      <w:r w:rsidR="00A1196E">
        <w:rPr>
          <w:b/>
          <w:i/>
          <w:iCs/>
          <w:szCs w:val="24"/>
        </w:rPr>
        <w:t>4</w:t>
      </w:r>
      <w:r>
        <w:rPr>
          <w:b/>
          <w:i/>
          <w:iCs/>
          <w:szCs w:val="24"/>
        </w:rPr>
        <w:t>.</w:t>
      </w:r>
      <w:r w:rsidR="00A1196E">
        <w:rPr>
          <w:b/>
          <w:i/>
          <w:iCs/>
          <w:szCs w:val="24"/>
        </w:rPr>
        <w:t>5</w:t>
      </w:r>
      <w:r>
        <w:rPr>
          <w:b/>
          <w:i/>
          <w:iCs/>
          <w:szCs w:val="24"/>
        </w:rPr>
        <w:t xml:space="preserve">. </w:t>
      </w:r>
      <w:r w:rsidR="0081494F" w:rsidRPr="00761038">
        <w:rPr>
          <w:b/>
          <w:i/>
          <w:iCs/>
          <w:szCs w:val="24"/>
        </w:rPr>
        <w:t>Umsóknir</w:t>
      </w:r>
    </w:p>
    <w:p w14:paraId="3D172D89" w14:textId="651FC6ED" w:rsidR="00BB0268" w:rsidRDefault="00BB0268" w:rsidP="00E512E9">
      <w:pPr>
        <w:rPr>
          <w:bCs/>
          <w:szCs w:val="24"/>
        </w:rPr>
      </w:pPr>
      <w:r w:rsidRPr="00BB0268">
        <w:rPr>
          <w:bCs/>
          <w:szCs w:val="24"/>
        </w:rPr>
        <w:lastRenderedPageBreak/>
        <w:t>Umsóknir um stuðul sk</w:t>
      </w:r>
      <w:r w:rsidR="007139A8">
        <w:rPr>
          <w:bCs/>
          <w:szCs w:val="24"/>
        </w:rPr>
        <w:t>u</w:t>
      </w:r>
      <w:r w:rsidRPr="00BB0268">
        <w:rPr>
          <w:bCs/>
          <w:szCs w:val="24"/>
        </w:rPr>
        <w:t>l</w:t>
      </w:r>
      <w:r w:rsidR="007139A8">
        <w:rPr>
          <w:bCs/>
          <w:szCs w:val="24"/>
        </w:rPr>
        <w:t>u</w:t>
      </w:r>
      <w:r w:rsidRPr="00BB0268">
        <w:rPr>
          <w:bCs/>
          <w:szCs w:val="24"/>
        </w:rPr>
        <w:t xml:space="preserve"> latast inn í seinasta lagi 1. juni 2021.</w:t>
      </w:r>
    </w:p>
    <w:p w14:paraId="3D3AC0D4" w14:textId="77777777" w:rsidR="00BB0268" w:rsidRDefault="00BB0268" w:rsidP="00E512E9">
      <w:pPr>
        <w:rPr>
          <w:bCs/>
          <w:szCs w:val="24"/>
        </w:rPr>
      </w:pPr>
    </w:p>
    <w:p w14:paraId="1204599D" w14:textId="77777777" w:rsidR="0081494F" w:rsidRPr="00761038" w:rsidRDefault="008F01C4" w:rsidP="00E512E9">
      <w:pPr>
        <w:rPr>
          <w:b/>
          <w:i/>
          <w:iCs/>
          <w:szCs w:val="24"/>
        </w:rPr>
      </w:pPr>
      <w:r>
        <w:rPr>
          <w:b/>
          <w:i/>
          <w:iCs/>
          <w:szCs w:val="24"/>
        </w:rPr>
        <w:t>1.</w:t>
      </w:r>
      <w:r w:rsidR="00A1196E">
        <w:rPr>
          <w:b/>
          <w:i/>
          <w:iCs/>
          <w:szCs w:val="24"/>
        </w:rPr>
        <w:t>4</w:t>
      </w:r>
      <w:r>
        <w:rPr>
          <w:b/>
          <w:i/>
          <w:iCs/>
          <w:szCs w:val="24"/>
        </w:rPr>
        <w:t>.</w:t>
      </w:r>
      <w:r w:rsidR="00A1196E">
        <w:rPr>
          <w:b/>
          <w:i/>
          <w:iCs/>
          <w:szCs w:val="24"/>
        </w:rPr>
        <w:t>6</w:t>
      </w:r>
      <w:r>
        <w:rPr>
          <w:b/>
          <w:i/>
          <w:iCs/>
          <w:szCs w:val="24"/>
        </w:rPr>
        <w:t xml:space="preserve">. </w:t>
      </w:r>
      <w:proofErr w:type="spellStart"/>
      <w:r w:rsidR="0081494F" w:rsidRPr="00761038">
        <w:rPr>
          <w:b/>
          <w:i/>
          <w:iCs/>
          <w:szCs w:val="24"/>
        </w:rPr>
        <w:t>Kunngerðarheimild</w:t>
      </w:r>
      <w:proofErr w:type="spellEnd"/>
    </w:p>
    <w:p w14:paraId="4BEE9248" w14:textId="4212B6E8" w:rsidR="00BB0268" w:rsidRPr="00BB0268" w:rsidRDefault="00BB0268" w:rsidP="00BB0268">
      <w:pPr>
        <w:rPr>
          <w:bCs/>
          <w:szCs w:val="24"/>
        </w:rPr>
      </w:pPr>
      <w:r w:rsidRPr="00BB0268">
        <w:rPr>
          <w:bCs/>
          <w:szCs w:val="24"/>
        </w:rPr>
        <w:t>Nærri reglur um stuðulsskipanina ver</w:t>
      </w:r>
      <w:r w:rsidR="007139A8">
        <w:rPr>
          <w:bCs/>
          <w:szCs w:val="24"/>
        </w:rPr>
        <w:t>ð</w:t>
      </w:r>
      <w:r w:rsidRPr="00BB0268">
        <w:rPr>
          <w:bCs/>
          <w:szCs w:val="24"/>
        </w:rPr>
        <w:t xml:space="preserve">a ásettar í kunngerð, líknandi reglunum í kunngerðini um stuðul eftir </w:t>
      </w:r>
      <w:proofErr w:type="spellStart"/>
      <w:r w:rsidRPr="00BB0268">
        <w:rPr>
          <w:bCs/>
          <w:szCs w:val="24"/>
        </w:rPr>
        <w:t>hjálparpakka</w:t>
      </w:r>
      <w:proofErr w:type="spellEnd"/>
      <w:r w:rsidRPr="00BB0268">
        <w:rPr>
          <w:bCs/>
          <w:szCs w:val="24"/>
        </w:rPr>
        <w:t xml:space="preserve"> 3. </w:t>
      </w:r>
    </w:p>
    <w:p w14:paraId="1A6EC17B" w14:textId="77777777" w:rsidR="00BB0268" w:rsidRDefault="00BB0268" w:rsidP="00BB0268">
      <w:pPr>
        <w:rPr>
          <w:bCs/>
          <w:szCs w:val="24"/>
        </w:rPr>
      </w:pPr>
    </w:p>
    <w:p w14:paraId="26013FB0" w14:textId="77777777" w:rsidR="0081494F" w:rsidRPr="00761038" w:rsidRDefault="008F01C4" w:rsidP="00BB0268">
      <w:pPr>
        <w:rPr>
          <w:b/>
          <w:i/>
          <w:iCs/>
          <w:szCs w:val="24"/>
        </w:rPr>
      </w:pPr>
      <w:r>
        <w:rPr>
          <w:b/>
          <w:i/>
          <w:iCs/>
          <w:szCs w:val="24"/>
        </w:rPr>
        <w:t>1.</w:t>
      </w:r>
      <w:r w:rsidR="00A1196E">
        <w:rPr>
          <w:b/>
          <w:i/>
          <w:iCs/>
          <w:szCs w:val="24"/>
        </w:rPr>
        <w:t>4</w:t>
      </w:r>
      <w:r>
        <w:rPr>
          <w:b/>
          <w:i/>
          <w:iCs/>
          <w:szCs w:val="24"/>
        </w:rPr>
        <w:t xml:space="preserve">.8. </w:t>
      </w:r>
      <w:r w:rsidR="0081494F" w:rsidRPr="00761038">
        <w:rPr>
          <w:b/>
          <w:i/>
          <w:iCs/>
          <w:szCs w:val="24"/>
        </w:rPr>
        <w:t>Ums</w:t>
      </w:r>
      <w:r w:rsidR="00A1196E">
        <w:rPr>
          <w:b/>
          <w:i/>
          <w:iCs/>
          <w:szCs w:val="24"/>
        </w:rPr>
        <w:t>i</w:t>
      </w:r>
      <w:r w:rsidR="0081494F" w:rsidRPr="00761038">
        <w:rPr>
          <w:b/>
          <w:i/>
          <w:iCs/>
          <w:szCs w:val="24"/>
        </w:rPr>
        <w:t>ting</w:t>
      </w:r>
    </w:p>
    <w:p w14:paraId="18F4F8AA" w14:textId="0F1F6F62" w:rsidR="00BB0268" w:rsidRPr="00E512E9" w:rsidRDefault="00BB0268" w:rsidP="00BB0268">
      <w:pPr>
        <w:rPr>
          <w:bCs/>
          <w:szCs w:val="24"/>
        </w:rPr>
      </w:pPr>
      <w:r w:rsidRPr="00BB0268">
        <w:rPr>
          <w:bCs/>
          <w:szCs w:val="24"/>
        </w:rPr>
        <w:t>Ætlanin er at leggja umsitingina av lógini til TAKS.</w:t>
      </w:r>
    </w:p>
    <w:p w14:paraId="08F44E4E" w14:textId="77777777" w:rsidR="00BB0268" w:rsidRDefault="00BB0268" w:rsidP="00DD5760">
      <w:pPr>
        <w:rPr>
          <w:b/>
          <w:szCs w:val="24"/>
        </w:rPr>
      </w:pPr>
    </w:p>
    <w:p w14:paraId="1F6CB0D3" w14:textId="77777777" w:rsidR="00532AF3" w:rsidRPr="00DD5760" w:rsidRDefault="00532AF3" w:rsidP="00DD5760">
      <w:pPr>
        <w:rPr>
          <w:b/>
          <w:szCs w:val="24"/>
        </w:rPr>
      </w:pPr>
      <w:r w:rsidRPr="00DD5760">
        <w:rPr>
          <w:b/>
          <w:szCs w:val="24"/>
        </w:rPr>
        <w:t xml:space="preserve">1.5. Ummæli og </w:t>
      </w:r>
      <w:proofErr w:type="spellStart"/>
      <w:r w:rsidRPr="00DD5760">
        <w:rPr>
          <w:b/>
          <w:szCs w:val="24"/>
        </w:rPr>
        <w:t>ummælisskjal</w:t>
      </w:r>
      <w:proofErr w:type="spellEnd"/>
    </w:p>
    <w:p w14:paraId="275D5921" w14:textId="112647E6" w:rsidR="007A6640" w:rsidRDefault="00D84218" w:rsidP="00DD5760">
      <w:pPr>
        <w:jc w:val="both"/>
        <w:rPr>
          <w:szCs w:val="24"/>
        </w:rPr>
      </w:pPr>
      <w:r w:rsidRPr="00D84218">
        <w:rPr>
          <w:szCs w:val="24"/>
        </w:rPr>
        <w:t xml:space="preserve">Uppskotið </w:t>
      </w:r>
      <w:r w:rsidR="007A6640">
        <w:rPr>
          <w:szCs w:val="24"/>
        </w:rPr>
        <w:t xml:space="preserve">varð tann 26. mars 2021 sent til ummælis hjá </w:t>
      </w:r>
      <w:proofErr w:type="spellStart"/>
      <w:r w:rsidR="007A6640">
        <w:rPr>
          <w:szCs w:val="24"/>
        </w:rPr>
        <w:t>Ferðavinnufelagnum</w:t>
      </w:r>
      <w:proofErr w:type="spellEnd"/>
      <w:r w:rsidR="007A6640">
        <w:rPr>
          <w:szCs w:val="24"/>
        </w:rPr>
        <w:t xml:space="preserve"> Vinnuhúsinum og f</w:t>
      </w:r>
      <w:r w:rsidR="007A6640" w:rsidRPr="007A6640">
        <w:rPr>
          <w:szCs w:val="24"/>
        </w:rPr>
        <w:t>elag</w:t>
      </w:r>
      <w:r w:rsidR="007A6640">
        <w:rPr>
          <w:szCs w:val="24"/>
        </w:rPr>
        <w:t xml:space="preserve">num </w:t>
      </w:r>
      <w:r w:rsidR="007A6640" w:rsidRPr="007A6640">
        <w:rPr>
          <w:szCs w:val="24"/>
        </w:rPr>
        <w:t>fyri ferðaleiðarar</w:t>
      </w:r>
      <w:r w:rsidR="007A6640">
        <w:rPr>
          <w:szCs w:val="24"/>
        </w:rPr>
        <w:t xml:space="preserve"> við svarfreist 6. apríl 2021</w:t>
      </w:r>
    </w:p>
    <w:p w14:paraId="49D74F76" w14:textId="77777777" w:rsidR="007A6640" w:rsidRDefault="007A6640" w:rsidP="00DD5760">
      <w:pPr>
        <w:jc w:val="both"/>
        <w:rPr>
          <w:szCs w:val="24"/>
        </w:rPr>
      </w:pPr>
    </w:p>
    <w:p w14:paraId="488F5E4E" w14:textId="77777777" w:rsidR="008F01C4" w:rsidRDefault="008F01C4" w:rsidP="00DD5760">
      <w:pPr>
        <w:jc w:val="both"/>
        <w:rPr>
          <w:szCs w:val="24"/>
        </w:rPr>
      </w:pPr>
    </w:p>
    <w:p w14:paraId="0D75BD3C" w14:textId="77777777" w:rsidR="00532AF3" w:rsidRPr="00DD5760" w:rsidRDefault="00532AF3" w:rsidP="00DD5760">
      <w:pPr>
        <w:rPr>
          <w:b/>
          <w:szCs w:val="24"/>
        </w:rPr>
      </w:pPr>
      <w:r w:rsidRPr="00DD5760">
        <w:rPr>
          <w:b/>
          <w:szCs w:val="24"/>
        </w:rPr>
        <w:t>Kapittul 2. Avleiðingarnar av uppskotinum</w:t>
      </w:r>
    </w:p>
    <w:p w14:paraId="78E95DCB" w14:textId="77777777" w:rsidR="00532AF3" w:rsidRPr="00DD5760" w:rsidRDefault="00532AF3" w:rsidP="00DD5760">
      <w:pPr>
        <w:jc w:val="both"/>
        <w:rPr>
          <w:szCs w:val="24"/>
        </w:rPr>
      </w:pPr>
    </w:p>
    <w:p w14:paraId="03D98CC6" w14:textId="77777777" w:rsidR="00532AF3" w:rsidRPr="00DD5760" w:rsidRDefault="00532AF3" w:rsidP="00DD5760">
      <w:pPr>
        <w:rPr>
          <w:b/>
          <w:szCs w:val="24"/>
        </w:rPr>
      </w:pPr>
      <w:r w:rsidRPr="00DD5760">
        <w:rPr>
          <w:b/>
          <w:szCs w:val="24"/>
        </w:rPr>
        <w:t>2.1. Fíggjarligar avleiðingar fyri land og kommunur</w:t>
      </w:r>
    </w:p>
    <w:p w14:paraId="61C3D7B5" w14:textId="7CA72049" w:rsidR="00C51AEF" w:rsidRPr="00C51AEF" w:rsidRDefault="00C51AEF" w:rsidP="00C51AEF">
      <w:pPr>
        <w:jc w:val="both"/>
        <w:rPr>
          <w:szCs w:val="24"/>
        </w:rPr>
      </w:pPr>
      <w:proofErr w:type="spellStart"/>
      <w:r w:rsidRPr="00C51AEF">
        <w:rPr>
          <w:szCs w:val="24"/>
        </w:rPr>
        <w:t>Hjálparpakki</w:t>
      </w:r>
      <w:proofErr w:type="spellEnd"/>
      <w:r w:rsidRPr="00C51AEF">
        <w:rPr>
          <w:szCs w:val="24"/>
        </w:rPr>
        <w:t xml:space="preserve"> 3 var galdandi fyri 5 ½ mðr. og kostaði umleið 22 mió.</w:t>
      </w:r>
      <w:r w:rsidR="007139A8">
        <w:rPr>
          <w:szCs w:val="24"/>
        </w:rPr>
        <w:t xml:space="preserve"> </w:t>
      </w:r>
      <w:r w:rsidRPr="00C51AEF">
        <w:rPr>
          <w:szCs w:val="24"/>
        </w:rPr>
        <w:t xml:space="preserve">kr. </w:t>
      </w:r>
      <w:proofErr w:type="spellStart"/>
      <w:r w:rsidRPr="00C51AEF">
        <w:rPr>
          <w:szCs w:val="24"/>
        </w:rPr>
        <w:t>Hjálparpakki</w:t>
      </w:r>
      <w:proofErr w:type="spellEnd"/>
      <w:r w:rsidRPr="00C51AEF">
        <w:rPr>
          <w:szCs w:val="24"/>
        </w:rPr>
        <w:t xml:space="preserve"> 4 er galdandi í 8 mðr., umroknað gevur tað 32 mió. kr. Men av tí at 10 mió. kr. í </w:t>
      </w:r>
      <w:proofErr w:type="spellStart"/>
      <w:r w:rsidRPr="00C51AEF">
        <w:rPr>
          <w:szCs w:val="24"/>
        </w:rPr>
        <w:t>hjálparpakka</w:t>
      </w:r>
      <w:proofErr w:type="spellEnd"/>
      <w:r w:rsidRPr="00C51AEF">
        <w:rPr>
          <w:szCs w:val="24"/>
        </w:rPr>
        <w:t xml:space="preserve"> 3 vórðu latn</w:t>
      </w:r>
      <w:r w:rsidR="007139A8">
        <w:rPr>
          <w:szCs w:val="24"/>
        </w:rPr>
        <w:t>ar</w:t>
      </w:r>
      <w:r w:rsidRPr="00C51AEF">
        <w:rPr>
          <w:szCs w:val="24"/>
        </w:rPr>
        <w:t xml:space="preserve"> til Gist &amp; Vist, sum enn eru á </w:t>
      </w:r>
      <w:proofErr w:type="spellStart"/>
      <w:r w:rsidRPr="00C51AEF">
        <w:rPr>
          <w:szCs w:val="24"/>
        </w:rPr>
        <w:t>hámarkinum</w:t>
      </w:r>
      <w:proofErr w:type="spellEnd"/>
      <w:r w:rsidRPr="00C51AEF">
        <w:rPr>
          <w:szCs w:val="24"/>
        </w:rPr>
        <w:t xml:space="preserve">, er tillagaða kostnaðarmetingin 27,5 mió. kr. Summi feløg hava tillagað virksemið, og eru útreiðslur lækkaðar (t.d. </w:t>
      </w:r>
      <w:proofErr w:type="spellStart"/>
      <w:r w:rsidRPr="00C51AEF">
        <w:rPr>
          <w:szCs w:val="24"/>
        </w:rPr>
        <w:t>starvsfólkakostnaður</w:t>
      </w:r>
      <w:proofErr w:type="spellEnd"/>
      <w:r w:rsidRPr="00C51AEF">
        <w:rPr>
          <w:szCs w:val="24"/>
        </w:rPr>
        <w:t xml:space="preserve">, leiga v.m.), </w:t>
      </w:r>
      <w:r w:rsidRPr="00693C92">
        <w:rPr>
          <w:szCs w:val="24"/>
        </w:rPr>
        <w:t xml:space="preserve">so kostar </w:t>
      </w:r>
      <w:r w:rsidR="00693C92" w:rsidRPr="00693C92">
        <w:rPr>
          <w:szCs w:val="24"/>
        </w:rPr>
        <w:t xml:space="preserve">hettar uppskotið </w:t>
      </w:r>
      <w:r w:rsidRPr="00693C92">
        <w:rPr>
          <w:szCs w:val="24"/>
        </w:rPr>
        <w:t>nakað minni.</w:t>
      </w:r>
      <w:r w:rsidRPr="00C51AEF">
        <w:rPr>
          <w:szCs w:val="24"/>
        </w:rPr>
        <w:t xml:space="preserve"> Men hvørki Norrøna ella hotellini hjá Smyril </w:t>
      </w:r>
      <w:proofErr w:type="spellStart"/>
      <w:r w:rsidRPr="00C51AEF">
        <w:rPr>
          <w:szCs w:val="24"/>
        </w:rPr>
        <w:t>Line</w:t>
      </w:r>
      <w:proofErr w:type="spellEnd"/>
      <w:r w:rsidRPr="00C51AEF">
        <w:rPr>
          <w:szCs w:val="24"/>
        </w:rPr>
        <w:t xml:space="preserve"> søktu um stuðul úr </w:t>
      </w:r>
      <w:proofErr w:type="spellStart"/>
      <w:r w:rsidRPr="00C51AEF">
        <w:rPr>
          <w:szCs w:val="24"/>
        </w:rPr>
        <w:t>hjálparpakka</w:t>
      </w:r>
      <w:proofErr w:type="spellEnd"/>
      <w:r w:rsidRPr="00C51AEF">
        <w:rPr>
          <w:szCs w:val="24"/>
        </w:rPr>
        <w:t xml:space="preserve"> 3. Søkja og fáa hesi feløg úr </w:t>
      </w:r>
      <w:proofErr w:type="spellStart"/>
      <w:r w:rsidRPr="00C51AEF">
        <w:rPr>
          <w:szCs w:val="24"/>
        </w:rPr>
        <w:t>hjálparpakka</w:t>
      </w:r>
      <w:proofErr w:type="spellEnd"/>
      <w:r w:rsidRPr="00C51AEF">
        <w:rPr>
          <w:szCs w:val="24"/>
        </w:rPr>
        <w:t xml:space="preserve"> 4, verður pakkin sannlíkt ávikavist 10 ella 20 mió.</w:t>
      </w:r>
      <w:r w:rsidR="007139A8">
        <w:rPr>
          <w:szCs w:val="24"/>
        </w:rPr>
        <w:t xml:space="preserve"> </w:t>
      </w:r>
      <w:r w:rsidRPr="00C51AEF">
        <w:rPr>
          <w:szCs w:val="24"/>
        </w:rPr>
        <w:t>kr. dýrari</w:t>
      </w:r>
      <w:r w:rsidR="00564162">
        <w:rPr>
          <w:szCs w:val="24"/>
        </w:rPr>
        <w:t xml:space="preserve"> (t.e. ávikavist 37,5 mió. kr. ella 47,5 mió. kr.)</w:t>
      </w:r>
    </w:p>
    <w:p w14:paraId="31373171" w14:textId="77777777" w:rsidR="00C51AEF" w:rsidRPr="00C51AEF" w:rsidRDefault="00C51AEF" w:rsidP="00C51AEF">
      <w:pPr>
        <w:jc w:val="both"/>
        <w:rPr>
          <w:szCs w:val="24"/>
        </w:rPr>
      </w:pPr>
    </w:p>
    <w:p w14:paraId="2D708B1A" w14:textId="3F86826A" w:rsidR="00641D55" w:rsidRDefault="00641D55" w:rsidP="00641D55">
      <w:pPr>
        <w:jc w:val="both"/>
        <w:rPr>
          <w:szCs w:val="24"/>
        </w:rPr>
      </w:pPr>
      <w:r>
        <w:rPr>
          <w:szCs w:val="24"/>
        </w:rPr>
        <w:t>Æ</w:t>
      </w:r>
      <w:r w:rsidR="00532AF3" w:rsidRPr="00DD5760">
        <w:rPr>
          <w:szCs w:val="24"/>
        </w:rPr>
        <w:t xml:space="preserve">tlanin </w:t>
      </w:r>
      <w:r w:rsidR="007139A8" w:rsidRPr="00693C92">
        <w:rPr>
          <w:szCs w:val="24"/>
        </w:rPr>
        <w:t>er</w:t>
      </w:r>
      <w:r w:rsidR="007139A8">
        <w:rPr>
          <w:szCs w:val="24"/>
        </w:rPr>
        <w:t xml:space="preserve"> </w:t>
      </w:r>
      <w:r w:rsidR="00532AF3" w:rsidRPr="00DD5760">
        <w:rPr>
          <w:szCs w:val="24"/>
        </w:rPr>
        <w:t xml:space="preserve">at fíggja útreiðslurnar av </w:t>
      </w:r>
      <w:r w:rsidR="00665267">
        <w:rPr>
          <w:szCs w:val="24"/>
        </w:rPr>
        <w:t>løgtings</w:t>
      </w:r>
      <w:r w:rsidR="00532AF3" w:rsidRPr="00DD5760">
        <w:rPr>
          <w:szCs w:val="24"/>
        </w:rPr>
        <w:t>lógini</w:t>
      </w:r>
      <w:r>
        <w:rPr>
          <w:szCs w:val="24"/>
        </w:rPr>
        <w:t xml:space="preserve"> v</w:t>
      </w:r>
      <w:r w:rsidR="00532AF3" w:rsidRPr="00DD5760">
        <w:rPr>
          <w:szCs w:val="24"/>
        </w:rPr>
        <w:t xml:space="preserve">ið </w:t>
      </w:r>
      <w:proofErr w:type="spellStart"/>
      <w:r w:rsidR="00532AF3" w:rsidRPr="00DD5760">
        <w:rPr>
          <w:szCs w:val="24"/>
        </w:rPr>
        <w:t>eykajáttanarlóg</w:t>
      </w:r>
      <w:proofErr w:type="spellEnd"/>
      <w:r>
        <w:rPr>
          <w:szCs w:val="24"/>
        </w:rPr>
        <w:t>.</w:t>
      </w:r>
    </w:p>
    <w:p w14:paraId="44A6E22B" w14:textId="5B1CB8AC" w:rsidR="00894D5D" w:rsidRDefault="00894D5D" w:rsidP="00641D55">
      <w:pPr>
        <w:jc w:val="both"/>
        <w:rPr>
          <w:szCs w:val="24"/>
        </w:rPr>
      </w:pPr>
    </w:p>
    <w:p w14:paraId="0E792BDC" w14:textId="3B5E31F4" w:rsidR="00532AF3" w:rsidRPr="00DD5760" w:rsidRDefault="00D01280" w:rsidP="00DD5760">
      <w:pPr>
        <w:rPr>
          <w:b/>
          <w:szCs w:val="24"/>
        </w:rPr>
      </w:pPr>
      <w:r>
        <w:rPr>
          <w:szCs w:val="24"/>
        </w:rPr>
        <w:t>Lógaruppskotið hevur o</w:t>
      </w:r>
      <w:r w:rsidR="00894D5D">
        <w:rPr>
          <w:szCs w:val="24"/>
        </w:rPr>
        <w:t xml:space="preserve">ngar </w:t>
      </w:r>
      <w:proofErr w:type="spellStart"/>
      <w:r w:rsidR="00894D5D">
        <w:rPr>
          <w:szCs w:val="24"/>
        </w:rPr>
        <w:t>fíggjarligarligar</w:t>
      </w:r>
      <w:proofErr w:type="spellEnd"/>
      <w:r w:rsidR="00894D5D">
        <w:rPr>
          <w:szCs w:val="24"/>
        </w:rPr>
        <w:t xml:space="preserve"> avleiðingar eru fyri kommunur.</w:t>
      </w:r>
      <w:r w:rsidR="00532AF3" w:rsidRPr="00DD5760">
        <w:rPr>
          <w:b/>
          <w:szCs w:val="24"/>
        </w:rPr>
        <w:t>2.2. Umsitingarligar avleiðingar fyri land og kommunur</w:t>
      </w:r>
    </w:p>
    <w:p w14:paraId="599444B4" w14:textId="2A213F9B" w:rsidR="00532AF3" w:rsidRDefault="00D84218" w:rsidP="00DD5760">
      <w:pPr>
        <w:jc w:val="both"/>
        <w:rPr>
          <w:szCs w:val="24"/>
        </w:rPr>
      </w:pPr>
      <w:r w:rsidRPr="00D84218">
        <w:rPr>
          <w:szCs w:val="24"/>
        </w:rPr>
        <w:t xml:space="preserve">Lógaruppskotið hevur umsitingarligar avleiðingar fyri landið. </w:t>
      </w:r>
      <w:r>
        <w:rPr>
          <w:szCs w:val="24"/>
        </w:rPr>
        <w:t>Æ</w:t>
      </w:r>
      <w:r w:rsidRPr="00D84218">
        <w:rPr>
          <w:szCs w:val="24"/>
        </w:rPr>
        <w:t xml:space="preserve">tlanin </w:t>
      </w:r>
      <w:r w:rsidR="007139A8" w:rsidRPr="00693C92">
        <w:rPr>
          <w:szCs w:val="24"/>
        </w:rPr>
        <w:t>er</w:t>
      </w:r>
      <w:r w:rsidR="007139A8">
        <w:rPr>
          <w:szCs w:val="24"/>
        </w:rPr>
        <w:t xml:space="preserve"> </w:t>
      </w:r>
      <w:r w:rsidRPr="00D84218">
        <w:rPr>
          <w:szCs w:val="24"/>
        </w:rPr>
        <w:t>at leggja umsitingina  av  skipanini  til  TAKS,  sum  skal  móttaka,  viðgera  og  taka  avgerð  í  málum  um umsókn  um stuðul.  Tað  fer  sannlíkt  at  krevja,  at  nøkur  starvsfólk  í  eitt  avmarkað</w:t>
      </w:r>
      <w:r w:rsidR="00353E28">
        <w:rPr>
          <w:szCs w:val="24"/>
        </w:rPr>
        <w:t xml:space="preserve"> </w:t>
      </w:r>
      <w:r w:rsidRPr="00D84218">
        <w:rPr>
          <w:szCs w:val="24"/>
        </w:rPr>
        <w:t>tíðarskeið burturav røkja hesar uppgávur</w:t>
      </w:r>
      <w:r w:rsidR="007139A8">
        <w:rPr>
          <w:szCs w:val="24"/>
        </w:rPr>
        <w:t>.</w:t>
      </w:r>
    </w:p>
    <w:p w14:paraId="5891EBE8" w14:textId="711411DF" w:rsidR="007A6640" w:rsidRDefault="007A6640" w:rsidP="00DD5760">
      <w:pPr>
        <w:jc w:val="both"/>
        <w:rPr>
          <w:szCs w:val="24"/>
        </w:rPr>
      </w:pPr>
    </w:p>
    <w:p w14:paraId="29FE9C1D" w14:textId="6E7AE976" w:rsidR="007A6640" w:rsidRPr="00DD5760" w:rsidRDefault="00E72487" w:rsidP="00DD5760">
      <w:pPr>
        <w:jc w:val="both"/>
        <w:rPr>
          <w:szCs w:val="24"/>
        </w:rPr>
      </w:pPr>
      <w:r w:rsidRPr="00E72487">
        <w:rPr>
          <w:szCs w:val="24"/>
        </w:rPr>
        <w:t xml:space="preserve">Lógaruppskotið hevur ongar </w:t>
      </w:r>
      <w:r>
        <w:rPr>
          <w:szCs w:val="24"/>
        </w:rPr>
        <w:t>umsitingarligar a</w:t>
      </w:r>
      <w:r w:rsidRPr="00E72487">
        <w:rPr>
          <w:szCs w:val="24"/>
        </w:rPr>
        <w:t>vleiðingar eru fyri kommunur.</w:t>
      </w:r>
    </w:p>
    <w:p w14:paraId="281C868F" w14:textId="77777777" w:rsidR="00532AF3" w:rsidRPr="00DD5760" w:rsidRDefault="00532AF3" w:rsidP="00DD5760">
      <w:pPr>
        <w:jc w:val="both"/>
        <w:rPr>
          <w:szCs w:val="24"/>
        </w:rPr>
      </w:pPr>
    </w:p>
    <w:p w14:paraId="6962D544" w14:textId="77777777" w:rsidR="00532AF3" w:rsidRPr="00DD5760" w:rsidRDefault="00532AF3" w:rsidP="00DD5760">
      <w:pPr>
        <w:rPr>
          <w:b/>
          <w:szCs w:val="24"/>
        </w:rPr>
      </w:pPr>
      <w:r w:rsidRPr="00DD5760">
        <w:rPr>
          <w:b/>
          <w:szCs w:val="24"/>
        </w:rPr>
        <w:t>2.3. Avleiðingar fyri vinnuna</w:t>
      </w:r>
    </w:p>
    <w:p w14:paraId="0F9C902F" w14:textId="3E1A86C9" w:rsidR="00532AF3" w:rsidRPr="00DD5760" w:rsidRDefault="00D84218" w:rsidP="00DD5760">
      <w:pPr>
        <w:jc w:val="both"/>
        <w:rPr>
          <w:szCs w:val="24"/>
        </w:rPr>
      </w:pPr>
      <w:r w:rsidRPr="00D84218">
        <w:rPr>
          <w:szCs w:val="24"/>
        </w:rPr>
        <w:t>Lógaruppskotið hevur fíggjarligar og umsitingarligar avleiðingar fyri ferðavinnuna. Raksturin hjá  fyritøkunum  verður  styrktur.  Fyritøkurnar  fáa  umsitingarligar  uppgávur  í  sambandi  við umsóknir um stuðul</w:t>
      </w:r>
      <w:r w:rsidR="007139A8">
        <w:rPr>
          <w:szCs w:val="24"/>
        </w:rPr>
        <w:t>.</w:t>
      </w:r>
    </w:p>
    <w:p w14:paraId="045425EE" w14:textId="77777777" w:rsidR="00532AF3" w:rsidRPr="00DD5760" w:rsidRDefault="00532AF3" w:rsidP="00DD5760">
      <w:pPr>
        <w:jc w:val="both"/>
        <w:rPr>
          <w:szCs w:val="24"/>
        </w:rPr>
      </w:pPr>
    </w:p>
    <w:p w14:paraId="2B3FE08C" w14:textId="77777777" w:rsidR="00532AF3" w:rsidRPr="00DD5760" w:rsidRDefault="00532AF3" w:rsidP="00DD5760">
      <w:pPr>
        <w:rPr>
          <w:b/>
          <w:szCs w:val="24"/>
        </w:rPr>
      </w:pPr>
      <w:r w:rsidRPr="00DD5760">
        <w:rPr>
          <w:b/>
          <w:szCs w:val="24"/>
        </w:rPr>
        <w:t>2.4. Avleiðingar fyri umhvørvið</w:t>
      </w:r>
    </w:p>
    <w:p w14:paraId="4C962078" w14:textId="1AB1B147" w:rsidR="00532AF3" w:rsidRPr="00DD5760" w:rsidRDefault="00D84218" w:rsidP="00DD5760">
      <w:pPr>
        <w:jc w:val="both"/>
        <w:rPr>
          <w:szCs w:val="24"/>
        </w:rPr>
      </w:pPr>
      <w:r w:rsidRPr="00D84218">
        <w:rPr>
          <w:szCs w:val="24"/>
        </w:rPr>
        <w:t>Lógaruppskotið hevur ikki avleiðingar fyri umhvørvið</w:t>
      </w:r>
      <w:r w:rsidR="007139A8">
        <w:rPr>
          <w:szCs w:val="24"/>
        </w:rPr>
        <w:t>.</w:t>
      </w:r>
    </w:p>
    <w:p w14:paraId="36686B9E" w14:textId="77777777" w:rsidR="00532AF3" w:rsidRPr="00DD5760" w:rsidRDefault="00532AF3" w:rsidP="00DD5760">
      <w:pPr>
        <w:jc w:val="both"/>
        <w:rPr>
          <w:szCs w:val="24"/>
        </w:rPr>
      </w:pPr>
    </w:p>
    <w:p w14:paraId="5EF565F0" w14:textId="77777777" w:rsidR="00532AF3" w:rsidRPr="00DD5760" w:rsidRDefault="00532AF3" w:rsidP="00DD5760">
      <w:pPr>
        <w:rPr>
          <w:b/>
          <w:szCs w:val="24"/>
        </w:rPr>
      </w:pPr>
      <w:r w:rsidRPr="00DD5760">
        <w:rPr>
          <w:b/>
          <w:szCs w:val="24"/>
        </w:rPr>
        <w:t>2.5. Avleiðingar fyri serstøk øki í landinum</w:t>
      </w:r>
    </w:p>
    <w:p w14:paraId="0754845A" w14:textId="77777777" w:rsidR="00532AF3" w:rsidRDefault="000D779E" w:rsidP="00DD5760">
      <w:pPr>
        <w:jc w:val="both"/>
        <w:rPr>
          <w:szCs w:val="24"/>
        </w:rPr>
      </w:pPr>
      <w:r w:rsidRPr="000D779E">
        <w:rPr>
          <w:szCs w:val="24"/>
        </w:rPr>
        <w:t>Lógaruppskotið hevur ikki avleiðingar fyri serstøk øki í landinum</w:t>
      </w:r>
      <w:r>
        <w:rPr>
          <w:szCs w:val="24"/>
        </w:rPr>
        <w:t>.</w:t>
      </w:r>
    </w:p>
    <w:p w14:paraId="50663434" w14:textId="77777777" w:rsidR="000D779E" w:rsidRPr="00DD5760" w:rsidRDefault="000D779E" w:rsidP="00DD5760">
      <w:pPr>
        <w:jc w:val="both"/>
        <w:rPr>
          <w:szCs w:val="24"/>
        </w:rPr>
      </w:pPr>
    </w:p>
    <w:p w14:paraId="7BEDA1FA" w14:textId="77777777" w:rsidR="00532AF3" w:rsidRPr="00DD5760" w:rsidRDefault="00532AF3" w:rsidP="00DD5760">
      <w:pPr>
        <w:rPr>
          <w:b/>
          <w:szCs w:val="24"/>
        </w:rPr>
      </w:pPr>
      <w:r w:rsidRPr="00DD5760">
        <w:rPr>
          <w:b/>
          <w:szCs w:val="24"/>
        </w:rPr>
        <w:t>2.6. Avleiðingar fyri ávísar samfelagsbólkar ella felagsskapir</w:t>
      </w:r>
    </w:p>
    <w:p w14:paraId="666BF405" w14:textId="77777777" w:rsidR="000D779E" w:rsidRDefault="000D779E" w:rsidP="00DD5760">
      <w:pPr>
        <w:jc w:val="both"/>
        <w:rPr>
          <w:szCs w:val="24"/>
        </w:rPr>
      </w:pPr>
      <w:r w:rsidRPr="000D779E">
        <w:rPr>
          <w:szCs w:val="24"/>
        </w:rPr>
        <w:t>Lógaruppskotið hevur ikki avleiðingar fyri ávísar samfelagsbólkar ella felagsskapir.</w:t>
      </w:r>
    </w:p>
    <w:p w14:paraId="567D5BED" w14:textId="77777777" w:rsidR="000D779E" w:rsidRDefault="000D779E" w:rsidP="00DD5760">
      <w:pPr>
        <w:jc w:val="both"/>
        <w:rPr>
          <w:szCs w:val="24"/>
        </w:rPr>
      </w:pPr>
    </w:p>
    <w:p w14:paraId="223C7375" w14:textId="77777777" w:rsidR="00532AF3" w:rsidRDefault="00532AF3" w:rsidP="00DD5760">
      <w:pPr>
        <w:rPr>
          <w:b/>
          <w:szCs w:val="24"/>
        </w:rPr>
      </w:pPr>
      <w:r w:rsidRPr="00DD5760">
        <w:rPr>
          <w:b/>
          <w:szCs w:val="24"/>
        </w:rPr>
        <w:t xml:space="preserve">2.7. </w:t>
      </w:r>
      <w:proofErr w:type="spellStart"/>
      <w:r w:rsidRPr="00DD5760">
        <w:rPr>
          <w:b/>
          <w:szCs w:val="24"/>
        </w:rPr>
        <w:t>Millumtjóðasáttmálar</w:t>
      </w:r>
      <w:proofErr w:type="spellEnd"/>
      <w:r w:rsidRPr="00DD5760">
        <w:rPr>
          <w:b/>
          <w:szCs w:val="24"/>
        </w:rPr>
        <w:t xml:space="preserve"> á økinum</w:t>
      </w:r>
    </w:p>
    <w:p w14:paraId="0426199D" w14:textId="77777777" w:rsidR="000D779E" w:rsidRDefault="000D779E" w:rsidP="00DD5760">
      <w:pPr>
        <w:jc w:val="both"/>
        <w:rPr>
          <w:szCs w:val="24"/>
        </w:rPr>
      </w:pPr>
      <w:r w:rsidRPr="000D779E">
        <w:rPr>
          <w:szCs w:val="24"/>
        </w:rPr>
        <w:t xml:space="preserve">Tað eru ikki </w:t>
      </w:r>
      <w:proofErr w:type="spellStart"/>
      <w:r w:rsidRPr="000D779E">
        <w:rPr>
          <w:szCs w:val="24"/>
        </w:rPr>
        <w:t>millumtjóðasáttmálar</w:t>
      </w:r>
      <w:proofErr w:type="spellEnd"/>
      <w:r w:rsidRPr="000D779E">
        <w:rPr>
          <w:szCs w:val="24"/>
        </w:rPr>
        <w:t xml:space="preserve"> á økinum, ið lógaruppskotið fevnir um, og sum Føroyar hava skyldu at fylgja.</w:t>
      </w:r>
    </w:p>
    <w:p w14:paraId="44B141CD" w14:textId="77777777" w:rsidR="00532AF3" w:rsidRPr="00DD5760" w:rsidRDefault="00532AF3" w:rsidP="00DD5760">
      <w:pPr>
        <w:jc w:val="both"/>
        <w:rPr>
          <w:szCs w:val="24"/>
        </w:rPr>
      </w:pPr>
    </w:p>
    <w:p w14:paraId="5F361DED" w14:textId="77777777" w:rsidR="00532AF3" w:rsidRPr="00DD5760" w:rsidRDefault="00532AF3" w:rsidP="00DD5760">
      <w:pPr>
        <w:rPr>
          <w:b/>
          <w:szCs w:val="24"/>
        </w:rPr>
      </w:pPr>
      <w:r w:rsidRPr="00DD5760">
        <w:rPr>
          <w:b/>
          <w:szCs w:val="24"/>
        </w:rPr>
        <w:t xml:space="preserve">2.8. Tvørgangandi </w:t>
      </w:r>
      <w:proofErr w:type="spellStart"/>
      <w:r w:rsidRPr="00DD5760">
        <w:rPr>
          <w:b/>
          <w:szCs w:val="24"/>
        </w:rPr>
        <w:t>millumtjóðasáttmálar</w:t>
      </w:r>
      <w:proofErr w:type="spellEnd"/>
    </w:p>
    <w:p w14:paraId="3A26FFBD" w14:textId="4F2097F2" w:rsidR="000D779E" w:rsidRDefault="000D779E" w:rsidP="00DD5760">
      <w:pPr>
        <w:jc w:val="both"/>
        <w:rPr>
          <w:szCs w:val="24"/>
        </w:rPr>
      </w:pPr>
      <w:r w:rsidRPr="000D779E">
        <w:rPr>
          <w:szCs w:val="24"/>
        </w:rPr>
        <w:t xml:space="preserve">Tað eru ikki tvørgangandi </w:t>
      </w:r>
      <w:proofErr w:type="spellStart"/>
      <w:r w:rsidRPr="000D779E">
        <w:rPr>
          <w:szCs w:val="24"/>
        </w:rPr>
        <w:t>millumtjóðasáttmálar</w:t>
      </w:r>
      <w:proofErr w:type="spellEnd"/>
      <w:r w:rsidRPr="000D779E">
        <w:rPr>
          <w:szCs w:val="24"/>
        </w:rPr>
        <w:t xml:space="preserve">, sum eru viðkomandi fyri </w:t>
      </w:r>
      <w:r w:rsidRPr="00693C92">
        <w:rPr>
          <w:szCs w:val="24"/>
        </w:rPr>
        <w:t>lógaruppskotið</w:t>
      </w:r>
      <w:r w:rsidR="00693C92" w:rsidRPr="00693C92">
        <w:rPr>
          <w:szCs w:val="24"/>
        </w:rPr>
        <w:t xml:space="preserve">. </w:t>
      </w:r>
    </w:p>
    <w:p w14:paraId="052DCC0E" w14:textId="77777777" w:rsidR="000D779E" w:rsidRDefault="000D779E" w:rsidP="00DD5760">
      <w:pPr>
        <w:jc w:val="both"/>
        <w:rPr>
          <w:szCs w:val="24"/>
        </w:rPr>
      </w:pPr>
    </w:p>
    <w:p w14:paraId="48F9F91F" w14:textId="77777777" w:rsidR="00532AF3" w:rsidRPr="00DD5760" w:rsidRDefault="00532AF3" w:rsidP="00DD5760">
      <w:pPr>
        <w:rPr>
          <w:b/>
          <w:szCs w:val="24"/>
        </w:rPr>
      </w:pPr>
      <w:r w:rsidRPr="00DD5760">
        <w:rPr>
          <w:b/>
          <w:szCs w:val="24"/>
        </w:rPr>
        <w:t xml:space="preserve">2.9. </w:t>
      </w:r>
      <w:proofErr w:type="spellStart"/>
      <w:r w:rsidRPr="00DD5760">
        <w:rPr>
          <w:b/>
          <w:szCs w:val="24"/>
        </w:rPr>
        <w:t>Markaforðingar</w:t>
      </w:r>
      <w:proofErr w:type="spellEnd"/>
    </w:p>
    <w:p w14:paraId="38D6F167" w14:textId="77777777" w:rsidR="00532AF3" w:rsidRPr="00DD5760" w:rsidRDefault="00F007CE" w:rsidP="00DD5760">
      <w:pPr>
        <w:jc w:val="both"/>
        <w:rPr>
          <w:szCs w:val="24"/>
        </w:rPr>
      </w:pPr>
      <w:r w:rsidRPr="00F007CE">
        <w:rPr>
          <w:szCs w:val="24"/>
        </w:rPr>
        <w:t xml:space="preserve">Lógaruppskotið elvir ikki til </w:t>
      </w:r>
      <w:proofErr w:type="spellStart"/>
      <w:r w:rsidRPr="00F007CE">
        <w:rPr>
          <w:szCs w:val="24"/>
        </w:rPr>
        <w:t>markaforðingar</w:t>
      </w:r>
      <w:proofErr w:type="spellEnd"/>
      <w:r w:rsidRPr="00F007CE">
        <w:rPr>
          <w:szCs w:val="24"/>
        </w:rPr>
        <w:t>.</w:t>
      </w:r>
    </w:p>
    <w:p w14:paraId="28F7DFC6" w14:textId="77777777" w:rsidR="00532AF3" w:rsidRPr="00DD5760" w:rsidRDefault="00532AF3" w:rsidP="00DD5760">
      <w:pPr>
        <w:jc w:val="both"/>
        <w:rPr>
          <w:szCs w:val="24"/>
        </w:rPr>
      </w:pPr>
    </w:p>
    <w:p w14:paraId="48508339" w14:textId="77777777" w:rsidR="00532AF3" w:rsidRPr="00DD5760" w:rsidRDefault="00532AF3" w:rsidP="00DD5760">
      <w:pPr>
        <w:rPr>
          <w:b/>
          <w:szCs w:val="24"/>
        </w:rPr>
      </w:pPr>
      <w:r w:rsidRPr="00DD5760">
        <w:rPr>
          <w:b/>
          <w:szCs w:val="24"/>
        </w:rPr>
        <w:t xml:space="preserve">2.10. Revsing, fyrisitingarligar sektir, </w:t>
      </w:r>
      <w:proofErr w:type="spellStart"/>
      <w:r w:rsidRPr="00DD5760">
        <w:rPr>
          <w:b/>
          <w:szCs w:val="24"/>
        </w:rPr>
        <w:t>pantiheimildir</w:t>
      </w:r>
      <w:proofErr w:type="spellEnd"/>
      <w:r w:rsidRPr="00DD5760">
        <w:rPr>
          <w:b/>
          <w:szCs w:val="24"/>
        </w:rPr>
        <w:t xml:space="preserve"> ella onnur størri inntriv</w:t>
      </w:r>
    </w:p>
    <w:p w14:paraId="53C708CF" w14:textId="77777777" w:rsidR="00532AF3" w:rsidRPr="00DD5760" w:rsidRDefault="00F007CE" w:rsidP="00DD5760">
      <w:pPr>
        <w:jc w:val="both"/>
        <w:rPr>
          <w:szCs w:val="24"/>
        </w:rPr>
      </w:pPr>
      <w:r w:rsidRPr="00F007CE">
        <w:rPr>
          <w:szCs w:val="24"/>
        </w:rPr>
        <w:t>Lógaruppskotið inniheldur ásetingar um revsing.</w:t>
      </w:r>
    </w:p>
    <w:p w14:paraId="15A9C4A5" w14:textId="77777777" w:rsidR="00532AF3" w:rsidRPr="00DD5760" w:rsidRDefault="00532AF3" w:rsidP="00DD5760">
      <w:pPr>
        <w:jc w:val="both"/>
        <w:rPr>
          <w:szCs w:val="24"/>
        </w:rPr>
      </w:pPr>
    </w:p>
    <w:p w14:paraId="2CE9A072" w14:textId="77777777" w:rsidR="00532AF3" w:rsidRPr="00DD5760" w:rsidRDefault="00532AF3" w:rsidP="00DD5760">
      <w:pPr>
        <w:rPr>
          <w:b/>
          <w:szCs w:val="24"/>
        </w:rPr>
      </w:pPr>
      <w:r w:rsidRPr="00DD5760">
        <w:rPr>
          <w:b/>
          <w:szCs w:val="24"/>
        </w:rPr>
        <w:t>2.11. Skattir og avgjøld</w:t>
      </w:r>
    </w:p>
    <w:p w14:paraId="19BCF93A" w14:textId="77777777" w:rsidR="00532AF3" w:rsidRPr="00F007CE" w:rsidRDefault="00F007CE" w:rsidP="00DD5760">
      <w:pPr>
        <w:jc w:val="both"/>
        <w:rPr>
          <w:bCs/>
          <w:szCs w:val="24"/>
        </w:rPr>
      </w:pPr>
      <w:r w:rsidRPr="00F007CE">
        <w:rPr>
          <w:bCs/>
          <w:szCs w:val="24"/>
        </w:rPr>
        <w:t>Lógaruppskotið inniheldur ikki skatta-</w:t>
      </w:r>
      <w:r w:rsidR="0043270D">
        <w:rPr>
          <w:bCs/>
          <w:szCs w:val="24"/>
        </w:rPr>
        <w:t xml:space="preserve"> </w:t>
      </w:r>
      <w:r w:rsidRPr="00F007CE">
        <w:rPr>
          <w:bCs/>
          <w:szCs w:val="24"/>
        </w:rPr>
        <w:t xml:space="preserve">ella </w:t>
      </w:r>
      <w:proofErr w:type="spellStart"/>
      <w:r w:rsidRPr="00F007CE">
        <w:rPr>
          <w:bCs/>
          <w:szCs w:val="24"/>
        </w:rPr>
        <w:t>avgjaldsáleggingar</w:t>
      </w:r>
      <w:proofErr w:type="spellEnd"/>
      <w:r w:rsidRPr="00F007CE">
        <w:rPr>
          <w:bCs/>
          <w:szCs w:val="24"/>
        </w:rPr>
        <w:t>.</w:t>
      </w:r>
    </w:p>
    <w:p w14:paraId="01B1E850" w14:textId="77777777" w:rsidR="00532AF3" w:rsidRPr="00DD5760" w:rsidRDefault="00532AF3" w:rsidP="00DD5760">
      <w:pPr>
        <w:jc w:val="both"/>
        <w:rPr>
          <w:b/>
          <w:szCs w:val="24"/>
        </w:rPr>
      </w:pPr>
    </w:p>
    <w:p w14:paraId="2129E80E" w14:textId="77777777" w:rsidR="00532AF3" w:rsidRPr="00DD5760" w:rsidRDefault="00532AF3" w:rsidP="00DD5760">
      <w:pPr>
        <w:rPr>
          <w:b/>
          <w:szCs w:val="24"/>
        </w:rPr>
      </w:pPr>
      <w:r w:rsidRPr="00DD5760">
        <w:rPr>
          <w:b/>
          <w:szCs w:val="24"/>
        </w:rPr>
        <w:t>2.12. Gjøld</w:t>
      </w:r>
    </w:p>
    <w:p w14:paraId="5FB83442" w14:textId="77777777" w:rsidR="00532AF3" w:rsidRPr="00F007CE" w:rsidRDefault="00F007CE" w:rsidP="00DD5760">
      <w:pPr>
        <w:jc w:val="both"/>
        <w:rPr>
          <w:bCs/>
          <w:szCs w:val="24"/>
        </w:rPr>
      </w:pPr>
      <w:r w:rsidRPr="00F007CE">
        <w:rPr>
          <w:bCs/>
          <w:szCs w:val="24"/>
        </w:rPr>
        <w:t xml:space="preserve">Lógaruppskotið inniheldur ikki </w:t>
      </w:r>
      <w:proofErr w:type="spellStart"/>
      <w:r w:rsidRPr="00F007CE">
        <w:rPr>
          <w:bCs/>
          <w:szCs w:val="24"/>
        </w:rPr>
        <w:t>áleggingar</w:t>
      </w:r>
      <w:proofErr w:type="spellEnd"/>
      <w:r w:rsidRPr="00F007CE">
        <w:rPr>
          <w:bCs/>
          <w:szCs w:val="24"/>
        </w:rPr>
        <w:t xml:space="preserve"> um gjøld</w:t>
      </w:r>
      <w:r w:rsidR="0043270D">
        <w:rPr>
          <w:bCs/>
          <w:szCs w:val="24"/>
        </w:rPr>
        <w:t>.</w:t>
      </w:r>
    </w:p>
    <w:p w14:paraId="38B9AA49" w14:textId="77777777" w:rsidR="00532AF3" w:rsidRPr="00DD5760" w:rsidRDefault="00532AF3" w:rsidP="00DD5760">
      <w:pPr>
        <w:jc w:val="both"/>
        <w:rPr>
          <w:b/>
          <w:szCs w:val="24"/>
        </w:rPr>
      </w:pPr>
    </w:p>
    <w:p w14:paraId="45C671FC" w14:textId="77777777" w:rsidR="00532AF3" w:rsidRPr="00DD5760" w:rsidRDefault="00532AF3" w:rsidP="00DD5760">
      <w:pPr>
        <w:rPr>
          <w:b/>
          <w:szCs w:val="24"/>
        </w:rPr>
      </w:pPr>
      <w:r w:rsidRPr="00DD5760">
        <w:rPr>
          <w:b/>
          <w:szCs w:val="24"/>
        </w:rPr>
        <w:t>2.13. Áleggur lógaruppskotið likamligum ella løgfrøðiligum persónum skyldur?</w:t>
      </w:r>
    </w:p>
    <w:p w14:paraId="690FA49D" w14:textId="77777777" w:rsidR="00532AF3" w:rsidRPr="00F007CE" w:rsidRDefault="00F007CE" w:rsidP="00DD5760">
      <w:pPr>
        <w:jc w:val="both"/>
        <w:rPr>
          <w:bCs/>
          <w:szCs w:val="24"/>
        </w:rPr>
      </w:pPr>
      <w:r w:rsidRPr="00F007CE">
        <w:rPr>
          <w:bCs/>
          <w:szCs w:val="24"/>
        </w:rPr>
        <w:t>Lógaruppskotið  áleggur  likamligum  ella  løgfrøðiligum  persónum  skyldur  at  lata  rættar upplýsingar í sambandi við umsóknir um stuðul</w:t>
      </w:r>
      <w:r>
        <w:rPr>
          <w:bCs/>
          <w:szCs w:val="24"/>
        </w:rPr>
        <w:t>.</w:t>
      </w:r>
    </w:p>
    <w:p w14:paraId="182B1399" w14:textId="77777777" w:rsidR="00532AF3" w:rsidRPr="00DD5760" w:rsidRDefault="00532AF3" w:rsidP="00DD5760">
      <w:pPr>
        <w:jc w:val="both"/>
        <w:rPr>
          <w:b/>
          <w:szCs w:val="24"/>
        </w:rPr>
      </w:pPr>
    </w:p>
    <w:p w14:paraId="479B9206" w14:textId="77777777" w:rsidR="00532AF3" w:rsidRPr="00DD5760" w:rsidRDefault="00532AF3" w:rsidP="00DD5760">
      <w:pPr>
        <w:rPr>
          <w:b/>
          <w:szCs w:val="24"/>
        </w:rPr>
      </w:pPr>
      <w:r w:rsidRPr="00DD5760">
        <w:rPr>
          <w:b/>
          <w:szCs w:val="24"/>
        </w:rPr>
        <w:t>2.14. Leggur lógaruppskotið heimildir til landsstýrismannin, ein stovn undir landsstýrinum ella til kommunur?</w:t>
      </w:r>
    </w:p>
    <w:p w14:paraId="363DC7EC" w14:textId="61E4FAE5" w:rsidR="00532AF3" w:rsidRPr="00F007CE" w:rsidRDefault="00F007CE" w:rsidP="00DD5760">
      <w:pPr>
        <w:jc w:val="both"/>
        <w:rPr>
          <w:bCs/>
          <w:szCs w:val="24"/>
        </w:rPr>
      </w:pPr>
      <w:r w:rsidRPr="00F007CE">
        <w:rPr>
          <w:bCs/>
          <w:szCs w:val="24"/>
        </w:rPr>
        <w:t>Lógaruppskotið leggur heimildir til landsstýrismannin og heimilar land</w:t>
      </w:r>
      <w:r w:rsidR="0043270D">
        <w:rPr>
          <w:bCs/>
          <w:szCs w:val="24"/>
        </w:rPr>
        <w:t>s</w:t>
      </w:r>
      <w:r w:rsidRPr="00F007CE">
        <w:rPr>
          <w:bCs/>
          <w:szCs w:val="24"/>
        </w:rPr>
        <w:t>stýrismanninum eftir avtalu við viðkomandi landsstýrismann at leggja umsitingina av skipanini til stovn hjá avvarðandi landsstýrismanni.</w:t>
      </w:r>
    </w:p>
    <w:p w14:paraId="7B2B771B" w14:textId="77777777" w:rsidR="00F007CE" w:rsidRDefault="00F007CE" w:rsidP="00DD5760">
      <w:pPr>
        <w:jc w:val="both"/>
        <w:rPr>
          <w:b/>
          <w:szCs w:val="24"/>
        </w:rPr>
      </w:pPr>
    </w:p>
    <w:p w14:paraId="4D8546DC" w14:textId="77777777" w:rsidR="00532AF3" w:rsidRPr="00DD5760" w:rsidRDefault="00532AF3" w:rsidP="00DD5760">
      <w:pPr>
        <w:jc w:val="both"/>
        <w:rPr>
          <w:b/>
          <w:szCs w:val="24"/>
        </w:rPr>
      </w:pPr>
      <w:r w:rsidRPr="00693C92">
        <w:rPr>
          <w:b/>
          <w:szCs w:val="24"/>
        </w:rPr>
        <w:t>2.15. Gevur lógaruppskotið almennum myndugleikum atgongd til privata ogn?</w:t>
      </w:r>
    </w:p>
    <w:p w14:paraId="0CFC5019" w14:textId="22F0B057" w:rsidR="00532AF3" w:rsidRPr="00693C92" w:rsidRDefault="00693C92" w:rsidP="00DD5760">
      <w:pPr>
        <w:jc w:val="both"/>
        <w:rPr>
          <w:bCs/>
          <w:szCs w:val="24"/>
        </w:rPr>
      </w:pPr>
      <w:r w:rsidRPr="00693C92">
        <w:rPr>
          <w:bCs/>
          <w:szCs w:val="24"/>
        </w:rPr>
        <w:t>Lógaruppskotið gevur ikki privatum atgongd til privata ogn</w:t>
      </w:r>
    </w:p>
    <w:p w14:paraId="46999152" w14:textId="77777777" w:rsidR="00532AF3" w:rsidRPr="00DD5760" w:rsidRDefault="00532AF3" w:rsidP="00DD5760">
      <w:pPr>
        <w:jc w:val="both"/>
        <w:rPr>
          <w:b/>
          <w:szCs w:val="24"/>
        </w:rPr>
      </w:pPr>
    </w:p>
    <w:p w14:paraId="0C68C026" w14:textId="06A9C0DE" w:rsidR="00532AF3" w:rsidRDefault="00532AF3" w:rsidP="00DD5760">
      <w:pPr>
        <w:jc w:val="both"/>
        <w:rPr>
          <w:b/>
          <w:szCs w:val="24"/>
        </w:rPr>
      </w:pPr>
      <w:r w:rsidRPr="00DD5760">
        <w:rPr>
          <w:b/>
          <w:szCs w:val="24"/>
        </w:rPr>
        <w:t xml:space="preserve">2.16. </w:t>
      </w:r>
      <w:r w:rsidRPr="00693C92">
        <w:rPr>
          <w:b/>
          <w:szCs w:val="24"/>
        </w:rPr>
        <w:t>Hevur lógaruppskotið aðrar avleiðingar?</w:t>
      </w:r>
    </w:p>
    <w:p w14:paraId="3958AE29" w14:textId="72BB6E47" w:rsidR="00693C92" w:rsidRPr="00693C92" w:rsidRDefault="00693C92" w:rsidP="00DD5760">
      <w:pPr>
        <w:jc w:val="both"/>
        <w:rPr>
          <w:bCs/>
          <w:szCs w:val="24"/>
        </w:rPr>
      </w:pPr>
      <w:r w:rsidRPr="00693C92">
        <w:rPr>
          <w:bCs/>
          <w:szCs w:val="24"/>
        </w:rPr>
        <w:t>Lógaruppskotið hevur ikki aðrar avleiðingar</w:t>
      </w:r>
    </w:p>
    <w:p w14:paraId="7EC33856" w14:textId="77777777" w:rsidR="000B1057" w:rsidRPr="00DD5760" w:rsidRDefault="000B1057" w:rsidP="00DD5760">
      <w:pPr>
        <w:jc w:val="both"/>
        <w:rPr>
          <w:szCs w:val="24"/>
        </w:rPr>
      </w:pPr>
    </w:p>
    <w:p w14:paraId="22552A23" w14:textId="77777777" w:rsidR="00532AF3" w:rsidRPr="00DD5760" w:rsidRDefault="00532AF3" w:rsidP="00DD5760">
      <w:pPr>
        <w:jc w:val="both"/>
        <w:rPr>
          <w:b/>
          <w:szCs w:val="24"/>
        </w:rPr>
      </w:pPr>
      <w:r w:rsidRPr="00DD5760">
        <w:rPr>
          <w:b/>
          <w:szCs w:val="24"/>
        </w:rPr>
        <w:t>2.17. Talvan: Yvirlit yvir avleiðingarnar av lógaruppskotinum</w:t>
      </w:r>
    </w:p>
    <w:p w14:paraId="383E53F6" w14:textId="77777777" w:rsidR="00532AF3" w:rsidRPr="00DD5760" w:rsidRDefault="00532AF3" w:rsidP="00DD5760">
      <w:pPr>
        <w:rPr>
          <w:bCs/>
          <w:color w:val="000000"/>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532AF3" w:rsidRPr="00DD5760" w14:paraId="6C9BFBE5" w14:textId="77777777" w:rsidTr="003162B6">
        <w:trPr>
          <w:trHeight w:val="690"/>
        </w:trPr>
        <w:tc>
          <w:tcPr>
            <w:tcW w:w="1522" w:type="dxa"/>
            <w:shd w:val="clear" w:color="auto" w:fill="auto"/>
          </w:tcPr>
          <w:p w14:paraId="4A27D6A3" w14:textId="77777777" w:rsidR="00532AF3" w:rsidRPr="00DD5760" w:rsidRDefault="00532AF3" w:rsidP="00DD5760">
            <w:pPr>
              <w:contextualSpacing/>
              <w:rPr>
                <w:b/>
                <w:bCs/>
                <w:sz w:val="20"/>
                <w:szCs w:val="20"/>
              </w:rPr>
            </w:pPr>
          </w:p>
        </w:tc>
        <w:tc>
          <w:tcPr>
            <w:tcW w:w="1522" w:type="dxa"/>
            <w:shd w:val="clear" w:color="auto" w:fill="auto"/>
          </w:tcPr>
          <w:p w14:paraId="756215FC" w14:textId="77777777" w:rsidR="00532AF3" w:rsidRPr="00DD5760" w:rsidRDefault="00532AF3" w:rsidP="00DD5760">
            <w:pPr>
              <w:rPr>
                <w:sz w:val="20"/>
              </w:rPr>
            </w:pPr>
            <w:r w:rsidRPr="00DD5760">
              <w:rPr>
                <w:sz w:val="20"/>
              </w:rPr>
              <w:t xml:space="preserve">Fyri landið ella </w:t>
            </w:r>
            <w:proofErr w:type="spellStart"/>
            <w:r w:rsidRPr="00DD5760">
              <w:rPr>
                <w:sz w:val="20"/>
              </w:rPr>
              <w:t>landsmyndug-leikar</w:t>
            </w:r>
            <w:proofErr w:type="spellEnd"/>
          </w:p>
        </w:tc>
        <w:tc>
          <w:tcPr>
            <w:tcW w:w="1523" w:type="dxa"/>
            <w:shd w:val="clear" w:color="auto" w:fill="auto"/>
          </w:tcPr>
          <w:p w14:paraId="4EF25E88" w14:textId="77777777" w:rsidR="00532AF3" w:rsidRPr="00DD5760" w:rsidRDefault="00532AF3" w:rsidP="00DD5760">
            <w:pPr>
              <w:contextualSpacing/>
              <w:rPr>
                <w:sz w:val="20"/>
              </w:rPr>
            </w:pPr>
            <w:r w:rsidRPr="00DD5760">
              <w:rPr>
                <w:sz w:val="20"/>
              </w:rPr>
              <w:t>Fyri kommunalar myndugleikar</w:t>
            </w:r>
          </w:p>
        </w:tc>
        <w:tc>
          <w:tcPr>
            <w:tcW w:w="1522" w:type="dxa"/>
            <w:shd w:val="clear" w:color="auto" w:fill="auto"/>
          </w:tcPr>
          <w:p w14:paraId="43215628" w14:textId="77777777" w:rsidR="00532AF3" w:rsidRPr="00DD5760" w:rsidRDefault="00532AF3" w:rsidP="00DD5760">
            <w:pPr>
              <w:contextualSpacing/>
              <w:rPr>
                <w:sz w:val="20"/>
              </w:rPr>
            </w:pPr>
            <w:r w:rsidRPr="00DD5760">
              <w:rPr>
                <w:sz w:val="20"/>
              </w:rPr>
              <w:t>Fyri pláss ella øki í landinum</w:t>
            </w:r>
          </w:p>
        </w:tc>
        <w:tc>
          <w:tcPr>
            <w:tcW w:w="1522" w:type="dxa"/>
            <w:shd w:val="clear" w:color="auto" w:fill="auto"/>
          </w:tcPr>
          <w:p w14:paraId="70F312B2" w14:textId="77777777" w:rsidR="00532AF3" w:rsidRPr="00DD5760" w:rsidRDefault="00532AF3" w:rsidP="00DD5760">
            <w:pPr>
              <w:contextualSpacing/>
              <w:rPr>
                <w:sz w:val="20"/>
              </w:rPr>
            </w:pPr>
            <w:r w:rsidRPr="00DD5760">
              <w:rPr>
                <w:sz w:val="20"/>
              </w:rPr>
              <w:t xml:space="preserve">Fyri ávísar </w:t>
            </w:r>
            <w:proofErr w:type="spellStart"/>
            <w:r w:rsidRPr="00DD5760">
              <w:rPr>
                <w:sz w:val="20"/>
              </w:rPr>
              <w:t>samfelags-bólkar</w:t>
            </w:r>
            <w:proofErr w:type="spellEnd"/>
            <w:r w:rsidRPr="00DD5760">
              <w:rPr>
                <w:sz w:val="20"/>
              </w:rPr>
              <w:t xml:space="preserve"> ella felagsskapir</w:t>
            </w:r>
          </w:p>
        </w:tc>
        <w:tc>
          <w:tcPr>
            <w:tcW w:w="1523" w:type="dxa"/>
            <w:shd w:val="clear" w:color="auto" w:fill="auto"/>
          </w:tcPr>
          <w:p w14:paraId="38213285" w14:textId="77777777" w:rsidR="00532AF3" w:rsidRPr="00DD5760" w:rsidRDefault="00532AF3" w:rsidP="00DD5760">
            <w:pPr>
              <w:contextualSpacing/>
              <w:rPr>
                <w:sz w:val="20"/>
              </w:rPr>
            </w:pPr>
            <w:r w:rsidRPr="00DD5760">
              <w:rPr>
                <w:sz w:val="20"/>
              </w:rPr>
              <w:t>Fyri vinnuna</w:t>
            </w:r>
          </w:p>
        </w:tc>
      </w:tr>
      <w:tr w:rsidR="00532AF3" w:rsidRPr="00DD5760" w14:paraId="6AB1A81E" w14:textId="77777777" w:rsidTr="003162B6">
        <w:trPr>
          <w:trHeight w:val="690"/>
        </w:trPr>
        <w:tc>
          <w:tcPr>
            <w:tcW w:w="1522" w:type="dxa"/>
            <w:shd w:val="clear" w:color="auto" w:fill="auto"/>
            <w:vAlign w:val="center"/>
          </w:tcPr>
          <w:p w14:paraId="371B6964" w14:textId="77777777" w:rsidR="00532AF3" w:rsidRPr="00DD5760" w:rsidRDefault="00532AF3" w:rsidP="00DD5760">
            <w:pPr>
              <w:contextualSpacing/>
              <w:rPr>
                <w:sz w:val="20"/>
              </w:rPr>
            </w:pPr>
            <w:r w:rsidRPr="00DD5760">
              <w:rPr>
                <w:sz w:val="20"/>
              </w:rPr>
              <w:t>Fíggjarligar ella búskaparligar avleiðingar</w:t>
            </w:r>
          </w:p>
        </w:tc>
        <w:tc>
          <w:tcPr>
            <w:tcW w:w="1522" w:type="dxa"/>
            <w:shd w:val="clear" w:color="auto" w:fill="auto"/>
            <w:vAlign w:val="center"/>
          </w:tcPr>
          <w:p w14:paraId="31A6FC11" w14:textId="77777777" w:rsidR="00532AF3" w:rsidRPr="00DD5760" w:rsidRDefault="00F007CE" w:rsidP="00DD5760">
            <w:pPr>
              <w:contextualSpacing/>
              <w:jc w:val="center"/>
              <w:rPr>
                <w:bCs/>
                <w:sz w:val="20"/>
                <w:szCs w:val="20"/>
              </w:rPr>
            </w:pPr>
            <w:r>
              <w:rPr>
                <w:bCs/>
                <w:sz w:val="20"/>
                <w:szCs w:val="20"/>
              </w:rPr>
              <w:t>Ja</w:t>
            </w:r>
          </w:p>
        </w:tc>
        <w:tc>
          <w:tcPr>
            <w:tcW w:w="1523" w:type="dxa"/>
            <w:shd w:val="clear" w:color="auto" w:fill="auto"/>
            <w:vAlign w:val="center"/>
          </w:tcPr>
          <w:p w14:paraId="6E20F0BD" w14:textId="77777777" w:rsidR="00532AF3" w:rsidRPr="00DD5760" w:rsidRDefault="00532AF3" w:rsidP="00DD5760">
            <w:pPr>
              <w:contextualSpacing/>
              <w:jc w:val="center"/>
              <w:rPr>
                <w:bCs/>
                <w:sz w:val="20"/>
                <w:szCs w:val="20"/>
              </w:rPr>
            </w:pPr>
            <w:r w:rsidRPr="00DD5760">
              <w:rPr>
                <w:bCs/>
                <w:sz w:val="20"/>
                <w:szCs w:val="20"/>
              </w:rPr>
              <w:t>Nei</w:t>
            </w:r>
          </w:p>
        </w:tc>
        <w:tc>
          <w:tcPr>
            <w:tcW w:w="1522" w:type="dxa"/>
            <w:shd w:val="clear" w:color="auto" w:fill="auto"/>
            <w:vAlign w:val="center"/>
          </w:tcPr>
          <w:p w14:paraId="00C07754" w14:textId="77777777" w:rsidR="00532AF3" w:rsidRPr="00DD5760" w:rsidRDefault="00532AF3" w:rsidP="00DD5760">
            <w:pPr>
              <w:contextualSpacing/>
              <w:jc w:val="center"/>
              <w:rPr>
                <w:bCs/>
                <w:sz w:val="20"/>
                <w:szCs w:val="20"/>
              </w:rPr>
            </w:pPr>
            <w:r w:rsidRPr="00DD5760">
              <w:rPr>
                <w:bCs/>
                <w:sz w:val="20"/>
                <w:szCs w:val="20"/>
              </w:rPr>
              <w:t>Nei</w:t>
            </w:r>
          </w:p>
        </w:tc>
        <w:tc>
          <w:tcPr>
            <w:tcW w:w="1522" w:type="dxa"/>
            <w:shd w:val="clear" w:color="auto" w:fill="auto"/>
            <w:vAlign w:val="center"/>
          </w:tcPr>
          <w:p w14:paraId="72AE7DF2" w14:textId="77777777" w:rsidR="00532AF3" w:rsidRPr="00DD5760" w:rsidRDefault="00532AF3" w:rsidP="00DD5760">
            <w:pPr>
              <w:contextualSpacing/>
              <w:jc w:val="center"/>
              <w:rPr>
                <w:bCs/>
                <w:sz w:val="20"/>
                <w:szCs w:val="20"/>
              </w:rPr>
            </w:pPr>
            <w:r w:rsidRPr="00DD5760">
              <w:rPr>
                <w:bCs/>
                <w:sz w:val="20"/>
                <w:szCs w:val="20"/>
              </w:rPr>
              <w:t>Nei</w:t>
            </w:r>
          </w:p>
        </w:tc>
        <w:tc>
          <w:tcPr>
            <w:tcW w:w="1523" w:type="dxa"/>
            <w:shd w:val="clear" w:color="auto" w:fill="auto"/>
            <w:vAlign w:val="center"/>
          </w:tcPr>
          <w:p w14:paraId="2B22A21B" w14:textId="77777777" w:rsidR="00532AF3" w:rsidRPr="00DD5760" w:rsidRDefault="00532AF3" w:rsidP="00DD5760">
            <w:pPr>
              <w:contextualSpacing/>
              <w:jc w:val="center"/>
              <w:rPr>
                <w:bCs/>
                <w:sz w:val="20"/>
                <w:szCs w:val="20"/>
              </w:rPr>
            </w:pPr>
            <w:r w:rsidRPr="00DD5760">
              <w:rPr>
                <w:bCs/>
                <w:sz w:val="20"/>
                <w:szCs w:val="20"/>
              </w:rPr>
              <w:t xml:space="preserve">Ja </w:t>
            </w:r>
          </w:p>
        </w:tc>
      </w:tr>
      <w:tr w:rsidR="00532AF3" w:rsidRPr="00DD5760" w14:paraId="3AB84FEE" w14:textId="77777777" w:rsidTr="003162B6">
        <w:trPr>
          <w:trHeight w:val="690"/>
        </w:trPr>
        <w:tc>
          <w:tcPr>
            <w:tcW w:w="1522" w:type="dxa"/>
            <w:shd w:val="clear" w:color="auto" w:fill="auto"/>
            <w:vAlign w:val="center"/>
          </w:tcPr>
          <w:p w14:paraId="3C8B7D96" w14:textId="77777777" w:rsidR="00532AF3" w:rsidRPr="00DD5760" w:rsidRDefault="00532AF3" w:rsidP="00DD5760">
            <w:pPr>
              <w:contextualSpacing/>
              <w:rPr>
                <w:sz w:val="20"/>
              </w:rPr>
            </w:pPr>
            <w:r w:rsidRPr="00DD5760">
              <w:rPr>
                <w:sz w:val="20"/>
              </w:rPr>
              <w:t>Umsitingarligar avleiðingar</w:t>
            </w:r>
          </w:p>
        </w:tc>
        <w:tc>
          <w:tcPr>
            <w:tcW w:w="1522" w:type="dxa"/>
            <w:shd w:val="clear" w:color="auto" w:fill="auto"/>
            <w:vAlign w:val="center"/>
          </w:tcPr>
          <w:p w14:paraId="4E5DB28A" w14:textId="77777777" w:rsidR="00532AF3" w:rsidRPr="00DD5760" w:rsidRDefault="00532AF3" w:rsidP="00DD5760">
            <w:pPr>
              <w:contextualSpacing/>
              <w:jc w:val="center"/>
              <w:rPr>
                <w:sz w:val="20"/>
              </w:rPr>
            </w:pPr>
            <w:r w:rsidRPr="00DD5760">
              <w:rPr>
                <w:sz w:val="20"/>
              </w:rPr>
              <w:t xml:space="preserve">Ja </w:t>
            </w:r>
          </w:p>
        </w:tc>
        <w:tc>
          <w:tcPr>
            <w:tcW w:w="1523" w:type="dxa"/>
            <w:shd w:val="clear" w:color="auto" w:fill="auto"/>
            <w:vAlign w:val="center"/>
          </w:tcPr>
          <w:p w14:paraId="7B974A2C" w14:textId="77777777"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7605655B" w14:textId="77777777"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480E3923" w14:textId="77777777" w:rsidR="00532AF3" w:rsidRPr="00DD5760" w:rsidRDefault="00532AF3" w:rsidP="00DD5760">
            <w:pPr>
              <w:contextualSpacing/>
              <w:jc w:val="center"/>
              <w:rPr>
                <w:sz w:val="20"/>
              </w:rPr>
            </w:pPr>
            <w:r w:rsidRPr="00DD5760">
              <w:rPr>
                <w:sz w:val="20"/>
              </w:rPr>
              <w:t>Nei</w:t>
            </w:r>
          </w:p>
        </w:tc>
        <w:tc>
          <w:tcPr>
            <w:tcW w:w="1523" w:type="dxa"/>
            <w:shd w:val="clear" w:color="auto" w:fill="auto"/>
            <w:vAlign w:val="center"/>
          </w:tcPr>
          <w:p w14:paraId="64B2CEE7" w14:textId="77777777" w:rsidR="00532AF3" w:rsidRPr="00DD5760" w:rsidRDefault="00532AF3" w:rsidP="00DD5760">
            <w:pPr>
              <w:contextualSpacing/>
              <w:jc w:val="center"/>
              <w:rPr>
                <w:sz w:val="20"/>
              </w:rPr>
            </w:pPr>
            <w:r w:rsidRPr="00DD5760">
              <w:rPr>
                <w:sz w:val="20"/>
              </w:rPr>
              <w:t>Ja</w:t>
            </w:r>
          </w:p>
        </w:tc>
      </w:tr>
      <w:tr w:rsidR="00532AF3" w:rsidRPr="00DD5760" w14:paraId="7ED40316" w14:textId="77777777" w:rsidTr="003162B6">
        <w:trPr>
          <w:trHeight w:val="690"/>
        </w:trPr>
        <w:tc>
          <w:tcPr>
            <w:tcW w:w="1522" w:type="dxa"/>
            <w:shd w:val="clear" w:color="auto" w:fill="auto"/>
            <w:vAlign w:val="center"/>
          </w:tcPr>
          <w:p w14:paraId="4BDF3966" w14:textId="77777777" w:rsidR="00532AF3" w:rsidRPr="00DD5760" w:rsidRDefault="00532AF3" w:rsidP="00DD5760">
            <w:pPr>
              <w:contextualSpacing/>
              <w:rPr>
                <w:sz w:val="20"/>
              </w:rPr>
            </w:pPr>
            <w:r w:rsidRPr="00DD5760">
              <w:rPr>
                <w:sz w:val="20"/>
              </w:rPr>
              <w:t>Umhvørvisligar avleiðingar</w:t>
            </w:r>
          </w:p>
        </w:tc>
        <w:tc>
          <w:tcPr>
            <w:tcW w:w="1522" w:type="dxa"/>
            <w:shd w:val="clear" w:color="auto" w:fill="auto"/>
            <w:vAlign w:val="center"/>
          </w:tcPr>
          <w:p w14:paraId="4DA9D306" w14:textId="77777777" w:rsidR="00532AF3" w:rsidRPr="00DD5760" w:rsidRDefault="00532AF3" w:rsidP="00DD5760">
            <w:pPr>
              <w:contextualSpacing/>
              <w:jc w:val="center"/>
              <w:rPr>
                <w:sz w:val="20"/>
              </w:rPr>
            </w:pPr>
            <w:r w:rsidRPr="00DD5760">
              <w:rPr>
                <w:sz w:val="20"/>
              </w:rPr>
              <w:t>Nei</w:t>
            </w:r>
          </w:p>
        </w:tc>
        <w:tc>
          <w:tcPr>
            <w:tcW w:w="1523" w:type="dxa"/>
            <w:shd w:val="clear" w:color="auto" w:fill="auto"/>
            <w:vAlign w:val="center"/>
          </w:tcPr>
          <w:p w14:paraId="07116646" w14:textId="77777777"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418D3DC8" w14:textId="77777777"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6287FDE4" w14:textId="77777777" w:rsidR="00532AF3" w:rsidRPr="00DD5760" w:rsidRDefault="00532AF3" w:rsidP="00DD5760">
            <w:pPr>
              <w:contextualSpacing/>
              <w:jc w:val="center"/>
              <w:rPr>
                <w:sz w:val="20"/>
              </w:rPr>
            </w:pPr>
            <w:r w:rsidRPr="00DD5760">
              <w:rPr>
                <w:sz w:val="20"/>
              </w:rPr>
              <w:t>Nei</w:t>
            </w:r>
          </w:p>
        </w:tc>
        <w:tc>
          <w:tcPr>
            <w:tcW w:w="1523" w:type="dxa"/>
            <w:shd w:val="clear" w:color="auto" w:fill="auto"/>
            <w:vAlign w:val="center"/>
          </w:tcPr>
          <w:p w14:paraId="162404AC" w14:textId="77777777" w:rsidR="00532AF3" w:rsidRPr="00DD5760" w:rsidRDefault="00532AF3" w:rsidP="00DD5760">
            <w:pPr>
              <w:contextualSpacing/>
              <w:jc w:val="center"/>
              <w:rPr>
                <w:sz w:val="20"/>
              </w:rPr>
            </w:pPr>
            <w:r w:rsidRPr="00DD5760">
              <w:rPr>
                <w:sz w:val="20"/>
              </w:rPr>
              <w:t>Nei</w:t>
            </w:r>
          </w:p>
        </w:tc>
      </w:tr>
      <w:tr w:rsidR="00532AF3" w:rsidRPr="00DD5760" w14:paraId="380618E7" w14:textId="77777777" w:rsidTr="003162B6">
        <w:trPr>
          <w:trHeight w:val="690"/>
        </w:trPr>
        <w:tc>
          <w:tcPr>
            <w:tcW w:w="1522" w:type="dxa"/>
            <w:shd w:val="clear" w:color="auto" w:fill="auto"/>
            <w:vAlign w:val="center"/>
          </w:tcPr>
          <w:p w14:paraId="26876392" w14:textId="77777777" w:rsidR="00532AF3" w:rsidRPr="00DD5760" w:rsidRDefault="00532AF3" w:rsidP="00DD5760">
            <w:pPr>
              <w:contextualSpacing/>
              <w:rPr>
                <w:sz w:val="20"/>
              </w:rPr>
            </w:pPr>
            <w:r w:rsidRPr="00DD5760">
              <w:rPr>
                <w:sz w:val="20"/>
              </w:rPr>
              <w:lastRenderedPageBreak/>
              <w:t xml:space="preserve">Avleiðingar í </w:t>
            </w:r>
            <w:proofErr w:type="spellStart"/>
            <w:r w:rsidR="00F007CE">
              <w:rPr>
                <w:sz w:val="20"/>
              </w:rPr>
              <w:t>Ja</w:t>
            </w:r>
            <w:r w:rsidRPr="00DD5760">
              <w:rPr>
                <w:sz w:val="20"/>
              </w:rPr>
              <w:t>mun</w:t>
            </w:r>
            <w:proofErr w:type="spellEnd"/>
            <w:r w:rsidRPr="00DD5760">
              <w:rPr>
                <w:sz w:val="20"/>
              </w:rPr>
              <w:t xml:space="preserve"> til altjóða avtalur og reglur</w:t>
            </w:r>
          </w:p>
        </w:tc>
        <w:tc>
          <w:tcPr>
            <w:tcW w:w="1522" w:type="dxa"/>
            <w:tcBorders>
              <w:bottom w:val="single" w:sz="4" w:space="0" w:color="auto"/>
            </w:tcBorders>
            <w:shd w:val="clear" w:color="auto" w:fill="auto"/>
            <w:vAlign w:val="center"/>
          </w:tcPr>
          <w:p w14:paraId="3303A631" w14:textId="77777777" w:rsidR="00532AF3" w:rsidRPr="00DD5760" w:rsidRDefault="00532AF3" w:rsidP="00DD5760">
            <w:pPr>
              <w:contextualSpacing/>
              <w:jc w:val="center"/>
              <w:rPr>
                <w:sz w:val="20"/>
              </w:rPr>
            </w:pPr>
            <w:r w:rsidRPr="00DD5760">
              <w:rPr>
                <w:sz w:val="20"/>
              </w:rPr>
              <w:t>Nei</w:t>
            </w:r>
          </w:p>
        </w:tc>
        <w:tc>
          <w:tcPr>
            <w:tcW w:w="1523" w:type="dxa"/>
            <w:tcBorders>
              <w:bottom w:val="single" w:sz="4" w:space="0" w:color="auto"/>
            </w:tcBorders>
            <w:shd w:val="clear" w:color="auto" w:fill="auto"/>
            <w:vAlign w:val="center"/>
          </w:tcPr>
          <w:p w14:paraId="2E0B6A96" w14:textId="77777777" w:rsidR="00532AF3" w:rsidRPr="00DD5760" w:rsidRDefault="00532AF3" w:rsidP="00DD5760">
            <w:pPr>
              <w:contextualSpacing/>
              <w:jc w:val="center"/>
              <w:rPr>
                <w:sz w:val="20"/>
              </w:rPr>
            </w:pPr>
            <w:r w:rsidRPr="00DD5760">
              <w:rPr>
                <w:sz w:val="20"/>
              </w:rPr>
              <w:t>Nei</w:t>
            </w:r>
          </w:p>
        </w:tc>
        <w:tc>
          <w:tcPr>
            <w:tcW w:w="1522" w:type="dxa"/>
            <w:tcBorders>
              <w:bottom w:val="single" w:sz="4" w:space="0" w:color="auto"/>
            </w:tcBorders>
            <w:shd w:val="clear" w:color="auto" w:fill="auto"/>
            <w:vAlign w:val="center"/>
          </w:tcPr>
          <w:p w14:paraId="0704CC98" w14:textId="77777777"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5E299D5D" w14:textId="77777777" w:rsidR="00532AF3" w:rsidRPr="00DD5760" w:rsidRDefault="00532AF3" w:rsidP="00DD5760">
            <w:pPr>
              <w:contextualSpacing/>
              <w:jc w:val="center"/>
              <w:rPr>
                <w:sz w:val="20"/>
              </w:rPr>
            </w:pPr>
            <w:r w:rsidRPr="00DD5760">
              <w:rPr>
                <w:sz w:val="20"/>
              </w:rPr>
              <w:t>Nei</w:t>
            </w:r>
          </w:p>
        </w:tc>
        <w:tc>
          <w:tcPr>
            <w:tcW w:w="1523" w:type="dxa"/>
            <w:shd w:val="clear" w:color="auto" w:fill="auto"/>
            <w:vAlign w:val="center"/>
          </w:tcPr>
          <w:p w14:paraId="7D86D0D3" w14:textId="77777777" w:rsidR="00532AF3" w:rsidRPr="00DD5760" w:rsidRDefault="00532AF3" w:rsidP="00DD5760">
            <w:pPr>
              <w:contextualSpacing/>
              <w:jc w:val="center"/>
              <w:rPr>
                <w:sz w:val="20"/>
              </w:rPr>
            </w:pPr>
            <w:r w:rsidRPr="00DD5760">
              <w:rPr>
                <w:sz w:val="20"/>
              </w:rPr>
              <w:t>Nei</w:t>
            </w:r>
          </w:p>
        </w:tc>
      </w:tr>
      <w:tr w:rsidR="00532AF3" w:rsidRPr="00DD5760" w14:paraId="38532431" w14:textId="77777777" w:rsidTr="00A21E7E">
        <w:trPr>
          <w:trHeight w:val="690"/>
        </w:trPr>
        <w:tc>
          <w:tcPr>
            <w:tcW w:w="1522" w:type="dxa"/>
            <w:shd w:val="clear" w:color="auto" w:fill="auto"/>
            <w:vAlign w:val="center"/>
          </w:tcPr>
          <w:p w14:paraId="5CF61F45" w14:textId="77777777" w:rsidR="00532AF3" w:rsidRPr="00DD5760" w:rsidRDefault="00532AF3" w:rsidP="00DD5760">
            <w:pPr>
              <w:contextualSpacing/>
              <w:rPr>
                <w:sz w:val="20"/>
              </w:rPr>
            </w:pPr>
            <w:r w:rsidRPr="00DD5760">
              <w:rPr>
                <w:sz w:val="20"/>
              </w:rPr>
              <w:t>Sosialar avleiðingar</w:t>
            </w:r>
          </w:p>
        </w:tc>
        <w:tc>
          <w:tcPr>
            <w:tcW w:w="3045" w:type="dxa"/>
            <w:gridSpan w:val="2"/>
            <w:tcBorders>
              <w:bottom w:val="single" w:sz="4" w:space="0" w:color="auto"/>
            </w:tcBorders>
            <w:shd w:val="clear" w:color="auto" w:fill="000000" w:themeFill="text1"/>
            <w:vAlign w:val="center"/>
          </w:tcPr>
          <w:p w14:paraId="691A9399" w14:textId="77777777" w:rsidR="00532AF3" w:rsidRPr="00DD5760" w:rsidRDefault="00532AF3" w:rsidP="00DD5760">
            <w:pPr>
              <w:contextualSpacing/>
              <w:jc w:val="center"/>
              <w:rPr>
                <w:b/>
                <w:bCs/>
                <w:sz w:val="20"/>
                <w:szCs w:val="20"/>
                <w:highlight w:val="black"/>
              </w:rPr>
            </w:pPr>
          </w:p>
        </w:tc>
        <w:tc>
          <w:tcPr>
            <w:tcW w:w="1522" w:type="dxa"/>
            <w:tcBorders>
              <w:bottom w:val="single" w:sz="4" w:space="0" w:color="auto"/>
            </w:tcBorders>
            <w:shd w:val="clear" w:color="auto" w:fill="auto"/>
            <w:vAlign w:val="center"/>
          </w:tcPr>
          <w:p w14:paraId="3B9D4640" w14:textId="77777777"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1B9CCDC8" w14:textId="77777777" w:rsidR="00532AF3" w:rsidRPr="00DD5760" w:rsidRDefault="00532AF3" w:rsidP="00DD5760">
            <w:pPr>
              <w:contextualSpacing/>
              <w:jc w:val="center"/>
              <w:rPr>
                <w:sz w:val="20"/>
              </w:rPr>
            </w:pPr>
            <w:r w:rsidRPr="00DD5760">
              <w:rPr>
                <w:sz w:val="20"/>
              </w:rPr>
              <w:t>Nei</w:t>
            </w:r>
          </w:p>
        </w:tc>
        <w:tc>
          <w:tcPr>
            <w:tcW w:w="1523" w:type="dxa"/>
            <w:shd w:val="clear" w:color="auto" w:fill="000000" w:themeFill="text1"/>
            <w:vAlign w:val="center"/>
          </w:tcPr>
          <w:p w14:paraId="698F44E6" w14:textId="77777777" w:rsidR="00532AF3" w:rsidRPr="00DD5760" w:rsidRDefault="00532AF3" w:rsidP="00DD5760">
            <w:pPr>
              <w:contextualSpacing/>
              <w:jc w:val="center"/>
              <w:rPr>
                <w:b/>
                <w:bCs/>
                <w:sz w:val="20"/>
                <w:szCs w:val="20"/>
              </w:rPr>
            </w:pPr>
          </w:p>
        </w:tc>
      </w:tr>
    </w:tbl>
    <w:p w14:paraId="0EBEA833" w14:textId="77777777" w:rsidR="003A5AF0" w:rsidRDefault="003A5AF0" w:rsidP="00DD5760">
      <w:pPr>
        <w:rPr>
          <w:rFonts w:eastAsia="Times New Roman"/>
          <w:b/>
          <w:bCs/>
          <w:color w:val="000000"/>
          <w:szCs w:val="26"/>
        </w:rPr>
      </w:pPr>
    </w:p>
    <w:p w14:paraId="7EA11DCF" w14:textId="7DFA849E" w:rsidR="00532AF3" w:rsidRPr="00DD5760" w:rsidRDefault="00532AF3" w:rsidP="00DD5760">
      <w:pPr>
        <w:rPr>
          <w:rFonts w:eastAsia="Times New Roman"/>
          <w:b/>
          <w:bCs/>
          <w:color w:val="000000"/>
          <w:szCs w:val="26"/>
        </w:rPr>
      </w:pPr>
      <w:r w:rsidRPr="00DD5760">
        <w:rPr>
          <w:rFonts w:eastAsia="Times New Roman"/>
          <w:b/>
          <w:bCs/>
          <w:color w:val="000000"/>
          <w:szCs w:val="26"/>
        </w:rPr>
        <w:t xml:space="preserve">Kapittul 3. </w:t>
      </w:r>
      <w:r w:rsidRPr="00DD5760">
        <w:rPr>
          <w:b/>
        </w:rPr>
        <w:t>Serligar viðmerkingar</w:t>
      </w:r>
    </w:p>
    <w:p w14:paraId="06018A0F" w14:textId="77777777" w:rsidR="00532AF3" w:rsidRPr="00DD5760" w:rsidRDefault="00532AF3" w:rsidP="00DD5760">
      <w:pPr>
        <w:rPr>
          <w:b/>
          <w:szCs w:val="24"/>
        </w:rPr>
      </w:pPr>
    </w:p>
    <w:p w14:paraId="041A1EAB" w14:textId="77777777" w:rsidR="00532AF3" w:rsidRPr="00DD5760" w:rsidRDefault="00532AF3" w:rsidP="00DD5760">
      <w:pPr>
        <w:jc w:val="both"/>
        <w:rPr>
          <w:b/>
          <w:szCs w:val="24"/>
        </w:rPr>
      </w:pPr>
      <w:r w:rsidRPr="00DD5760">
        <w:rPr>
          <w:b/>
          <w:szCs w:val="24"/>
        </w:rPr>
        <w:t>Til § 1</w:t>
      </w:r>
    </w:p>
    <w:p w14:paraId="791748F4" w14:textId="287A0F77" w:rsidR="0050335A" w:rsidRDefault="0050335A" w:rsidP="00895DE4">
      <w:pPr>
        <w:jc w:val="both"/>
        <w:rPr>
          <w:szCs w:val="24"/>
        </w:rPr>
      </w:pPr>
    </w:p>
    <w:p w14:paraId="0D56B9BF" w14:textId="072A7EB7" w:rsidR="00895DE4" w:rsidRPr="00895DE4" w:rsidRDefault="00895DE4" w:rsidP="00895DE4">
      <w:pPr>
        <w:jc w:val="both"/>
        <w:rPr>
          <w:szCs w:val="24"/>
        </w:rPr>
      </w:pPr>
      <w:r w:rsidRPr="00895DE4">
        <w:rPr>
          <w:szCs w:val="24"/>
        </w:rPr>
        <w:t xml:space="preserve">Ásetingin í § 1 í uppskotinum </w:t>
      </w:r>
      <w:r w:rsidR="0050335A">
        <w:rPr>
          <w:szCs w:val="24"/>
        </w:rPr>
        <w:t xml:space="preserve">er framhald av </w:t>
      </w:r>
      <w:proofErr w:type="spellStart"/>
      <w:r w:rsidR="0050335A">
        <w:rPr>
          <w:szCs w:val="24"/>
        </w:rPr>
        <w:t>ásetingini</w:t>
      </w:r>
      <w:proofErr w:type="spellEnd"/>
      <w:r w:rsidR="0050335A">
        <w:rPr>
          <w:szCs w:val="24"/>
        </w:rPr>
        <w:t xml:space="preserve"> í løgtingslógini um </w:t>
      </w:r>
      <w:proofErr w:type="spellStart"/>
      <w:r w:rsidR="0050335A">
        <w:rPr>
          <w:szCs w:val="24"/>
        </w:rPr>
        <w:t>hjálparpakka</w:t>
      </w:r>
      <w:proofErr w:type="spellEnd"/>
      <w:r w:rsidR="0050335A">
        <w:rPr>
          <w:szCs w:val="24"/>
        </w:rPr>
        <w:t xml:space="preserve"> 3, og snýr seg </w:t>
      </w:r>
      <w:r w:rsidRPr="00895DE4">
        <w:rPr>
          <w:szCs w:val="24"/>
        </w:rPr>
        <w:t>um,</w:t>
      </w:r>
      <w:r>
        <w:rPr>
          <w:szCs w:val="24"/>
        </w:rPr>
        <w:t xml:space="preserve"> </w:t>
      </w:r>
      <w:r w:rsidRPr="00895DE4">
        <w:rPr>
          <w:szCs w:val="24"/>
        </w:rPr>
        <w:t xml:space="preserve">hvørjar </w:t>
      </w:r>
      <w:proofErr w:type="spellStart"/>
      <w:r>
        <w:rPr>
          <w:szCs w:val="24"/>
        </w:rPr>
        <w:t>ferðavinnu</w:t>
      </w:r>
      <w:r w:rsidRPr="00895DE4">
        <w:rPr>
          <w:szCs w:val="24"/>
        </w:rPr>
        <w:t>fyritøkur</w:t>
      </w:r>
      <w:proofErr w:type="spellEnd"/>
      <w:r w:rsidRPr="00895DE4">
        <w:rPr>
          <w:szCs w:val="24"/>
        </w:rPr>
        <w:t xml:space="preserve"> </w:t>
      </w:r>
      <w:r>
        <w:rPr>
          <w:szCs w:val="24"/>
        </w:rPr>
        <w:t xml:space="preserve">eru fevndar av </w:t>
      </w:r>
      <w:r w:rsidRPr="00895DE4">
        <w:rPr>
          <w:szCs w:val="24"/>
        </w:rPr>
        <w:t>uppskoti</w:t>
      </w:r>
      <w:r>
        <w:rPr>
          <w:szCs w:val="24"/>
        </w:rPr>
        <w:t>num.</w:t>
      </w:r>
    </w:p>
    <w:p w14:paraId="532086AA" w14:textId="77777777" w:rsidR="00895DE4" w:rsidRDefault="00895DE4" w:rsidP="00895DE4">
      <w:pPr>
        <w:jc w:val="both"/>
        <w:rPr>
          <w:szCs w:val="24"/>
        </w:rPr>
      </w:pPr>
    </w:p>
    <w:p w14:paraId="21DAFD07" w14:textId="2CFFA2A3" w:rsidR="00895DE4" w:rsidRDefault="00895DE4" w:rsidP="00895DE4">
      <w:pPr>
        <w:rPr>
          <w:szCs w:val="24"/>
        </w:rPr>
      </w:pPr>
      <w:r w:rsidRPr="00895DE4">
        <w:rPr>
          <w:szCs w:val="24"/>
        </w:rPr>
        <w:t>Tað fylgir av § 1, stk. 1</w:t>
      </w:r>
      <w:r>
        <w:rPr>
          <w:szCs w:val="24"/>
        </w:rPr>
        <w:t xml:space="preserve"> </w:t>
      </w:r>
      <w:r w:rsidRPr="00895DE4">
        <w:rPr>
          <w:szCs w:val="24"/>
        </w:rPr>
        <w:t xml:space="preserve">í uppskotinum, at orsakað av serligu støðuni hjá ferðavinnuni í sambandi við </w:t>
      </w:r>
      <w:proofErr w:type="spellStart"/>
      <w:r w:rsidRPr="00895DE4">
        <w:rPr>
          <w:szCs w:val="24"/>
        </w:rPr>
        <w:t>koronakreppuna</w:t>
      </w:r>
      <w:proofErr w:type="spellEnd"/>
      <w:r w:rsidR="00BF1568">
        <w:rPr>
          <w:szCs w:val="24"/>
        </w:rPr>
        <w:t>,</w:t>
      </w:r>
      <w:r>
        <w:rPr>
          <w:szCs w:val="24"/>
        </w:rPr>
        <w:t xml:space="preserve"> er stuðuls</w:t>
      </w:r>
      <w:r w:rsidR="00353E28">
        <w:rPr>
          <w:szCs w:val="24"/>
        </w:rPr>
        <w:t>s</w:t>
      </w:r>
      <w:r>
        <w:rPr>
          <w:szCs w:val="24"/>
        </w:rPr>
        <w:t>kipanin</w:t>
      </w:r>
      <w:r w:rsidR="00BF1568">
        <w:rPr>
          <w:szCs w:val="24"/>
        </w:rPr>
        <w:t>,</w:t>
      </w:r>
      <w:r>
        <w:rPr>
          <w:szCs w:val="24"/>
        </w:rPr>
        <w:t xml:space="preserve"> eins og eftir </w:t>
      </w:r>
      <w:proofErr w:type="spellStart"/>
      <w:r>
        <w:rPr>
          <w:szCs w:val="24"/>
        </w:rPr>
        <w:t>hjálparpakka</w:t>
      </w:r>
      <w:proofErr w:type="spellEnd"/>
      <w:r>
        <w:rPr>
          <w:szCs w:val="24"/>
        </w:rPr>
        <w:t xml:space="preserve"> 3</w:t>
      </w:r>
      <w:r w:rsidR="00BF1568">
        <w:rPr>
          <w:szCs w:val="24"/>
        </w:rPr>
        <w:t>,</w:t>
      </w:r>
      <w:r>
        <w:rPr>
          <w:szCs w:val="24"/>
        </w:rPr>
        <w:t xml:space="preserve"> ætlað </w:t>
      </w:r>
      <w:proofErr w:type="spellStart"/>
      <w:r w:rsidRPr="00895DE4">
        <w:rPr>
          <w:szCs w:val="24"/>
        </w:rPr>
        <w:t>ferðavinnufyritøkum</w:t>
      </w:r>
      <w:proofErr w:type="spellEnd"/>
      <w:r w:rsidRPr="00895DE4">
        <w:rPr>
          <w:szCs w:val="24"/>
        </w:rPr>
        <w:t>.</w:t>
      </w:r>
    </w:p>
    <w:p w14:paraId="6929C424" w14:textId="77777777" w:rsidR="00895DE4" w:rsidRDefault="00895DE4" w:rsidP="00895DE4">
      <w:pPr>
        <w:rPr>
          <w:szCs w:val="24"/>
        </w:rPr>
      </w:pPr>
    </w:p>
    <w:p w14:paraId="025687AD" w14:textId="044BEEE0" w:rsidR="00895DE4" w:rsidRDefault="00895DE4" w:rsidP="00895DE4">
      <w:pPr>
        <w:rPr>
          <w:szCs w:val="24"/>
        </w:rPr>
      </w:pPr>
      <w:r w:rsidRPr="00895DE4">
        <w:rPr>
          <w:szCs w:val="24"/>
        </w:rPr>
        <w:t>Fyri at koma undir stuðulsskipanina eftir uppskotinum,</w:t>
      </w:r>
      <w:r w:rsidR="00353E28">
        <w:rPr>
          <w:szCs w:val="24"/>
        </w:rPr>
        <w:t xml:space="preserve"> </w:t>
      </w:r>
      <w:r w:rsidRPr="00895DE4">
        <w:rPr>
          <w:szCs w:val="24"/>
        </w:rPr>
        <w:t>skal talan vera um munandi afturgongd í</w:t>
      </w:r>
      <w:r w:rsidR="00353E28">
        <w:rPr>
          <w:szCs w:val="24"/>
        </w:rPr>
        <w:t xml:space="preserve"> </w:t>
      </w:r>
      <w:r w:rsidRPr="00895DE4">
        <w:rPr>
          <w:szCs w:val="24"/>
        </w:rPr>
        <w:t xml:space="preserve">umsetninginum í </w:t>
      </w:r>
      <w:proofErr w:type="spellStart"/>
      <w:r w:rsidRPr="00895DE4">
        <w:rPr>
          <w:szCs w:val="24"/>
        </w:rPr>
        <w:t>stuðulstíðarskeiðinum</w:t>
      </w:r>
      <w:proofErr w:type="spellEnd"/>
      <w:r w:rsidRPr="00895DE4">
        <w:rPr>
          <w:szCs w:val="24"/>
        </w:rPr>
        <w:t xml:space="preserve"> í minsta lagi upp á 40%.</w:t>
      </w:r>
    </w:p>
    <w:p w14:paraId="4C9FAF38" w14:textId="77777777" w:rsidR="00895DE4" w:rsidRDefault="00895DE4" w:rsidP="00895DE4">
      <w:pPr>
        <w:rPr>
          <w:szCs w:val="24"/>
        </w:rPr>
      </w:pPr>
    </w:p>
    <w:p w14:paraId="2511DA1B" w14:textId="71B4BBA0" w:rsidR="00895DE4" w:rsidRDefault="00895DE4" w:rsidP="00895DE4">
      <w:pPr>
        <w:rPr>
          <w:szCs w:val="24"/>
        </w:rPr>
      </w:pPr>
      <w:r w:rsidRPr="00895DE4">
        <w:rPr>
          <w:szCs w:val="24"/>
        </w:rPr>
        <w:t xml:space="preserve">Uppskotið fevnir um </w:t>
      </w:r>
      <w:proofErr w:type="spellStart"/>
      <w:r w:rsidRPr="00895DE4">
        <w:rPr>
          <w:szCs w:val="24"/>
        </w:rPr>
        <w:t>ferðavinnufyritøkur</w:t>
      </w:r>
      <w:proofErr w:type="spellEnd"/>
      <w:r w:rsidRPr="00895DE4">
        <w:rPr>
          <w:szCs w:val="24"/>
        </w:rPr>
        <w:t xml:space="preserve">. Sostatt fevnir uppskotið ikki um stovnar innan fyri almennu fyrisitingina hjá landinum ella kommununum, og feløg, grunnar o.a. við almannagagnligum ella </w:t>
      </w:r>
      <w:r w:rsidR="00BF1568">
        <w:rPr>
          <w:szCs w:val="24"/>
        </w:rPr>
        <w:t>væl</w:t>
      </w:r>
      <w:r w:rsidRPr="00895DE4">
        <w:rPr>
          <w:szCs w:val="24"/>
        </w:rPr>
        <w:t>gerandi endamáli.</w:t>
      </w:r>
      <w:r>
        <w:rPr>
          <w:szCs w:val="24"/>
        </w:rPr>
        <w:t xml:space="preserve"> </w:t>
      </w:r>
      <w:r w:rsidRPr="00895DE4">
        <w:rPr>
          <w:szCs w:val="24"/>
        </w:rPr>
        <w:t>Stuðulsskipanin eftir uppskotinum er ætlað privatu vinnuni, og vinnufeløg, grunnar o.a. hjá landi og kommunum, har landið ella kommunan</w:t>
      </w:r>
      <w:r w:rsidR="004106FB">
        <w:rPr>
          <w:szCs w:val="24"/>
        </w:rPr>
        <w:t xml:space="preserve"> </w:t>
      </w:r>
      <w:r w:rsidRPr="00895DE4">
        <w:rPr>
          <w:szCs w:val="24"/>
        </w:rPr>
        <w:t>eiga meirilutan ella velja meirilutan av nevndarlimunum, undir hesum dótt</w:t>
      </w:r>
      <w:r w:rsidR="00BF1568">
        <w:rPr>
          <w:szCs w:val="24"/>
        </w:rPr>
        <w:t>u</w:t>
      </w:r>
      <w:r w:rsidRPr="00895DE4">
        <w:rPr>
          <w:szCs w:val="24"/>
        </w:rPr>
        <w:t>rfeløg hjá nevndu feløgum og grunnum, eru tí ikki fevnd av uppskotinum.</w:t>
      </w:r>
    </w:p>
    <w:p w14:paraId="38E8F15C" w14:textId="77777777" w:rsidR="00895DE4" w:rsidRDefault="00895DE4" w:rsidP="00895DE4">
      <w:pPr>
        <w:rPr>
          <w:szCs w:val="24"/>
        </w:rPr>
      </w:pPr>
    </w:p>
    <w:p w14:paraId="3DB24A3B" w14:textId="0A6F5758" w:rsidR="00895DE4" w:rsidRDefault="00895DE4" w:rsidP="00895DE4">
      <w:pPr>
        <w:rPr>
          <w:szCs w:val="24"/>
        </w:rPr>
      </w:pPr>
      <w:r w:rsidRPr="00895DE4">
        <w:rPr>
          <w:szCs w:val="24"/>
        </w:rPr>
        <w:t>Eftir § 1, stk. 2</w:t>
      </w:r>
      <w:r>
        <w:rPr>
          <w:szCs w:val="24"/>
        </w:rPr>
        <w:t xml:space="preserve"> </w:t>
      </w:r>
      <w:r w:rsidRPr="00895DE4">
        <w:rPr>
          <w:szCs w:val="24"/>
        </w:rPr>
        <w:t>í uppskotinum eru nevndar tær vinnugreinar innan ferðavinnu, sum eru fevndar av uppskotinum. Skotið verður upp, at stuðulsskipanin skal fevna um gistingarhús, matstovur, ferðaskrivstovur, fyriskiparar</w:t>
      </w:r>
      <w:r w:rsidR="00BF1568">
        <w:rPr>
          <w:szCs w:val="24"/>
        </w:rPr>
        <w:t xml:space="preserve"> av túrum</w:t>
      </w:r>
      <w:r w:rsidR="009C1111">
        <w:rPr>
          <w:szCs w:val="24"/>
        </w:rPr>
        <w:t xml:space="preserve"> </w:t>
      </w:r>
      <w:r w:rsidRPr="00895DE4">
        <w:rPr>
          <w:szCs w:val="24"/>
        </w:rPr>
        <w:t xml:space="preserve">og </w:t>
      </w:r>
      <w:r w:rsidR="00C51AEF">
        <w:rPr>
          <w:szCs w:val="24"/>
        </w:rPr>
        <w:t>fyritøkur</w:t>
      </w:r>
      <w:r w:rsidRPr="00895DE4">
        <w:rPr>
          <w:szCs w:val="24"/>
        </w:rPr>
        <w:t xml:space="preserve">, ið flyta ferðafólk. </w:t>
      </w:r>
    </w:p>
    <w:p w14:paraId="7BD681A9" w14:textId="77777777" w:rsidR="00895DE4" w:rsidRDefault="00895DE4" w:rsidP="00895DE4">
      <w:pPr>
        <w:rPr>
          <w:szCs w:val="24"/>
        </w:rPr>
      </w:pPr>
    </w:p>
    <w:p w14:paraId="08140C44" w14:textId="77777777" w:rsidR="00532AF3" w:rsidRPr="00DD5760" w:rsidRDefault="00532AF3" w:rsidP="00DD5760">
      <w:pPr>
        <w:jc w:val="both"/>
        <w:rPr>
          <w:szCs w:val="24"/>
        </w:rPr>
      </w:pPr>
    </w:p>
    <w:p w14:paraId="04274AE6" w14:textId="77777777" w:rsidR="00532AF3" w:rsidRPr="00DD5760" w:rsidRDefault="00532AF3" w:rsidP="00DD5760">
      <w:pPr>
        <w:jc w:val="both"/>
        <w:rPr>
          <w:b/>
          <w:szCs w:val="24"/>
        </w:rPr>
      </w:pPr>
      <w:r w:rsidRPr="00DD5760">
        <w:rPr>
          <w:b/>
          <w:szCs w:val="24"/>
        </w:rPr>
        <w:t>Til § 2</w:t>
      </w:r>
    </w:p>
    <w:p w14:paraId="72710F63" w14:textId="2D636DD6" w:rsidR="002B5674" w:rsidRDefault="0050335A" w:rsidP="00895DE4">
      <w:pPr>
        <w:rPr>
          <w:szCs w:val="24"/>
        </w:rPr>
      </w:pPr>
      <w:r w:rsidRPr="0050335A">
        <w:rPr>
          <w:szCs w:val="24"/>
        </w:rPr>
        <w:t xml:space="preserve">Ásetingin í § </w:t>
      </w:r>
      <w:r>
        <w:rPr>
          <w:szCs w:val="24"/>
        </w:rPr>
        <w:t>2</w:t>
      </w:r>
      <w:r w:rsidRPr="0050335A">
        <w:rPr>
          <w:szCs w:val="24"/>
        </w:rPr>
        <w:t xml:space="preserve"> í uppskotinum er framhald av </w:t>
      </w:r>
      <w:proofErr w:type="spellStart"/>
      <w:r w:rsidRPr="0050335A">
        <w:rPr>
          <w:szCs w:val="24"/>
        </w:rPr>
        <w:t>ásetingini</w:t>
      </w:r>
      <w:proofErr w:type="spellEnd"/>
      <w:r w:rsidRPr="0050335A">
        <w:rPr>
          <w:szCs w:val="24"/>
        </w:rPr>
        <w:t xml:space="preserve"> í løgtingslógini um </w:t>
      </w:r>
      <w:proofErr w:type="spellStart"/>
      <w:r w:rsidRPr="0050335A">
        <w:rPr>
          <w:szCs w:val="24"/>
        </w:rPr>
        <w:t>hjálparpakka</w:t>
      </w:r>
      <w:proofErr w:type="spellEnd"/>
      <w:r w:rsidRPr="0050335A">
        <w:rPr>
          <w:szCs w:val="24"/>
        </w:rPr>
        <w:t xml:space="preserve"> 3</w:t>
      </w:r>
      <w:r w:rsidR="00BF1568">
        <w:rPr>
          <w:szCs w:val="24"/>
        </w:rPr>
        <w:t>.</w:t>
      </w:r>
      <w:r w:rsidRPr="0050335A">
        <w:rPr>
          <w:szCs w:val="24"/>
        </w:rPr>
        <w:t xml:space="preserve"> </w:t>
      </w:r>
    </w:p>
    <w:p w14:paraId="76684980" w14:textId="77777777" w:rsidR="002B5674" w:rsidRDefault="002B5674" w:rsidP="00895DE4">
      <w:pPr>
        <w:rPr>
          <w:szCs w:val="24"/>
        </w:rPr>
      </w:pPr>
    </w:p>
    <w:p w14:paraId="19D8B7C0" w14:textId="77777777" w:rsidR="0050335A" w:rsidRDefault="002B5674" w:rsidP="00895DE4">
      <w:pPr>
        <w:rPr>
          <w:szCs w:val="24"/>
        </w:rPr>
      </w:pPr>
      <w:r>
        <w:rPr>
          <w:szCs w:val="24"/>
        </w:rPr>
        <w:t xml:space="preserve">Ásetingin </w:t>
      </w:r>
      <w:r w:rsidR="0050335A" w:rsidRPr="0050335A">
        <w:rPr>
          <w:szCs w:val="24"/>
        </w:rPr>
        <w:t>snýr seg</w:t>
      </w:r>
      <w:r>
        <w:rPr>
          <w:szCs w:val="24"/>
        </w:rPr>
        <w:t xml:space="preserve"> um </w:t>
      </w:r>
      <w:proofErr w:type="spellStart"/>
      <w:r>
        <w:rPr>
          <w:szCs w:val="24"/>
        </w:rPr>
        <w:t>stuðulsheimilaðar</w:t>
      </w:r>
      <w:proofErr w:type="spellEnd"/>
      <w:r>
        <w:rPr>
          <w:szCs w:val="24"/>
        </w:rPr>
        <w:t xml:space="preserve"> útreiðslur, </w:t>
      </w:r>
      <w:proofErr w:type="spellStart"/>
      <w:r>
        <w:rPr>
          <w:szCs w:val="24"/>
        </w:rPr>
        <w:t>stuðulstíðarskeið</w:t>
      </w:r>
      <w:proofErr w:type="spellEnd"/>
      <w:r>
        <w:rPr>
          <w:szCs w:val="24"/>
        </w:rPr>
        <w:t xml:space="preserve"> og </w:t>
      </w:r>
      <w:proofErr w:type="spellStart"/>
      <w:r>
        <w:rPr>
          <w:szCs w:val="24"/>
        </w:rPr>
        <w:t>tilvísingarskeið</w:t>
      </w:r>
      <w:proofErr w:type="spellEnd"/>
      <w:r>
        <w:rPr>
          <w:szCs w:val="24"/>
        </w:rPr>
        <w:t>.</w:t>
      </w:r>
    </w:p>
    <w:p w14:paraId="2A0E0B28" w14:textId="77777777" w:rsidR="006D6413" w:rsidRDefault="006D6413" w:rsidP="00895DE4">
      <w:pPr>
        <w:rPr>
          <w:szCs w:val="24"/>
        </w:rPr>
      </w:pPr>
    </w:p>
    <w:p w14:paraId="77CEBF2A" w14:textId="20F8E7A7" w:rsidR="002B5674" w:rsidRDefault="00321DFF" w:rsidP="00895DE4">
      <w:pPr>
        <w:rPr>
          <w:szCs w:val="24"/>
        </w:rPr>
      </w:pPr>
      <w:r>
        <w:rPr>
          <w:szCs w:val="24"/>
        </w:rPr>
        <w:t>Skotið verður upp, at stuðul kann verða veittur til at rinda fyri fastar útreiðslur</w:t>
      </w:r>
      <w:r w:rsidR="00BF1568">
        <w:rPr>
          <w:szCs w:val="24"/>
        </w:rPr>
        <w:t>.</w:t>
      </w:r>
      <w:r>
        <w:rPr>
          <w:szCs w:val="24"/>
        </w:rPr>
        <w:t xml:space="preserve"> </w:t>
      </w:r>
    </w:p>
    <w:p w14:paraId="5188B2F4" w14:textId="77777777" w:rsidR="002B5674" w:rsidRDefault="002B5674" w:rsidP="00895DE4">
      <w:pPr>
        <w:rPr>
          <w:szCs w:val="24"/>
        </w:rPr>
      </w:pPr>
    </w:p>
    <w:p w14:paraId="04462EDC" w14:textId="07DBAD51" w:rsidR="00330474" w:rsidRDefault="00394023" w:rsidP="00895DE4">
      <w:pPr>
        <w:rPr>
          <w:szCs w:val="24"/>
        </w:rPr>
      </w:pPr>
      <w:r>
        <w:rPr>
          <w:szCs w:val="24"/>
        </w:rPr>
        <w:t>Nærri reglur um fastar útreið</w:t>
      </w:r>
      <w:r w:rsidR="00BF1568">
        <w:rPr>
          <w:szCs w:val="24"/>
        </w:rPr>
        <w:t>s</w:t>
      </w:r>
      <w:r>
        <w:rPr>
          <w:szCs w:val="24"/>
        </w:rPr>
        <w:t>lur verða ásettar í kunngerð</w:t>
      </w:r>
      <w:r w:rsidR="00143387">
        <w:rPr>
          <w:szCs w:val="24"/>
        </w:rPr>
        <w:t xml:space="preserve">. Í </w:t>
      </w:r>
      <w:r>
        <w:rPr>
          <w:szCs w:val="24"/>
        </w:rPr>
        <w:t>kunngerðini um stuð</w:t>
      </w:r>
      <w:r w:rsidR="00143387">
        <w:rPr>
          <w:szCs w:val="24"/>
        </w:rPr>
        <w:t xml:space="preserve">ul </w:t>
      </w:r>
      <w:r>
        <w:rPr>
          <w:szCs w:val="24"/>
        </w:rPr>
        <w:t xml:space="preserve">til </w:t>
      </w:r>
      <w:proofErr w:type="spellStart"/>
      <w:r>
        <w:rPr>
          <w:szCs w:val="24"/>
        </w:rPr>
        <w:t>ferðavinnufyritøkur</w:t>
      </w:r>
      <w:proofErr w:type="spellEnd"/>
      <w:r>
        <w:rPr>
          <w:szCs w:val="24"/>
        </w:rPr>
        <w:t xml:space="preserve"> eftir </w:t>
      </w:r>
      <w:proofErr w:type="spellStart"/>
      <w:r>
        <w:rPr>
          <w:szCs w:val="24"/>
        </w:rPr>
        <w:t>hjálparpakka</w:t>
      </w:r>
      <w:proofErr w:type="spellEnd"/>
      <w:r>
        <w:rPr>
          <w:szCs w:val="24"/>
        </w:rPr>
        <w:t xml:space="preserve"> </w:t>
      </w:r>
      <w:r w:rsidR="00143387">
        <w:rPr>
          <w:szCs w:val="24"/>
        </w:rPr>
        <w:t>3</w:t>
      </w:r>
      <w:r w:rsidR="00BF1568">
        <w:rPr>
          <w:szCs w:val="24"/>
        </w:rPr>
        <w:t>,</w:t>
      </w:r>
      <w:r w:rsidR="00143387">
        <w:rPr>
          <w:szCs w:val="24"/>
        </w:rPr>
        <w:t xml:space="preserve"> eru fastar útrei</w:t>
      </w:r>
      <w:r w:rsidR="00330474">
        <w:rPr>
          <w:szCs w:val="24"/>
        </w:rPr>
        <w:t>ð</w:t>
      </w:r>
      <w:r w:rsidR="00143387">
        <w:rPr>
          <w:szCs w:val="24"/>
        </w:rPr>
        <w:t xml:space="preserve">slur </w:t>
      </w:r>
      <w:proofErr w:type="spellStart"/>
      <w:r w:rsidR="00143387">
        <w:rPr>
          <w:szCs w:val="24"/>
        </w:rPr>
        <w:t>allýs</w:t>
      </w:r>
      <w:r w:rsidR="00330474">
        <w:rPr>
          <w:szCs w:val="24"/>
        </w:rPr>
        <w:t>tar</w:t>
      </w:r>
      <w:proofErr w:type="spellEnd"/>
      <w:r w:rsidR="00330474">
        <w:rPr>
          <w:szCs w:val="24"/>
        </w:rPr>
        <w:t xml:space="preserve"> soleiðis:</w:t>
      </w:r>
    </w:p>
    <w:p w14:paraId="138056D6" w14:textId="77777777" w:rsidR="00330474" w:rsidRDefault="00330474" w:rsidP="00895DE4">
      <w:pPr>
        <w:rPr>
          <w:szCs w:val="24"/>
        </w:rPr>
      </w:pPr>
    </w:p>
    <w:p w14:paraId="3D9009F6" w14:textId="1194A005" w:rsidR="002B5674" w:rsidRPr="00761038" w:rsidRDefault="00330474" w:rsidP="00895DE4">
      <w:pPr>
        <w:rPr>
          <w:i/>
          <w:iCs/>
          <w:szCs w:val="24"/>
        </w:rPr>
      </w:pPr>
      <w:r w:rsidRPr="00761038">
        <w:rPr>
          <w:i/>
          <w:iCs/>
          <w:szCs w:val="24"/>
        </w:rPr>
        <w:t>“F</w:t>
      </w:r>
      <w:r w:rsidR="002B5674" w:rsidRPr="00761038">
        <w:rPr>
          <w:i/>
          <w:iCs/>
          <w:szCs w:val="24"/>
        </w:rPr>
        <w:t>astar útreið</w:t>
      </w:r>
      <w:r>
        <w:rPr>
          <w:i/>
          <w:iCs/>
          <w:szCs w:val="24"/>
        </w:rPr>
        <w:t>s</w:t>
      </w:r>
      <w:r w:rsidR="002B5674" w:rsidRPr="00761038">
        <w:rPr>
          <w:i/>
          <w:iCs/>
          <w:szCs w:val="24"/>
        </w:rPr>
        <w:t xml:space="preserve">lur eru </w:t>
      </w:r>
      <w:proofErr w:type="spellStart"/>
      <w:r w:rsidR="002B5674" w:rsidRPr="00761038">
        <w:rPr>
          <w:i/>
          <w:iCs/>
          <w:szCs w:val="24"/>
        </w:rPr>
        <w:t>skjalfestar</w:t>
      </w:r>
      <w:proofErr w:type="spellEnd"/>
      <w:r w:rsidR="002B5674" w:rsidRPr="00761038">
        <w:rPr>
          <w:i/>
          <w:iCs/>
          <w:szCs w:val="24"/>
        </w:rPr>
        <w:t xml:space="preserve"> útreiðslur viðvíkjandi virkseminum hjá fyritøkuni, knýttar at virksemi í Føroyum, sum eru óheftar av søluni og framleiðsluni hjá fyritøkuni, og sum fyritøkan skal rinda, hóast fyritøkan ikki hevur sølu ella framleiðslu eitt tíðarskeið, undir hesum húsaleiga, el, leasing, tryggingargjøld, </w:t>
      </w:r>
      <w:proofErr w:type="spellStart"/>
      <w:r w:rsidR="002B5674" w:rsidRPr="00761038">
        <w:rPr>
          <w:i/>
          <w:iCs/>
          <w:szCs w:val="24"/>
        </w:rPr>
        <w:t>fjarskiftisgjøld</w:t>
      </w:r>
      <w:proofErr w:type="spellEnd"/>
      <w:r w:rsidR="002B5674" w:rsidRPr="00761038">
        <w:rPr>
          <w:i/>
          <w:iCs/>
          <w:szCs w:val="24"/>
        </w:rPr>
        <w:t xml:space="preserve"> og hiti umframt rentuútreiðslur o.a. Avskrivingar eru fastar útreiðslur umframt lønarútreiðslur til </w:t>
      </w:r>
      <w:proofErr w:type="spellStart"/>
      <w:r w:rsidR="002B5674" w:rsidRPr="00761038">
        <w:rPr>
          <w:i/>
          <w:iCs/>
          <w:szCs w:val="24"/>
        </w:rPr>
        <w:t>kjarnustarvsfólk</w:t>
      </w:r>
      <w:proofErr w:type="spellEnd"/>
      <w:r w:rsidR="00BF1568">
        <w:rPr>
          <w:i/>
          <w:iCs/>
          <w:szCs w:val="24"/>
        </w:rPr>
        <w:t>.”</w:t>
      </w:r>
    </w:p>
    <w:p w14:paraId="59DB0160" w14:textId="77777777" w:rsidR="002B5674" w:rsidRDefault="002B5674" w:rsidP="00895DE4">
      <w:pPr>
        <w:rPr>
          <w:szCs w:val="24"/>
        </w:rPr>
      </w:pPr>
    </w:p>
    <w:p w14:paraId="41D0A601" w14:textId="1375A6AC" w:rsidR="00330474" w:rsidRDefault="00330474" w:rsidP="00895DE4">
      <w:pPr>
        <w:rPr>
          <w:szCs w:val="24"/>
        </w:rPr>
      </w:pPr>
      <w:r>
        <w:rPr>
          <w:szCs w:val="24"/>
        </w:rPr>
        <w:t>Ætlanin er í kunngerðini at áseta lík</w:t>
      </w:r>
      <w:r w:rsidR="00BF1568">
        <w:rPr>
          <w:szCs w:val="24"/>
        </w:rPr>
        <w:t>n</w:t>
      </w:r>
      <w:r>
        <w:rPr>
          <w:szCs w:val="24"/>
        </w:rPr>
        <w:t>andi reglur um fastar útreið</w:t>
      </w:r>
      <w:r w:rsidR="00C51AEF">
        <w:rPr>
          <w:szCs w:val="24"/>
        </w:rPr>
        <w:t>s</w:t>
      </w:r>
      <w:r>
        <w:rPr>
          <w:szCs w:val="24"/>
        </w:rPr>
        <w:t>lur</w:t>
      </w:r>
      <w:r w:rsidR="00BF1568">
        <w:rPr>
          <w:szCs w:val="24"/>
        </w:rPr>
        <w:t>.</w:t>
      </w:r>
    </w:p>
    <w:p w14:paraId="7C7D3DF1" w14:textId="77777777" w:rsidR="00330474" w:rsidRDefault="00330474" w:rsidP="00895DE4">
      <w:pPr>
        <w:rPr>
          <w:szCs w:val="24"/>
        </w:rPr>
      </w:pPr>
    </w:p>
    <w:p w14:paraId="6BBE2EA0" w14:textId="0DCB9E03" w:rsidR="00330474" w:rsidRDefault="00F614E9" w:rsidP="00895DE4">
      <w:r>
        <w:rPr>
          <w:szCs w:val="24"/>
        </w:rPr>
        <w:t>Stuðul kann eftir uppskotinum verða veittur til at rinda fyri fasta</w:t>
      </w:r>
      <w:r w:rsidR="00394023">
        <w:rPr>
          <w:szCs w:val="24"/>
        </w:rPr>
        <w:t>r</w:t>
      </w:r>
      <w:r>
        <w:rPr>
          <w:szCs w:val="24"/>
        </w:rPr>
        <w:t xml:space="preserve"> útreiðslur</w:t>
      </w:r>
      <w:r w:rsidR="00CE3EF1">
        <w:rPr>
          <w:szCs w:val="24"/>
        </w:rPr>
        <w:t xml:space="preserve"> í einum </w:t>
      </w:r>
      <w:proofErr w:type="spellStart"/>
      <w:r w:rsidR="00CE3EF1">
        <w:rPr>
          <w:szCs w:val="24"/>
        </w:rPr>
        <w:t>stuðul</w:t>
      </w:r>
      <w:r w:rsidR="00BF1568">
        <w:rPr>
          <w:szCs w:val="24"/>
        </w:rPr>
        <w:t>s</w:t>
      </w:r>
      <w:r w:rsidR="00CE3EF1">
        <w:rPr>
          <w:szCs w:val="24"/>
        </w:rPr>
        <w:t>tíðarskeiði</w:t>
      </w:r>
      <w:proofErr w:type="spellEnd"/>
      <w:r w:rsidR="00CE3EF1">
        <w:rPr>
          <w:szCs w:val="24"/>
        </w:rPr>
        <w:t xml:space="preserve">. </w:t>
      </w:r>
      <w:r w:rsidR="00394023">
        <w:rPr>
          <w:szCs w:val="24"/>
        </w:rPr>
        <w:t xml:space="preserve"> </w:t>
      </w:r>
    </w:p>
    <w:p w14:paraId="7A0F9580" w14:textId="77777777" w:rsidR="00330474" w:rsidRDefault="00330474" w:rsidP="00895DE4"/>
    <w:p w14:paraId="42E74690" w14:textId="5779836C" w:rsidR="00CE3EF1" w:rsidRDefault="00330474" w:rsidP="00895DE4">
      <w:proofErr w:type="spellStart"/>
      <w:r>
        <w:t>Stuðulstíðarskeiðið</w:t>
      </w:r>
      <w:proofErr w:type="spellEnd"/>
      <w:r w:rsidR="00CE3EF1">
        <w:t xml:space="preserve"> er tað tíðarskeiðið, </w:t>
      </w:r>
      <w:r>
        <w:t xml:space="preserve">har tað verður veittur stuðul fyri føstu útreiðslurnar hjá fyritøkuni. </w:t>
      </w:r>
      <w:bookmarkStart w:id="9" w:name="_Hlk67519978"/>
      <w:proofErr w:type="spellStart"/>
      <w:r w:rsidR="00CE3EF1" w:rsidRPr="00CE3EF1">
        <w:t>Stuðulstíðarskeiðið</w:t>
      </w:r>
      <w:proofErr w:type="spellEnd"/>
      <w:r w:rsidR="00CE3EF1" w:rsidRPr="00CE3EF1">
        <w:t xml:space="preserve"> er 1. september 2020 til og við 30. apr</w:t>
      </w:r>
      <w:r w:rsidR="00BF1568">
        <w:t>í</w:t>
      </w:r>
      <w:r w:rsidR="00CE3EF1" w:rsidRPr="00CE3EF1">
        <w:t xml:space="preserve">l 2021. </w:t>
      </w:r>
      <w:bookmarkEnd w:id="9"/>
    </w:p>
    <w:p w14:paraId="3D8ACDEA" w14:textId="77777777" w:rsidR="00CE3EF1" w:rsidRDefault="00CE3EF1" w:rsidP="00895DE4"/>
    <w:p w14:paraId="110A6E6A" w14:textId="1E3B7094" w:rsidR="00071265" w:rsidRDefault="00CE3EF1" w:rsidP="007C09FE">
      <w:r>
        <w:t xml:space="preserve">Tað er ein treyt, at fyritøkan í </w:t>
      </w:r>
      <w:proofErr w:type="spellStart"/>
      <w:r>
        <w:t>stuðulstíðarsk</w:t>
      </w:r>
      <w:r w:rsidR="00C25E97">
        <w:t>e</w:t>
      </w:r>
      <w:r>
        <w:t>iðinum</w:t>
      </w:r>
      <w:proofErr w:type="spellEnd"/>
      <w:r>
        <w:t xml:space="preserve"> </w:t>
      </w:r>
      <w:r w:rsidR="00E94B21">
        <w:t xml:space="preserve">kann skjalprógva at hava </w:t>
      </w:r>
      <w:r>
        <w:t>havt afturgongd í umsetninginum sam</w:t>
      </w:r>
      <w:r w:rsidR="00E94B21">
        <w:t>an</w:t>
      </w:r>
      <w:r>
        <w:t xml:space="preserve">borið við </w:t>
      </w:r>
      <w:r w:rsidR="00E94B21">
        <w:t xml:space="preserve">umsetningin í einum </w:t>
      </w:r>
      <w:proofErr w:type="spellStart"/>
      <w:r>
        <w:t>tilvísingartíðarskeið</w:t>
      </w:r>
      <w:r w:rsidR="00C25E97">
        <w:t>i</w:t>
      </w:r>
      <w:proofErr w:type="spellEnd"/>
      <w:r w:rsidR="00846A23">
        <w:t xml:space="preserve">. </w:t>
      </w:r>
      <w:proofErr w:type="spellStart"/>
      <w:r w:rsidR="00846A23">
        <w:t>Tilvísingartíðarskeiðið</w:t>
      </w:r>
      <w:proofErr w:type="spellEnd"/>
      <w:r w:rsidR="00846A23">
        <w:t xml:space="preserve"> skal umboða vanligar umstøður,</w:t>
      </w:r>
      <w:r w:rsidR="00071265">
        <w:t xml:space="preserve"> </w:t>
      </w:r>
      <w:r>
        <w:t>sam</w:t>
      </w:r>
      <w:r w:rsidR="00E94B21">
        <w:t>an</w:t>
      </w:r>
      <w:r>
        <w:t>b</w:t>
      </w:r>
      <w:r w:rsidR="00E94B21">
        <w:t xml:space="preserve">orið við </w:t>
      </w:r>
      <w:r w:rsidR="00071265">
        <w:t>óvanligu umstøðurnar</w:t>
      </w:r>
      <w:r w:rsidR="00846A23">
        <w:t>, sum standast</w:t>
      </w:r>
      <w:r w:rsidR="00071265">
        <w:t xml:space="preserve"> av </w:t>
      </w:r>
      <w:proofErr w:type="spellStart"/>
      <w:r w:rsidR="00C25E97">
        <w:t>k</w:t>
      </w:r>
      <w:r w:rsidR="00071265">
        <w:t>orona</w:t>
      </w:r>
      <w:proofErr w:type="spellEnd"/>
      <w:r w:rsidR="00071265">
        <w:t xml:space="preserve"> í </w:t>
      </w:r>
      <w:proofErr w:type="spellStart"/>
      <w:r w:rsidR="00E94B21">
        <w:t>stuðulstíðarskeiði</w:t>
      </w:r>
      <w:r w:rsidR="00071265">
        <w:t>num</w:t>
      </w:r>
      <w:proofErr w:type="spellEnd"/>
      <w:r w:rsidR="00071265">
        <w:t xml:space="preserve">. </w:t>
      </w:r>
    </w:p>
    <w:p w14:paraId="583A9B45" w14:textId="77777777" w:rsidR="00071265" w:rsidRDefault="00071265" w:rsidP="007C09FE"/>
    <w:p w14:paraId="5B6379D6" w14:textId="3EC53D0D" w:rsidR="00071265" w:rsidRDefault="007C09FE" w:rsidP="007C09FE">
      <w:proofErr w:type="spellStart"/>
      <w:r w:rsidRPr="007C09FE">
        <w:t>Stuðulstíðarskeiðið</w:t>
      </w:r>
      <w:proofErr w:type="spellEnd"/>
      <w:r w:rsidRPr="007C09FE">
        <w:t xml:space="preserve"> er 1. september 2020 til og við 30. apr</w:t>
      </w:r>
      <w:r w:rsidR="00C25E97">
        <w:t>í</w:t>
      </w:r>
      <w:r w:rsidRPr="007C09FE">
        <w:t>l 202</w:t>
      </w:r>
      <w:r w:rsidR="00C51AEF">
        <w:t>1</w:t>
      </w:r>
      <w:r>
        <w:t xml:space="preserve">. Undir vanligum umstøðum hevði eitt umboðandi </w:t>
      </w:r>
      <w:proofErr w:type="spellStart"/>
      <w:r>
        <w:t>til</w:t>
      </w:r>
      <w:r w:rsidR="00C25E97">
        <w:t>v</w:t>
      </w:r>
      <w:r>
        <w:t>ísingartí</w:t>
      </w:r>
      <w:r w:rsidR="00C25E97">
        <w:t>ð</w:t>
      </w:r>
      <w:r>
        <w:t>arskeið</w:t>
      </w:r>
      <w:proofErr w:type="spellEnd"/>
      <w:r>
        <w:t xml:space="preserve"> tí verið 1. september 2019 til 30. apríl</w:t>
      </w:r>
      <w:r w:rsidR="00071265">
        <w:t xml:space="preserve"> 2020</w:t>
      </w:r>
      <w:r>
        <w:t xml:space="preserve">, men </w:t>
      </w:r>
      <w:r w:rsidR="00071265">
        <w:t xml:space="preserve">í stórum parti av tí tíðarskeiðinum var samfelagið latið aftur orsakað av </w:t>
      </w:r>
      <w:proofErr w:type="spellStart"/>
      <w:r w:rsidR="00C25E97">
        <w:t>k</w:t>
      </w:r>
      <w:r w:rsidR="00071265">
        <w:t>orona</w:t>
      </w:r>
      <w:proofErr w:type="spellEnd"/>
      <w:r w:rsidR="00071265">
        <w:t xml:space="preserve">, og </w:t>
      </w:r>
      <w:r w:rsidR="00C25E97">
        <w:t xml:space="preserve">hava </w:t>
      </w:r>
      <w:proofErr w:type="spellStart"/>
      <w:r w:rsidR="00071265">
        <w:t>ferðavinnufyritøkurnar</w:t>
      </w:r>
      <w:proofErr w:type="spellEnd"/>
      <w:r w:rsidR="00071265">
        <w:t xml:space="preserve"> mist umsetning av somu orsøk. Hetta tíðarskeiðið er tí ikki umboðandi. </w:t>
      </w:r>
    </w:p>
    <w:p w14:paraId="1245E36E" w14:textId="77777777" w:rsidR="00071265" w:rsidRDefault="00071265" w:rsidP="007C09FE"/>
    <w:p w14:paraId="1E32C0E4" w14:textId="328E8E8D" w:rsidR="00CE3EF1" w:rsidRDefault="00071265" w:rsidP="00CE3EF1">
      <w:r>
        <w:t xml:space="preserve">Skotið verður tí upp, at </w:t>
      </w:r>
      <w:proofErr w:type="spellStart"/>
      <w:r>
        <w:t>t</w:t>
      </w:r>
      <w:r w:rsidR="00CE3EF1" w:rsidRPr="00CE3EF1">
        <w:t>ilvísingartíðarskeið</w:t>
      </w:r>
      <w:r w:rsidR="00CE3EF1">
        <w:t>ið</w:t>
      </w:r>
      <w:proofErr w:type="spellEnd"/>
      <w:r w:rsidR="00C51AEF">
        <w:t xml:space="preserve"> </w:t>
      </w:r>
      <w:r>
        <w:t xml:space="preserve">er </w:t>
      </w:r>
      <w:r w:rsidR="00CE3EF1">
        <w:t>frá og 1. september 2018 til og við 30. apríl 20</w:t>
      </w:r>
      <w:r w:rsidR="00564162">
        <w:t>19</w:t>
      </w:r>
      <w:r w:rsidR="00921A3E">
        <w:t xml:space="preserve">. Fyri </w:t>
      </w:r>
      <w:proofErr w:type="spellStart"/>
      <w:r w:rsidR="00CE3EF1">
        <w:t>ferðavinnufyritøkur</w:t>
      </w:r>
      <w:proofErr w:type="spellEnd"/>
      <w:r w:rsidR="00CE3EF1">
        <w:t xml:space="preserve">, sum eru stovnaðar eftir 1. januar 2019, men áðrenn 12. mars 2020, og sum ikki hava ein umsetning í tíðarskeiðinum, nevnt </w:t>
      </w:r>
      <w:r w:rsidR="00921A3E">
        <w:t xml:space="preserve">frammanfyri, </w:t>
      </w:r>
      <w:r w:rsidR="00CE3EF1">
        <w:t xml:space="preserve">er </w:t>
      </w:r>
      <w:proofErr w:type="spellStart"/>
      <w:r w:rsidR="00CE3EF1">
        <w:t>tilvísingartíðarskeiðið</w:t>
      </w:r>
      <w:proofErr w:type="spellEnd"/>
      <w:r w:rsidR="00CE3EF1">
        <w:t xml:space="preserve"> frá og við 1. desember 2019 til og við 28. februar 2020.</w:t>
      </w:r>
    </w:p>
    <w:p w14:paraId="1C1E9AB6" w14:textId="77777777" w:rsidR="00921A3E" w:rsidRDefault="00921A3E" w:rsidP="00CE3EF1"/>
    <w:p w14:paraId="5D21EE37" w14:textId="51B10C47" w:rsidR="000264E7" w:rsidRDefault="000264E7" w:rsidP="00CE3EF1">
      <w:proofErr w:type="spellStart"/>
      <w:r>
        <w:t>Nýstovnaðar</w:t>
      </w:r>
      <w:proofErr w:type="spellEnd"/>
      <w:r>
        <w:t xml:space="preserve"> fyritøkur hava einki </w:t>
      </w:r>
      <w:proofErr w:type="spellStart"/>
      <w:r>
        <w:t>samanbering</w:t>
      </w:r>
      <w:r w:rsidR="00C25E97">
        <w:t>a</w:t>
      </w:r>
      <w:r>
        <w:t>r</w:t>
      </w:r>
      <w:r w:rsidR="00C25E97">
        <w:t>gr</w:t>
      </w:r>
      <w:r>
        <w:t>undarlag</w:t>
      </w:r>
      <w:proofErr w:type="spellEnd"/>
      <w:r w:rsidR="005E5405">
        <w:t xml:space="preserve"> at skjalprógva afturgongd í umsetninginum</w:t>
      </w:r>
      <w:r w:rsidR="00071265">
        <w:t xml:space="preserve"> sam</w:t>
      </w:r>
      <w:r w:rsidR="00997BF8">
        <w:t>a</w:t>
      </w:r>
      <w:r w:rsidR="00071265">
        <w:t>nbo</w:t>
      </w:r>
      <w:r w:rsidR="00C25E97">
        <w:t>r</w:t>
      </w:r>
      <w:r w:rsidR="00071265">
        <w:t xml:space="preserve">ið við eitt </w:t>
      </w:r>
      <w:proofErr w:type="spellStart"/>
      <w:r w:rsidR="00071265">
        <w:t>tilvísingartíðarskeið</w:t>
      </w:r>
      <w:proofErr w:type="spellEnd"/>
      <w:r w:rsidR="00071265">
        <w:t>. Við atliti at endamálinum við stuðlinum</w:t>
      </w:r>
      <w:r w:rsidR="00C51AEF">
        <w:t xml:space="preserve"> </w:t>
      </w:r>
      <w:r w:rsidR="00071265">
        <w:t>verður mett, at hesar fyritøkurnar</w:t>
      </w:r>
      <w:r w:rsidR="00C25E97">
        <w:t>,</w:t>
      </w:r>
      <w:r w:rsidR="00071265">
        <w:t xml:space="preserve"> eins og eftir </w:t>
      </w:r>
      <w:proofErr w:type="spellStart"/>
      <w:r w:rsidR="00071265">
        <w:t>hj</w:t>
      </w:r>
      <w:r w:rsidR="00997BF8">
        <w:t>álparpakka</w:t>
      </w:r>
      <w:proofErr w:type="spellEnd"/>
      <w:r w:rsidR="00997BF8">
        <w:t xml:space="preserve"> 3</w:t>
      </w:r>
      <w:r w:rsidR="00C25E97">
        <w:t>,</w:t>
      </w:r>
      <w:r w:rsidR="00997BF8">
        <w:t xml:space="preserve"> eiga at verða stuðlaðar. </w:t>
      </w:r>
      <w:r w:rsidRPr="000264E7">
        <w:t xml:space="preserve">Í staðin fyri eitt </w:t>
      </w:r>
      <w:proofErr w:type="spellStart"/>
      <w:r w:rsidRPr="000264E7">
        <w:t>tilvísingartíðarskeið</w:t>
      </w:r>
      <w:proofErr w:type="spellEnd"/>
      <w:r w:rsidR="00C25E97">
        <w:t>,</w:t>
      </w:r>
      <w:r w:rsidRPr="000264E7">
        <w:t xml:space="preserve"> verður grundarlagið </w:t>
      </w:r>
      <w:r w:rsidR="00997BF8">
        <w:t xml:space="preserve">fyri afturgongd í umsetningi </w:t>
      </w:r>
      <w:r w:rsidRPr="000264E7">
        <w:t xml:space="preserve">væntaða </w:t>
      </w:r>
      <w:proofErr w:type="spellStart"/>
      <w:r w:rsidRPr="000264E7">
        <w:t>umsetningstapið</w:t>
      </w:r>
      <w:proofErr w:type="spellEnd"/>
      <w:r w:rsidRPr="000264E7">
        <w:t xml:space="preserve"> í </w:t>
      </w:r>
      <w:proofErr w:type="spellStart"/>
      <w:r w:rsidRPr="000264E7">
        <w:t>stuðulstíðarskeiðinum</w:t>
      </w:r>
      <w:proofErr w:type="spellEnd"/>
      <w:r w:rsidRPr="000264E7">
        <w:t xml:space="preserve">. </w:t>
      </w:r>
      <w:proofErr w:type="spellStart"/>
      <w:r>
        <w:t>Nýstovnaðar</w:t>
      </w:r>
      <w:proofErr w:type="spellEnd"/>
      <w:r>
        <w:t xml:space="preserve"> fyritøkur eftir uppskotinum eru </w:t>
      </w:r>
      <w:r w:rsidRPr="000264E7">
        <w:t>fyritøkur</w:t>
      </w:r>
      <w:r>
        <w:t xml:space="preserve">, </w:t>
      </w:r>
      <w:r w:rsidR="00CE3EF1">
        <w:t xml:space="preserve"> sum eru stovnaðar eftir 1. januar 2019, men áðrenn 12. mars 2020, og sum ikki kunna vátta greitt við tilvísing til eitt </w:t>
      </w:r>
      <w:proofErr w:type="spellStart"/>
      <w:r w:rsidR="00CE3EF1">
        <w:t>tilvísingartíðarskeið</w:t>
      </w:r>
      <w:proofErr w:type="spellEnd"/>
      <w:r w:rsidR="00CE3EF1">
        <w:t xml:space="preserve"> at hava mist í minsta lagi 40% av umsetninginum</w:t>
      </w:r>
      <w:r>
        <w:t xml:space="preserve">. </w:t>
      </w:r>
    </w:p>
    <w:p w14:paraId="79BC935C" w14:textId="77777777" w:rsidR="00997BF8" w:rsidRDefault="00997BF8" w:rsidP="00CE3EF1"/>
    <w:p w14:paraId="16B83E55" w14:textId="1A901CF3" w:rsidR="008A7EDD" w:rsidRPr="001E7E3C" w:rsidRDefault="008A7EDD" w:rsidP="00895DE4">
      <w:pPr>
        <w:rPr>
          <w:b/>
          <w:bCs/>
          <w:szCs w:val="24"/>
        </w:rPr>
      </w:pPr>
      <w:r w:rsidRPr="001E7E3C">
        <w:rPr>
          <w:b/>
          <w:bCs/>
          <w:szCs w:val="24"/>
        </w:rPr>
        <w:t>Til §§ 3 og 4</w:t>
      </w:r>
    </w:p>
    <w:p w14:paraId="353BFB9A" w14:textId="6D2C3FBC" w:rsidR="001E7E3C" w:rsidRDefault="008A7EDD" w:rsidP="001E7E3C">
      <w:pPr>
        <w:rPr>
          <w:szCs w:val="24"/>
        </w:rPr>
      </w:pPr>
      <w:r w:rsidRPr="008A7EDD">
        <w:rPr>
          <w:szCs w:val="24"/>
        </w:rPr>
        <w:t xml:space="preserve">Ásetingarnar viðgera stødd á </w:t>
      </w:r>
      <w:proofErr w:type="spellStart"/>
      <w:r w:rsidRPr="008A7EDD">
        <w:rPr>
          <w:szCs w:val="24"/>
        </w:rPr>
        <w:t>stuðulsupphæddum</w:t>
      </w:r>
      <w:proofErr w:type="spellEnd"/>
      <w:r w:rsidR="00A11AB2">
        <w:rPr>
          <w:szCs w:val="24"/>
        </w:rPr>
        <w:t xml:space="preserve"> og eru framhald av reglunum í §</w:t>
      </w:r>
      <w:r w:rsidR="00C25E97">
        <w:rPr>
          <w:szCs w:val="24"/>
        </w:rPr>
        <w:t>§</w:t>
      </w:r>
      <w:r w:rsidR="00A11AB2">
        <w:rPr>
          <w:szCs w:val="24"/>
        </w:rPr>
        <w:t xml:space="preserve"> 3 og 4 í løgtingslógini um </w:t>
      </w:r>
      <w:proofErr w:type="spellStart"/>
      <w:r w:rsidR="00A11AB2">
        <w:rPr>
          <w:szCs w:val="24"/>
        </w:rPr>
        <w:t>hjálparpakka</w:t>
      </w:r>
      <w:proofErr w:type="spellEnd"/>
      <w:r w:rsidR="00A11AB2">
        <w:rPr>
          <w:szCs w:val="24"/>
        </w:rPr>
        <w:t xml:space="preserve"> 3.</w:t>
      </w:r>
    </w:p>
    <w:p w14:paraId="593009AD" w14:textId="77777777" w:rsidR="001E7E3C" w:rsidRDefault="001E7E3C" w:rsidP="001E7E3C">
      <w:pPr>
        <w:rPr>
          <w:szCs w:val="24"/>
        </w:rPr>
      </w:pPr>
    </w:p>
    <w:p w14:paraId="22F01DAC" w14:textId="77777777" w:rsidR="00921A3E" w:rsidRDefault="001E7E3C" w:rsidP="001E7E3C">
      <w:pPr>
        <w:rPr>
          <w:szCs w:val="24"/>
        </w:rPr>
      </w:pPr>
      <w:r w:rsidRPr="001E7E3C">
        <w:rPr>
          <w:szCs w:val="24"/>
        </w:rPr>
        <w:t>Stuðulin eftir uppskotinum er stigvísur. Stuðulin er 75%</w:t>
      </w:r>
      <w:r w:rsidR="00130E03">
        <w:rPr>
          <w:szCs w:val="24"/>
        </w:rPr>
        <w:t xml:space="preserve"> </w:t>
      </w:r>
      <w:r w:rsidRPr="001E7E3C">
        <w:rPr>
          <w:szCs w:val="24"/>
        </w:rPr>
        <w:t xml:space="preserve">av føstu útreiðslunum í </w:t>
      </w:r>
      <w:proofErr w:type="spellStart"/>
      <w:r w:rsidRPr="001E7E3C">
        <w:rPr>
          <w:szCs w:val="24"/>
        </w:rPr>
        <w:t>stuðulstíðarskeiðinum</w:t>
      </w:r>
      <w:proofErr w:type="spellEnd"/>
      <w:r w:rsidRPr="001E7E3C">
        <w:rPr>
          <w:szCs w:val="24"/>
        </w:rPr>
        <w:t xml:space="preserve">, um afturgongdin í umsetninginum hevur verið 60-100%, og 50%, um afturgongdin í umsetninginum hevur verið 40-60%. </w:t>
      </w:r>
    </w:p>
    <w:p w14:paraId="70AF1192" w14:textId="77777777" w:rsidR="00921A3E" w:rsidRDefault="00921A3E" w:rsidP="001E7E3C">
      <w:pPr>
        <w:rPr>
          <w:szCs w:val="24"/>
        </w:rPr>
      </w:pPr>
    </w:p>
    <w:p w14:paraId="0741EFD3" w14:textId="55960AC7" w:rsidR="001E7E3C" w:rsidRPr="001E7E3C" w:rsidRDefault="001E7E3C" w:rsidP="001E7E3C">
      <w:pPr>
        <w:rPr>
          <w:szCs w:val="24"/>
        </w:rPr>
      </w:pPr>
      <w:r w:rsidRPr="001E7E3C">
        <w:rPr>
          <w:szCs w:val="24"/>
        </w:rPr>
        <w:t xml:space="preserve">Føstu útreiðslurnar hjá </w:t>
      </w:r>
      <w:proofErr w:type="spellStart"/>
      <w:r w:rsidRPr="001E7E3C">
        <w:rPr>
          <w:szCs w:val="24"/>
        </w:rPr>
        <w:t>ferðavinnufyritøkunum</w:t>
      </w:r>
      <w:proofErr w:type="spellEnd"/>
      <w:r w:rsidRPr="001E7E3C">
        <w:rPr>
          <w:szCs w:val="24"/>
        </w:rPr>
        <w:t xml:space="preserve"> skulu fyrst og fremst rindast av umsetninginum og inntøkunum hjá </w:t>
      </w:r>
      <w:proofErr w:type="spellStart"/>
      <w:r w:rsidRPr="001E7E3C">
        <w:rPr>
          <w:szCs w:val="24"/>
        </w:rPr>
        <w:t>ferðavinnufyritøkunum</w:t>
      </w:r>
      <w:proofErr w:type="spellEnd"/>
      <w:r w:rsidRPr="001E7E3C">
        <w:rPr>
          <w:szCs w:val="24"/>
        </w:rPr>
        <w:t xml:space="preserve">, og stuðulin skal ikki hava við sær, at fyritøkurnar verða </w:t>
      </w:r>
      <w:proofErr w:type="spellStart"/>
      <w:r w:rsidRPr="001E7E3C">
        <w:rPr>
          <w:szCs w:val="24"/>
        </w:rPr>
        <w:t>yvirkompenseraðar</w:t>
      </w:r>
      <w:proofErr w:type="spellEnd"/>
      <w:r w:rsidRPr="001E7E3C">
        <w:rPr>
          <w:szCs w:val="24"/>
        </w:rPr>
        <w:t xml:space="preserve">. </w:t>
      </w:r>
      <w:proofErr w:type="spellStart"/>
      <w:r w:rsidRPr="001E7E3C">
        <w:rPr>
          <w:szCs w:val="24"/>
        </w:rPr>
        <w:t>Stuðulsupphæddin</w:t>
      </w:r>
      <w:proofErr w:type="spellEnd"/>
      <w:r w:rsidRPr="001E7E3C">
        <w:rPr>
          <w:szCs w:val="24"/>
        </w:rPr>
        <w:t xml:space="preserve"> skal tí ikki vera størri enn </w:t>
      </w:r>
      <w:proofErr w:type="spellStart"/>
      <w:r w:rsidRPr="001E7E3C">
        <w:rPr>
          <w:szCs w:val="24"/>
        </w:rPr>
        <w:t>nominella</w:t>
      </w:r>
      <w:proofErr w:type="spellEnd"/>
      <w:r w:rsidRPr="001E7E3C">
        <w:rPr>
          <w:szCs w:val="24"/>
        </w:rPr>
        <w:t xml:space="preserve"> afturgongdin í umsetninginum.</w:t>
      </w:r>
    </w:p>
    <w:p w14:paraId="079A26C8" w14:textId="77777777" w:rsidR="001E7E3C" w:rsidRDefault="001E7E3C" w:rsidP="001E7E3C">
      <w:pPr>
        <w:rPr>
          <w:szCs w:val="24"/>
        </w:rPr>
      </w:pPr>
    </w:p>
    <w:p w14:paraId="3FCE71D1" w14:textId="77777777" w:rsidR="00921A3E" w:rsidRDefault="001E7E3C" w:rsidP="001E7E3C">
      <w:pPr>
        <w:rPr>
          <w:szCs w:val="24"/>
        </w:rPr>
      </w:pPr>
      <w:r w:rsidRPr="001E7E3C">
        <w:rPr>
          <w:szCs w:val="24"/>
        </w:rPr>
        <w:t xml:space="preserve">Stuðulin kann í </w:t>
      </w:r>
      <w:proofErr w:type="spellStart"/>
      <w:r w:rsidRPr="001E7E3C">
        <w:rPr>
          <w:szCs w:val="24"/>
        </w:rPr>
        <w:t>stuðulstíðarskeiðinum</w:t>
      </w:r>
      <w:proofErr w:type="spellEnd"/>
      <w:r w:rsidRPr="001E7E3C">
        <w:rPr>
          <w:szCs w:val="24"/>
        </w:rPr>
        <w:t xml:space="preserve"> í mesta lagi vera 10 mió. kr. til hvørja </w:t>
      </w:r>
      <w:proofErr w:type="spellStart"/>
      <w:r w:rsidRPr="001E7E3C">
        <w:rPr>
          <w:szCs w:val="24"/>
        </w:rPr>
        <w:t>ferðavinnufyritøku</w:t>
      </w:r>
      <w:proofErr w:type="spellEnd"/>
      <w:r w:rsidRPr="001E7E3C">
        <w:rPr>
          <w:szCs w:val="24"/>
        </w:rPr>
        <w:t>.</w:t>
      </w:r>
      <w:r w:rsidR="005D5404">
        <w:rPr>
          <w:szCs w:val="24"/>
        </w:rPr>
        <w:t xml:space="preserve"> </w:t>
      </w:r>
      <w:r w:rsidRPr="001E7E3C">
        <w:rPr>
          <w:szCs w:val="24"/>
        </w:rPr>
        <w:t xml:space="preserve">Er </w:t>
      </w:r>
      <w:proofErr w:type="spellStart"/>
      <w:r w:rsidRPr="001E7E3C">
        <w:rPr>
          <w:szCs w:val="24"/>
        </w:rPr>
        <w:t>ferðavinnufyritøkan</w:t>
      </w:r>
      <w:proofErr w:type="spellEnd"/>
      <w:r w:rsidRPr="001E7E3C">
        <w:rPr>
          <w:szCs w:val="24"/>
        </w:rPr>
        <w:t xml:space="preserve"> partur í einum samtaki, kann stuðulin í </w:t>
      </w:r>
      <w:proofErr w:type="spellStart"/>
      <w:r w:rsidRPr="001E7E3C">
        <w:rPr>
          <w:szCs w:val="24"/>
        </w:rPr>
        <w:t>stuðulstíðarskeiðinum</w:t>
      </w:r>
      <w:proofErr w:type="spellEnd"/>
      <w:r w:rsidRPr="001E7E3C">
        <w:rPr>
          <w:szCs w:val="24"/>
        </w:rPr>
        <w:t xml:space="preserve"> í mesta lagi vera 10 mió. kr. samlað fyri fyritøkurnar í samtakinum. </w:t>
      </w:r>
    </w:p>
    <w:p w14:paraId="6DF12A60" w14:textId="77777777" w:rsidR="00921A3E" w:rsidRDefault="00921A3E" w:rsidP="001E7E3C">
      <w:pPr>
        <w:rPr>
          <w:szCs w:val="24"/>
        </w:rPr>
      </w:pPr>
    </w:p>
    <w:p w14:paraId="57F3A1B4" w14:textId="78285B51" w:rsidR="001E7E3C" w:rsidRPr="001E7E3C" w:rsidRDefault="001E7E3C" w:rsidP="001E7E3C">
      <w:pPr>
        <w:rPr>
          <w:szCs w:val="24"/>
        </w:rPr>
      </w:pPr>
      <w:r w:rsidRPr="001E7E3C">
        <w:rPr>
          <w:szCs w:val="24"/>
        </w:rPr>
        <w:lastRenderedPageBreak/>
        <w:t xml:space="preserve">Samtøk, sum reka sjóvegis ferðafólkaflutning millum Føroyar og útheimin og samstundis </w:t>
      </w:r>
      <w:r>
        <w:rPr>
          <w:szCs w:val="24"/>
        </w:rPr>
        <w:t xml:space="preserve">reka annað </w:t>
      </w:r>
      <w:proofErr w:type="spellStart"/>
      <w:r>
        <w:rPr>
          <w:szCs w:val="24"/>
        </w:rPr>
        <w:t>ferðavinnu</w:t>
      </w:r>
      <w:r w:rsidRPr="001E7E3C">
        <w:rPr>
          <w:szCs w:val="24"/>
        </w:rPr>
        <w:t>virksemi</w:t>
      </w:r>
      <w:proofErr w:type="spellEnd"/>
      <w:r>
        <w:rPr>
          <w:szCs w:val="24"/>
        </w:rPr>
        <w:t xml:space="preserve">, </w:t>
      </w:r>
      <w:r w:rsidRPr="001E7E3C">
        <w:rPr>
          <w:szCs w:val="24"/>
        </w:rPr>
        <w:t>kunnu fáa stuðul sum tvey sjálvstøðug samtøk</w:t>
      </w:r>
      <w:r>
        <w:rPr>
          <w:szCs w:val="24"/>
        </w:rPr>
        <w:t xml:space="preserve">. </w:t>
      </w:r>
    </w:p>
    <w:p w14:paraId="388F67E8" w14:textId="77777777" w:rsidR="001E7E3C" w:rsidRDefault="001E7E3C" w:rsidP="001E7E3C">
      <w:pPr>
        <w:rPr>
          <w:szCs w:val="24"/>
        </w:rPr>
      </w:pPr>
    </w:p>
    <w:p w14:paraId="7092103C" w14:textId="677B0208" w:rsidR="001E7E3C" w:rsidRDefault="001E7E3C" w:rsidP="001E7E3C">
      <w:pPr>
        <w:rPr>
          <w:szCs w:val="24"/>
        </w:rPr>
      </w:pPr>
      <w:r w:rsidRPr="001E7E3C">
        <w:rPr>
          <w:szCs w:val="24"/>
        </w:rPr>
        <w:t xml:space="preserve">Hevur fyritøkan fingið stuðul eftir </w:t>
      </w:r>
      <w:r w:rsidR="005D5404">
        <w:rPr>
          <w:szCs w:val="24"/>
        </w:rPr>
        <w:t>l</w:t>
      </w:r>
      <w:r w:rsidRPr="001E7E3C">
        <w:rPr>
          <w:szCs w:val="24"/>
        </w:rPr>
        <w:t xml:space="preserve">øgtingslóg nr. 107 frá 29. juni 2020 um broyting í løgtingslóg um matstovuvirksemi og </w:t>
      </w:r>
      <w:proofErr w:type="spellStart"/>
      <w:r w:rsidRPr="001E7E3C">
        <w:rPr>
          <w:szCs w:val="24"/>
        </w:rPr>
        <w:t>gistingarhúsvirksemi</w:t>
      </w:r>
      <w:proofErr w:type="spellEnd"/>
      <w:r w:rsidRPr="001E7E3C">
        <w:rPr>
          <w:szCs w:val="24"/>
        </w:rPr>
        <w:t xml:space="preserve"> (</w:t>
      </w:r>
      <w:proofErr w:type="spellStart"/>
      <w:r w:rsidRPr="001E7E3C">
        <w:rPr>
          <w:szCs w:val="24"/>
        </w:rPr>
        <w:t>Matstovulógin</w:t>
      </w:r>
      <w:proofErr w:type="spellEnd"/>
      <w:r w:rsidRPr="001E7E3C">
        <w:rPr>
          <w:szCs w:val="24"/>
        </w:rPr>
        <w:t>)</w:t>
      </w:r>
      <w:r w:rsidR="00EA5257">
        <w:rPr>
          <w:szCs w:val="24"/>
        </w:rPr>
        <w:t xml:space="preserve"> (</w:t>
      </w:r>
      <w:r w:rsidR="00EA5257">
        <w:rPr>
          <w:color w:val="000000"/>
          <w:shd w:val="clear" w:color="auto" w:fill="FFFFFF"/>
        </w:rPr>
        <w:t xml:space="preserve">Tíðaravmarkað heimild til landsstýrismannin at steingja matstovur og </w:t>
      </w:r>
      <w:proofErr w:type="spellStart"/>
      <w:r w:rsidR="00EA5257">
        <w:rPr>
          <w:color w:val="000000"/>
          <w:shd w:val="clear" w:color="auto" w:fill="FFFFFF"/>
        </w:rPr>
        <w:t>skeinkingarstøð</w:t>
      </w:r>
      <w:proofErr w:type="spellEnd"/>
      <w:r w:rsidR="00EA5257">
        <w:rPr>
          <w:color w:val="000000"/>
          <w:shd w:val="clear" w:color="auto" w:fill="FFFFFF"/>
        </w:rPr>
        <w:t xml:space="preserve"> orsakað av COVID-19)</w:t>
      </w:r>
      <w:r w:rsidRPr="001E7E3C">
        <w:rPr>
          <w:szCs w:val="24"/>
        </w:rPr>
        <w:t>, verður hesin stuðul mótroknaður</w:t>
      </w:r>
      <w:r w:rsidR="00130E03">
        <w:rPr>
          <w:szCs w:val="24"/>
        </w:rPr>
        <w:t>.</w:t>
      </w:r>
    </w:p>
    <w:p w14:paraId="2E85CFA6" w14:textId="77777777" w:rsidR="001E7E3C" w:rsidRDefault="001E7E3C" w:rsidP="001E7E3C">
      <w:pPr>
        <w:rPr>
          <w:szCs w:val="24"/>
        </w:rPr>
      </w:pPr>
    </w:p>
    <w:p w14:paraId="5E7BE4E6" w14:textId="21FF7EC8" w:rsidR="00921A3E" w:rsidRPr="00921A3E" w:rsidRDefault="001E7E3C" w:rsidP="00921A3E">
      <w:pPr>
        <w:rPr>
          <w:szCs w:val="24"/>
        </w:rPr>
      </w:pPr>
      <w:r w:rsidRPr="001E7E3C">
        <w:rPr>
          <w:szCs w:val="24"/>
        </w:rPr>
        <w:t xml:space="preserve">Stuðul til lønarútreiðslur til </w:t>
      </w:r>
      <w:proofErr w:type="spellStart"/>
      <w:r w:rsidRPr="001E7E3C">
        <w:rPr>
          <w:szCs w:val="24"/>
        </w:rPr>
        <w:t>kjarnustarvsfólk</w:t>
      </w:r>
      <w:proofErr w:type="spellEnd"/>
      <w:r w:rsidRPr="001E7E3C">
        <w:rPr>
          <w:szCs w:val="24"/>
        </w:rPr>
        <w:t>, kann í mesta lagi vera fyri 10 starvsfólk í hvørjari fyritøku og í mesta lagi 27.000 kr. fyri hvørt starvsfólkið um mánaðin</w:t>
      </w:r>
      <w:r>
        <w:rPr>
          <w:szCs w:val="24"/>
        </w:rPr>
        <w:t xml:space="preserve">. </w:t>
      </w:r>
      <w:r w:rsidR="00921A3E" w:rsidRPr="00921A3E">
        <w:rPr>
          <w:szCs w:val="24"/>
        </w:rPr>
        <w:t xml:space="preserve">Eftir uppskotinum er markið upp á 27.000 kr. eitt mark fyri, hvussu stóra upphædd til lønarútreiðslur fyritøkurnar kunnu taka við í útrokningargrundarlagið. Hetta er ein nágreining í mun til </w:t>
      </w:r>
      <w:r w:rsidR="00921A3E" w:rsidRPr="00564162">
        <w:rPr>
          <w:szCs w:val="24"/>
        </w:rPr>
        <w:t xml:space="preserve">reglurnar </w:t>
      </w:r>
      <w:r w:rsidR="00921A3E" w:rsidRPr="00C350D5">
        <w:rPr>
          <w:szCs w:val="24"/>
        </w:rPr>
        <w:t xml:space="preserve">og í samsvari við praksis eftir </w:t>
      </w:r>
      <w:proofErr w:type="spellStart"/>
      <w:r w:rsidR="00921A3E" w:rsidRPr="00C350D5">
        <w:rPr>
          <w:szCs w:val="24"/>
        </w:rPr>
        <w:t>hjálparpakka</w:t>
      </w:r>
      <w:proofErr w:type="spellEnd"/>
      <w:r w:rsidR="00921A3E" w:rsidRPr="00C350D5">
        <w:rPr>
          <w:szCs w:val="24"/>
        </w:rPr>
        <w:t xml:space="preserve"> 3,</w:t>
      </w:r>
      <w:r w:rsidR="00921A3E" w:rsidRPr="00564162">
        <w:rPr>
          <w:szCs w:val="24"/>
        </w:rPr>
        <w:t xml:space="preserve"> sbr</w:t>
      </w:r>
      <w:r w:rsidR="00921A3E">
        <w:rPr>
          <w:szCs w:val="24"/>
        </w:rPr>
        <w:t>. almennu viðmerkingarnar undir pkt. 1.4.3.3.</w:t>
      </w:r>
    </w:p>
    <w:p w14:paraId="52094457" w14:textId="77777777" w:rsidR="001E7E3C" w:rsidRPr="001E7E3C" w:rsidRDefault="001E7E3C" w:rsidP="001E7E3C">
      <w:pPr>
        <w:rPr>
          <w:szCs w:val="24"/>
        </w:rPr>
      </w:pPr>
    </w:p>
    <w:p w14:paraId="46924F05" w14:textId="27AF3C5A" w:rsidR="005D5404" w:rsidRDefault="001E7E3C">
      <w:r w:rsidRPr="00EA5257">
        <w:t xml:space="preserve">Landsstýrismaðurin ásetur nærri reglur um samtøkur </w:t>
      </w:r>
      <w:r w:rsidR="005D5404" w:rsidRPr="00EA5257">
        <w:t xml:space="preserve">o.a. Ætlanin er at áseta líknandi reglur sum í kunngerðini um stuðul eftir </w:t>
      </w:r>
      <w:proofErr w:type="spellStart"/>
      <w:r w:rsidR="005D5404" w:rsidRPr="00EA5257">
        <w:t>hjálparpakka</w:t>
      </w:r>
      <w:proofErr w:type="spellEnd"/>
      <w:r w:rsidR="005D5404" w:rsidRPr="00EA5257">
        <w:t xml:space="preserve"> 3</w:t>
      </w:r>
      <w:r w:rsidR="00921A3E" w:rsidRPr="00EA5257">
        <w:t xml:space="preserve">, sum </w:t>
      </w:r>
      <w:proofErr w:type="spellStart"/>
      <w:r w:rsidR="00921A3E" w:rsidRPr="00EA5257">
        <w:t>allýsir</w:t>
      </w:r>
      <w:proofErr w:type="spellEnd"/>
      <w:r w:rsidR="00921A3E" w:rsidRPr="00EA5257">
        <w:t xml:space="preserve"> samtøkur sum eitt móðurfelag og dótturfeløg tess, sbr. § 5, nr. 17 og § 7 í </w:t>
      </w:r>
      <w:r w:rsidR="00EA5257">
        <w:t>l</w:t>
      </w:r>
      <w:r w:rsidR="00EA5257" w:rsidRPr="00A43232">
        <w:t>øgtingslóg nr. 73 frá 31. mai 2011 um parta- og smápartafeløg, sum seinast broytt við løgtingslóg nr. 44 frá 26. apríl 2019</w:t>
      </w:r>
      <w:r w:rsidR="00EA5257">
        <w:t>.</w:t>
      </w:r>
    </w:p>
    <w:p w14:paraId="75EE4250" w14:textId="77777777" w:rsidR="005D5404" w:rsidRDefault="005D5404" w:rsidP="001E7E3C">
      <w:pPr>
        <w:rPr>
          <w:szCs w:val="24"/>
        </w:rPr>
      </w:pPr>
    </w:p>
    <w:p w14:paraId="63E9AFDE" w14:textId="77777777" w:rsidR="005D5404" w:rsidRPr="005D5404" w:rsidRDefault="005D5404" w:rsidP="001E7E3C">
      <w:pPr>
        <w:rPr>
          <w:b/>
          <w:bCs/>
          <w:szCs w:val="24"/>
        </w:rPr>
      </w:pPr>
      <w:r w:rsidRPr="005D5404">
        <w:rPr>
          <w:b/>
          <w:bCs/>
          <w:szCs w:val="24"/>
        </w:rPr>
        <w:t>Til § 5</w:t>
      </w:r>
    </w:p>
    <w:p w14:paraId="170CBEE7" w14:textId="41EBDE6E" w:rsidR="009105EC" w:rsidRDefault="00362F14" w:rsidP="00362F14">
      <w:pPr>
        <w:rPr>
          <w:szCs w:val="24"/>
        </w:rPr>
      </w:pPr>
      <w:r w:rsidRPr="00C350D5">
        <w:rPr>
          <w:szCs w:val="24"/>
        </w:rPr>
        <w:t>Ásetingin viðger spurningin nærri um uppgerðina av umsetningi og føstum útreiðslum í førum</w:t>
      </w:r>
      <w:r w:rsidR="00C25E97" w:rsidRPr="00C350D5">
        <w:rPr>
          <w:szCs w:val="24"/>
        </w:rPr>
        <w:t>,</w:t>
      </w:r>
      <w:r w:rsidRPr="00C350D5">
        <w:t xml:space="preserve"> tá </w:t>
      </w:r>
      <w:proofErr w:type="spellStart"/>
      <w:r w:rsidRPr="00C350D5">
        <w:t>f</w:t>
      </w:r>
      <w:r w:rsidRPr="00C350D5">
        <w:rPr>
          <w:szCs w:val="24"/>
        </w:rPr>
        <w:t>erðavinnuvirksemi</w:t>
      </w:r>
      <w:proofErr w:type="spellEnd"/>
      <w:r w:rsidRPr="00C350D5">
        <w:rPr>
          <w:szCs w:val="24"/>
        </w:rPr>
        <w:t xml:space="preserve"> og annað virksemi, sum ikki er </w:t>
      </w:r>
      <w:proofErr w:type="spellStart"/>
      <w:r w:rsidRPr="00C350D5">
        <w:rPr>
          <w:szCs w:val="24"/>
        </w:rPr>
        <w:t>ferðavinnuvirksemi</w:t>
      </w:r>
      <w:proofErr w:type="spellEnd"/>
      <w:r w:rsidR="00564162" w:rsidRPr="00564162">
        <w:rPr>
          <w:szCs w:val="24"/>
        </w:rPr>
        <w:t>,</w:t>
      </w:r>
      <w:r w:rsidR="00761038" w:rsidRPr="00C350D5">
        <w:rPr>
          <w:szCs w:val="24"/>
        </w:rPr>
        <w:t xml:space="preserve"> er í somu fyritøku ella samtøku.</w:t>
      </w:r>
      <w:r w:rsidR="009105EC" w:rsidRPr="00C350D5">
        <w:rPr>
          <w:szCs w:val="24"/>
        </w:rPr>
        <w:t xml:space="preserve"> Eisini </w:t>
      </w:r>
      <w:r w:rsidRPr="00C350D5">
        <w:rPr>
          <w:szCs w:val="24"/>
        </w:rPr>
        <w:t xml:space="preserve"> </w:t>
      </w:r>
      <w:r w:rsidR="009105EC" w:rsidRPr="00C350D5">
        <w:rPr>
          <w:szCs w:val="24"/>
        </w:rPr>
        <w:t>regulerar ásetingin spurningin nærri um uppgerðina av</w:t>
      </w:r>
      <w:r w:rsidR="009105EC" w:rsidRPr="009105EC">
        <w:rPr>
          <w:szCs w:val="24"/>
        </w:rPr>
        <w:t xml:space="preserve"> umsetningi og føstum útreiðslum í førum</w:t>
      </w:r>
      <w:r w:rsidR="00C25E97">
        <w:rPr>
          <w:szCs w:val="24"/>
        </w:rPr>
        <w:t>,</w:t>
      </w:r>
      <w:r w:rsidR="009105EC" w:rsidRPr="009105EC">
        <w:rPr>
          <w:szCs w:val="24"/>
        </w:rPr>
        <w:t xml:space="preserve"> tá</w:t>
      </w:r>
      <w:r w:rsidR="009105EC">
        <w:rPr>
          <w:szCs w:val="24"/>
        </w:rPr>
        <w:t xml:space="preserve"> y</w:t>
      </w:r>
      <w:r w:rsidRPr="00362F14">
        <w:rPr>
          <w:szCs w:val="24"/>
        </w:rPr>
        <w:t xml:space="preserve">miskt </w:t>
      </w:r>
      <w:proofErr w:type="spellStart"/>
      <w:r w:rsidRPr="00362F14">
        <w:rPr>
          <w:szCs w:val="24"/>
        </w:rPr>
        <w:t>ferðavinnuvirksemi</w:t>
      </w:r>
      <w:proofErr w:type="spellEnd"/>
      <w:r w:rsidRPr="00362F14">
        <w:rPr>
          <w:szCs w:val="24"/>
        </w:rPr>
        <w:t xml:space="preserve"> </w:t>
      </w:r>
      <w:r w:rsidR="009105EC">
        <w:rPr>
          <w:szCs w:val="24"/>
        </w:rPr>
        <w:t xml:space="preserve">verður rikið í </w:t>
      </w:r>
      <w:r w:rsidRPr="00362F14">
        <w:rPr>
          <w:szCs w:val="24"/>
        </w:rPr>
        <w:t>sama felag ella somu samtøku</w:t>
      </w:r>
      <w:r w:rsidR="009105EC">
        <w:rPr>
          <w:szCs w:val="24"/>
        </w:rPr>
        <w:t>.</w:t>
      </w:r>
      <w:r w:rsidR="009105EC" w:rsidRPr="009105EC">
        <w:t xml:space="preserve"> </w:t>
      </w:r>
      <w:r w:rsidR="009105EC" w:rsidRPr="009105EC">
        <w:rPr>
          <w:szCs w:val="24"/>
        </w:rPr>
        <w:t xml:space="preserve">Hetta er ein nágreining í mun til </w:t>
      </w:r>
      <w:proofErr w:type="spellStart"/>
      <w:r w:rsidR="009105EC" w:rsidRPr="009105EC">
        <w:rPr>
          <w:szCs w:val="24"/>
        </w:rPr>
        <w:t>hjál</w:t>
      </w:r>
      <w:r w:rsidR="00A1196E">
        <w:rPr>
          <w:szCs w:val="24"/>
        </w:rPr>
        <w:t>p</w:t>
      </w:r>
      <w:r w:rsidR="009105EC" w:rsidRPr="009105EC">
        <w:rPr>
          <w:szCs w:val="24"/>
        </w:rPr>
        <w:t>arpakka</w:t>
      </w:r>
      <w:proofErr w:type="spellEnd"/>
      <w:r w:rsidR="009105EC" w:rsidRPr="009105EC">
        <w:rPr>
          <w:szCs w:val="24"/>
        </w:rPr>
        <w:t xml:space="preserve"> 3, og í samsvari við </w:t>
      </w:r>
      <w:r w:rsidR="009105EC" w:rsidRPr="00564162">
        <w:rPr>
          <w:szCs w:val="24"/>
        </w:rPr>
        <w:t xml:space="preserve">kunngerðina </w:t>
      </w:r>
      <w:r w:rsidR="009105EC" w:rsidRPr="00C350D5">
        <w:rPr>
          <w:szCs w:val="24"/>
        </w:rPr>
        <w:t xml:space="preserve">um  </w:t>
      </w:r>
      <w:proofErr w:type="spellStart"/>
      <w:r w:rsidR="009105EC" w:rsidRPr="00C350D5">
        <w:rPr>
          <w:szCs w:val="24"/>
        </w:rPr>
        <w:t>hjálparpakka</w:t>
      </w:r>
      <w:proofErr w:type="spellEnd"/>
      <w:r w:rsidR="009105EC" w:rsidRPr="00C350D5">
        <w:rPr>
          <w:szCs w:val="24"/>
        </w:rPr>
        <w:t xml:space="preserve"> 3.</w:t>
      </w:r>
      <w:r w:rsidR="009105EC" w:rsidRPr="00564162">
        <w:rPr>
          <w:szCs w:val="24"/>
        </w:rPr>
        <w:t xml:space="preserve"> Víst verður</w:t>
      </w:r>
      <w:r w:rsidR="009105EC">
        <w:rPr>
          <w:szCs w:val="24"/>
        </w:rPr>
        <w:t xml:space="preserve"> til almennu viðmerkingarnar undir pkt. 1.4.</w:t>
      </w:r>
      <w:r w:rsidR="00A1196E">
        <w:rPr>
          <w:szCs w:val="24"/>
        </w:rPr>
        <w:t>3.</w:t>
      </w:r>
      <w:r w:rsidR="009105EC">
        <w:rPr>
          <w:szCs w:val="24"/>
        </w:rPr>
        <w:t>4</w:t>
      </w:r>
      <w:r w:rsidR="00A1196E">
        <w:rPr>
          <w:szCs w:val="24"/>
        </w:rPr>
        <w:t xml:space="preserve">. </w:t>
      </w:r>
      <w:r w:rsidR="009105EC">
        <w:rPr>
          <w:szCs w:val="24"/>
        </w:rPr>
        <w:t xml:space="preserve">og undir pkt. </w:t>
      </w:r>
      <w:r w:rsidR="00A1196E">
        <w:rPr>
          <w:szCs w:val="24"/>
        </w:rPr>
        <w:t>1.4.3.5.</w:t>
      </w:r>
    </w:p>
    <w:p w14:paraId="5F0462EE" w14:textId="77777777" w:rsidR="009105EC" w:rsidRDefault="009105EC" w:rsidP="00362F14">
      <w:pPr>
        <w:rPr>
          <w:szCs w:val="24"/>
        </w:rPr>
      </w:pPr>
    </w:p>
    <w:p w14:paraId="46543B72" w14:textId="77777777" w:rsidR="00362F14" w:rsidRDefault="009105EC" w:rsidP="00362F14">
      <w:pPr>
        <w:rPr>
          <w:szCs w:val="24"/>
        </w:rPr>
      </w:pPr>
      <w:r>
        <w:rPr>
          <w:szCs w:val="24"/>
        </w:rPr>
        <w:t>Harumfram</w:t>
      </w:r>
      <w:r w:rsidR="00C51AEF">
        <w:rPr>
          <w:szCs w:val="24"/>
        </w:rPr>
        <w:t>t</w:t>
      </w:r>
      <w:r>
        <w:rPr>
          <w:szCs w:val="24"/>
        </w:rPr>
        <w:t xml:space="preserve"> reg</w:t>
      </w:r>
      <w:r w:rsidR="00A1196E">
        <w:rPr>
          <w:szCs w:val="24"/>
        </w:rPr>
        <w:t>u</w:t>
      </w:r>
      <w:r>
        <w:rPr>
          <w:szCs w:val="24"/>
        </w:rPr>
        <w:t>lerar ásetingin nærri tey føri</w:t>
      </w:r>
      <w:r w:rsidR="00A1196E">
        <w:rPr>
          <w:szCs w:val="24"/>
        </w:rPr>
        <w:t>,</w:t>
      </w:r>
      <w:r>
        <w:rPr>
          <w:szCs w:val="24"/>
        </w:rPr>
        <w:t xml:space="preserve"> tá f</w:t>
      </w:r>
      <w:r w:rsidRPr="009105EC">
        <w:rPr>
          <w:szCs w:val="24"/>
        </w:rPr>
        <w:t xml:space="preserve">leiri gistingarhús </w:t>
      </w:r>
      <w:r>
        <w:rPr>
          <w:szCs w:val="24"/>
        </w:rPr>
        <w:t xml:space="preserve">verða rikin </w:t>
      </w:r>
      <w:r w:rsidRPr="009105EC">
        <w:rPr>
          <w:szCs w:val="24"/>
        </w:rPr>
        <w:t>í sama felag ella samtøku</w:t>
      </w:r>
      <w:r>
        <w:rPr>
          <w:szCs w:val="24"/>
        </w:rPr>
        <w:t xml:space="preserve">. </w:t>
      </w:r>
      <w:r w:rsidRPr="009105EC">
        <w:rPr>
          <w:szCs w:val="24"/>
        </w:rPr>
        <w:t xml:space="preserve">Hetta er nýtt í mun til </w:t>
      </w:r>
      <w:proofErr w:type="spellStart"/>
      <w:r w:rsidRPr="009105EC">
        <w:rPr>
          <w:szCs w:val="24"/>
        </w:rPr>
        <w:t>hjálparpakka</w:t>
      </w:r>
      <w:proofErr w:type="spellEnd"/>
      <w:r w:rsidRPr="009105EC">
        <w:rPr>
          <w:szCs w:val="24"/>
        </w:rPr>
        <w:t xml:space="preserve"> 3.</w:t>
      </w:r>
      <w:r w:rsidR="00A1196E">
        <w:rPr>
          <w:szCs w:val="24"/>
        </w:rPr>
        <w:t xml:space="preserve"> Víst verður til almennu viðmerkingarnar undir pkt. 1.4.3.6. </w:t>
      </w:r>
    </w:p>
    <w:p w14:paraId="28796F57" w14:textId="77777777" w:rsidR="00362F14" w:rsidRDefault="00362F14" w:rsidP="001E7E3C">
      <w:pPr>
        <w:rPr>
          <w:szCs w:val="24"/>
        </w:rPr>
      </w:pPr>
    </w:p>
    <w:p w14:paraId="55B117CC" w14:textId="4234E65D" w:rsidR="00A1196E" w:rsidRPr="00761038" w:rsidRDefault="00A1196E" w:rsidP="001E7E3C">
      <w:pPr>
        <w:rPr>
          <w:b/>
          <w:bCs/>
          <w:szCs w:val="24"/>
        </w:rPr>
      </w:pPr>
      <w:r w:rsidRPr="00761038">
        <w:rPr>
          <w:b/>
          <w:bCs/>
          <w:szCs w:val="24"/>
        </w:rPr>
        <w:t xml:space="preserve">Til § 6 </w:t>
      </w:r>
    </w:p>
    <w:p w14:paraId="05EAD9FC" w14:textId="77777777" w:rsidR="00F149E4" w:rsidRDefault="00F149E4" w:rsidP="001E7E3C">
      <w:pPr>
        <w:rPr>
          <w:szCs w:val="24"/>
        </w:rPr>
      </w:pPr>
      <w:r w:rsidRPr="00F149E4">
        <w:rPr>
          <w:szCs w:val="24"/>
        </w:rPr>
        <w:t xml:space="preserve">Uppskotið til ásetingina í § </w:t>
      </w:r>
      <w:r>
        <w:rPr>
          <w:szCs w:val="24"/>
        </w:rPr>
        <w:t>6</w:t>
      </w:r>
      <w:r w:rsidRPr="00F149E4">
        <w:rPr>
          <w:szCs w:val="24"/>
        </w:rPr>
        <w:t xml:space="preserve"> inniheldur reglur um, hvørjar </w:t>
      </w:r>
      <w:proofErr w:type="spellStart"/>
      <w:r w:rsidRPr="00F149E4">
        <w:rPr>
          <w:szCs w:val="24"/>
        </w:rPr>
        <w:t>fylgitreytir</w:t>
      </w:r>
      <w:proofErr w:type="spellEnd"/>
      <w:r w:rsidRPr="00F149E4">
        <w:rPr>
          <w:szCs w:val="24"/>
        </w:rPr>
        <w:t xml:space="preserve"> skulu</w:t>
      </w:r>
      <w:r>
        <w:rPr>
          <w:szCs w:val="24"/>
        </w:rPr>
        <w:t xml:space="preserve"> </w:t>
      </w:r>
      <w:r w:rsidRPr="00F149E4">
        <w:rPr>
          <w:szCs w:val="24"/>
        </w:rPr>
        <w:t>setast fyri at rinda stuðulin út.</w:t>
      </w:r>
    </w:p>
    <w:p w14:paraId="1DB9491A" w14:textId="77777777" w:rsidR="00F149E4" w:rsidRDefault="00F149E4" w:rsidP="001E7E3C">
      <w:pPr>
        <w:rPr>
          <w:szCs w:val="24"/>
        </w:rPr>
      </w:pPr>
    </w:p>
    <w:p w14:paraId="683638E5" w14:textId="027664BE" w:rsidR="00F149E4" w:rsidRDefault="00F149E4" w:rsidP="001E7E3C">
      <w:pPr>
        <w:rPr>
          <w:szCs w:val="24"/>
        </w:rPr>
      </w:pPr>
      <w:r>
        <w:rPr>
          <w:szCs w:val="24"/>
        </w:rPr>
        <w:t xml:space="preserve">Ásetingin er framhald av § 5 í løgtingslógini um stuðul til </w:t>
      </w:r>
      <w:proofErr w:type="spellStart"/>
      <w:r>
        <w:rPr>
          <w:szCs w:val="24"/>
        </w:rPr>
        <w:t>ferðavinnuf</w:t>
      </w:r>
      <w:r w:rsidR="00312553">
        <w:rPr>
          <w:szCs w:val="24"/>
        </w:rPr>
        <w:t>y</w:t>
      </w:r>
      <w:r>
        <w:rPr>
          <w:szCs w:val="24"/>
        </w:rPr>
        <w:t>r</w:t>
      </w:r>
      <w:r w:rsidR="00312553">
        <w:rPr>
          <w:szCs w:val="24"/>
        </w:rPr>
        <w:t>i</w:t>
      </w:r>
      <w:r>
        <w:rPr>
          <w:szCs w:val="24"/>
        </w:rPr>
        <w:t>tøkur</w:t>
      </w:r>
      <w:proofErr w:type="spellEnd"/>
      <w:r>
        <w:rPr>
          <w:szCs w:val="24"/>
        </w:rPr>
        <w:t xml:space="preserve"> eftir </w:t>
      </w:r>
      <w:proofErr w:type="spellStart"/>
      <w:r>
        <w:rPr>
          <w:szCs w:val="24"/>
        </w:rPr>
        <w:t>hjálparpakka</w:t>
      </w:r>
      <w:proofErr w:type="spellEnd"/>
      <w:r>
        <w:rPr>
          <w:szCs w:val="24"/>
        </w:rPr>
        <w:t xml:space="preserve"> 3.</w:t>
      </w:r>
    </w:p>
    <w:p w14:paraId="033189DA" w14:textId="77777777" w:rsidR="00F149E4" w:rsidRDefault="00F149E4" w:rsidP="001E7E3C">
      <w:pPr>
        <w:rPr>
          <w:szCs w:val="24"/>
        </w:rPr>
      </w:pPr>
    </w:p>
    <w:p w14:paraId="1E822FD0" w14:textId="2A6778EE" w:rsidR="00F149E4" w:rsidRDefault="00F149E4" w:rsidP="00F149E4">
      <w:pPr>
        <w:rPr>
          <w:szCs w:val="24"/>
        </w:rPr>
      </w:pPr>
      <w:r w:rsidRPr="00F149E4">
        <w:rPr>
          <w:szCs w:val="24"/>
        </w:rPr>
        <w:t xml:space="preserve">Mett verður, at </w:t>
      </w:r>
      <w:proofErr w:type="spellStart"/>
      <w:r w:rsidRPr="00F149E4">
        <w:rPr>
          <w:szCs w:val="24"/>
        </w:rPr>
        <w:t>ferðavinnufyritøkur</w:t>
      </w:r>
      <w:proofErr w:type="spellEnd"/>
      <w:r w:rsidRPr="00F149E4">
        <w:rPr>
          <w:szCs w:val="24"/>
        </w:rPr>
        <w:t>, sum fáa stuðul, ikki samstundis eiga at kunna rinda vinningsbýti ella á annan hátt útluta til eigararnar</w:t>
      </w:r>
      <w:r>
        <w:rPr>
          <w:szCs w:val="24"/>
        </w:rPr>
        <w:t xml:space="preserve">, </w:t>
      </w:r>
      <w:r w:rsidRPr="00F149E4">
        <w:rPr>
          <w:szCs w:val="24"/>
        </w:rPr>
        <w:t>og at fyritøkur, sum hava yvirskot í 202</w:t>
      </w:r>
      <w:r>
        <w:rPr>
          <w:szCs w:val="24"/>
        </w:rPr>
        <w:t>1</w:t>
      </w:r>
      <w:r w:rsidRPr="00F149E4">
        <w:rPr>
          <w:szCs w:val="24"/>
        </w:rPr>
        <w:t xml:space="preserve">, eisini sjálvar eru førar fyri at rinda føstu útreiðslurnar í </w:t>
      </w:r>
      <w:proofErr w:type="spellStart"/>
      <w:r w:rsidRPr="00F149E4">
        <w:rPr>
          <w:szCs w:val="24"/>
        </w:rPr>
        <w:t>stuðulstíðarskeiðinum</w:t>
      </w:r>
      <w:proofErr w:type="spellEnd"/>
      <w:r w:rsidRPr="00F149E4">
        <w:rPr>
          <w:szCs w:val="24"/>
        </w:rPr>
        <w:t xml:space="preserve"> í tann mun,</w:t>
      </w:r>
      <w:r w:rsidR="00312553">
        <w:rPr>
          <w:szCs w:val="24"/>
        </w:rPr>
        <w:t xml:space="preserve"> </w:t>
      </w:r>
      <w:r w:rsidRPr="00F149E4">
        <w:rPr>
          <w:szCs w:val="24"/>
        </w:rPr>
        <w:t>tær hava havt yvirskot í 202</w:t>
      </w:r>
      <w:r>
        <w:rPr>
          <w:szCs w:val="24"/>
        </w:rPr>
        <w:t>1</w:t>
      </w:r>
      <w:r w:rsidRPr="00F149E4">
        <w:rPr>
          <w:szCs w:val="24"/>
        </w:rPr>
        <w:t>.</w:t>
      </w:r>
    </w:p>
    <w:p w14:paraId="0370FA36" w14:textId="77777777" w:rsidR="00F149E4" w:rsidRDefault="00F149E4" w:rsidP="00F149E4">
      <w:pPr>
        <w:rPr>
          <w:szCs w:val="24"/>
        </w:rPr>
      </w:pPr>
    </w:p>
    <w:p w14:paraId="203BA437" w14:textId="32B12F02" w:rsidR="00F149E4" w:rsidRDefault="00F149E4" w:rsidP="001E7E3C">
      <w:pPr>
        <w:rPr>
          <w:szCs w:val="24"/>
        </w:rPr>
      </w:pPr>
      <w:r w:rsidRPr="00F149E4">
        <w:rPr>
          <w:szCs w:val="24"/>
        </w:rPr>
        <w:t xml:space="preserve">Eftir uppskotinum skal </w:t>
      </w:r>
      <w:proofErr w:type="spellStart"/>
      <w:r w:rsidRPr="00F149E4">
        <w:rPr>
          <w:szCs w:val="24"/>
        </w:rPr>
        <w:t>ferðavinnufyritøkan</w:t>
      </w:r>
      <w:proofErr w:type="spellEnd"/>
      <w:r w:rsidRPr="00F149E4">
        <w:rPr>
          <w:szCs w:val="24"/>
        </w:rPr>
        <w:t xml:space="preserve"> vátta, at í </w:t>
      </w:r>
      <w:proofErr w:type="spellStart"/>
      <w:r>
        <w:rPr>
          <w:szCs w:val="24"/>
        </w:rPr>
        <w:t>inntøku</w:t>
      </w:r>
      <w:r w:rsidRPr="00F149E4">
        <w:rPr>
          <w:szCs w:val="24"/>
        </w:rPr>
        <w:t>árunum</w:t>
      </w:r>
      <w:proofErr w:type="spellEnd"/>
      <w:r w:rsidRPr="00F149E4">
        <w:rPr>
          <w:szCs w:val="24"/>
        </w:rPr>
        <w:t xml:space="preserve"> 202</w:t>
      </w:r>
      <w:r>
        <w:rPr>
          <w:szCs w:val="24"/>
        </w:rPr>
        <w:t>1</w:t>
      </w:r>
      <w:r w:rsidRPr="00F149E4">
        <w:rPr>
          <w:szCs w:val="24"/>
        </w:rPr>
        <w:t>, 202</w:t>
      </w:r>
      <w:r>
        <w:rPr>
          <w:szCs w:val="24"/>
        </w:rPr>
        <w:t>2</w:t>
      </w:r>
      <w:r w:rsidRPr="00F149E4">
        <w:rPr>
          <w:szCs w:val="24"/>
        </w:rPr>
        <w:t xml:space="preserve"> og 202</w:t>
      </w:r>
      <w:r>
        <w:rPr>
          <w:szCs w:val="24"/>
        </w:rPr>
        <w:t>3</w:t>
      </w:r>
      <w:r w:rsidRPr="00F149E4">
        <w:rPr>
          <w:szCs w:val="24"/>
        </w:rPr>
        <w:t xml:space="preserve"> verður ikki rindað út vinningsbýti, ella útlutað til </w:t>
      </w:r>
      <w:proofErr w:type="spellStart"/>
      <w:r w:rsidRPr="00F149E4">
        <w:rPr>
          <w:szCs w:val="24"/>
        </w:rPr>
        <w:t>kapitaleigarar</w:t>
      </w:r>
      <w:proofErr w:type="spellEnd"/>
      <w:r w:rsidRPr="00F149E4">
        <w:rPr>
          <w:szCs w:val="24"/>
        </w:rPr>
        <w:t xml:space="preserve"> í sambandi við lækking av </w:t>
      </w:r>
      <w:proofErr w:type="spellStart"/>
      <w:r w:rsidRPr="00F149E4">
        <w:rPr>
          <w:szCs w:val="24"/>
        </w:rPr>
        <w:t>felagskapitalinum</w:t>
      </w:r>
      <w:proofErr w:type="spellEnd"/>
      <w:r w:rsidRPr="00F149E4">
        <w:rPr>
          <w:szCs w:val="24"/>
        </w:rPr>
        <w:t xml:space="preserve">, og at egin partabrøv ikki verða keypt aftur í nevndu </w:t>
      </w:r>
      <w:proofErr w:type="spellStart"/>
      <w:r>
        <w:rPr>
          <w:szCs w:val="24"/>
        </w:rPr>
        <w:t>inntøkuárum</w:t>
      </w:r>
      <w:proofErr w:type="spellEnd"/>
      <w:r>
        <w:rPr>
          <w:szCs w:val="24"/>
        </w:rPr>
        <w:t xml:space="preserve">. </w:t>
      </w:r>
      <w:r w:rsidR="00926651">
        <w:rPr>
          <w:szCs w:val="24"/>
        </w:rPr>
        <w:t xml:space="preserve">Hendan áseting merkir t.d., at um eitt dótturfelag í eini samtøku móttekur stuðul, so kann hetta </w:t>
      </w:r>
      <w:r w:rsidR="00926651">
        <w:rPr>
          <w:szCs w:val="24"/>
        </w:rPr>
        <w:lastRenderedPageBreak/>
        <w:t xml:space="preserve">dótturfelag ikki gjalda vinningsbýti o.a. til móðurfelagið. Móðurfelagið, ið ikki beinleiðis hevur móttikið stuðul, kann tó í hesum føri gjalda vinningsbýti o.a. til </w:t>
      </w:r>
      <w:proofErr w:type="spellStart"/>
      <w:r w:rsidR="00926651">
        <w:rPr>
          <w:szCs w:val="24"/>
        </w:rPr>
        <w:t>kapitaleigararnar</w:t>
      </w:r>
      <w:proofErr w:type="spellEnd"/>
      <w:r w:rsidR="00926651">
        <w:rPr>
          <w:szCs w:val="24"/>
        </w:rPr>
        <w:t>.</w:t>
      </w:r>
    </w:p>
    <w:p w14:paraId="2B17871B" w14:textId="77777777" w:rsidR="00F149E4" w:rsidRDefault="00F149E4" w:rsidP="001E7E3C">
      <w:pPr>
        <w:rPr>
          <w:szCs w:val="24"/>
        </w:rPr>
      </w:pPr>
    </w:p>
    <w:p w14:paraId="40A6E855" w14:textId="16145C02" w:rsidR="00F149E4" w:rsidRDefault="00F149E4" w:rsidP="001E7E3C">
      <w:pPr>
        <w:rPr>
          <w:szCs w:val="24"/>
        </w:rPr>
      </w:pPr>
      <w:r w:rsidRPr="00F149E4">
        <w:rPr>
          <w:szCs w:val="24"/>
        </w:rPr>
        <w:t xml:space="preserve">Eisini skal </w:t>
      </w:r>
      <w:proofErr w:type="spellStart"/>
      <w:r w:rsidRPr="00F149E4">
        <w:rPr>
          <w:szCs w:val="24"/>
        </w:rPr>
        <w:t>ferðavinnufyritøkan</w:t>
      </w:r>
      <w:proofErr w:type="spellEnd"/>
      <w:r w:rsidRPr="00F149E4">
        <w:rPr>
          <w:szCs w:val="24"/>
        </w:rPr>
        <w:t xml:space="preserve"> vátta, at fyritøkan rindar stuðulin aftur í tann mun, fyritøkan hevur havt skattligt yvirskot í roknskaparárinum 202</w:t>
      </w:r>
      <w:r>
        <w:rPr>
          <w:szCs w:val="24"/>
        </w:rPr>
        <w:t>1</w:t>
      </w:r>
      <w:r w:rsidRPr="00F149E4">
        <w:rPr>
          <w:szCs w:val="24"/>
        </w:rPr>
        <w:t>.</w:t>
      </w:r>
      <w:r>
        <w:rPr>
          <w:szCs w:val="24"/>
        </w:rPr>
        <w:t xml:space="preserve"> </w:t>
      </w:r>
      <w:r w:rsidR="00926651">
        <w:rPr>
          <w:szCs w:val="24"/>
        </w:rPr>
        <w:t xml:space="preserve">Hetta er galdandi fyri móttakandi felagið, sbr. viðmerkingarnar omanfyri um vinningsbýti o.a. </w:t>
      </w:r>
      <w:r w:rsidRPr="00F149E4">
        <w:rPr>
          <w:szCs w:val="24"/>
        </w:rPr>
        <w:t>Upphæddin, sum kann krevjast aftur, kann ikki vera størri enn yvirskotið.</w:t>
      </w:r>
    </w:p>
    <w:p w14:paraId="5E2BD055" w14:textId="77777777" w:rsidR="00F149E4" w:rsidRDefault="00F149E4" w:rsidP="001E7E3C">
      <w:pPr>
        <w:rPr>
          <w:szCs w:val="24"/>
        </w:rPr>
      </w:pPr>
    </w:p>
    <w:p w14:paraId="51E42358" w14:textId="5E96FB68" w:rsidR="00F149E4" w:rsidRDefault="00F149E4" w:rsidP="001E7E3C">
      <w:pPr>
        <w:rPr>
          <w:szCs w:val="24"/>
        </w:rPr>
      </w:pPr>
      <w:r w:rsidRPr="00F149E4">
        <w:rPr>
          <w:szCs w:val="24"/>
        </w:rPr>
        <w:t>Fyritøkurnar kunnu sleppa undan treytunum, um tær rinda allan stuðulin</w:t>
      </w:r>
      <w:r w:rsidR="00B905A0">
        <w:rPr>
          <w:szCs w:val="24"/>
        </w:rPr>
        <w:t xml:space="preserve"> aftur. Landsstýrismaðurin </w:t>
      </w:r>
      <w:r w:rsidRPr="00F149E4">
        <w:rPr>
          <w:szCs w:val="24"/>
        </w:rPr>
        <w:t xml:space="preserve">kann áseta nærri reglur um </w:t>
      </w:r>
      <w:proofErr w:type="spellStart"/>
      <w:r w:rsidRPr="00F149E4">
        <w:rPr>
          <w:szCs w:val="24"/>
        </w:rPr>
        <w:t>fylgitreytir</w:t>
      </w:r>
      <w:proofErr w:type="spellEnd"/>
      <w:r w:rsidR="00312553">
        <w:rPr>
          <w:szCs w:val="24"/>
        </w:rPr>
        <w:t>.</w:t>
      </w:r>
    </w:p>
    <w:p w14:paraId="382CD856" w14:textId="77777777" w:rsidR="00F149E4" w:rsidRDefault="00F149E4" w:rsidP="001E7E3C">
      <w:pPr>
        <w:rPr>
          <w:szCs w:val="24"/>
        </w:rPr>
      </w:pPr>
    </w:p>
    <w:p w14:paraId="0FE61751" w14:textId="77777777" w:rsidR="00F149E4" w:rsidRPr="00761038" w:rsidRDefault="00B905A0" w:rsidP="001E7E3C">
      <w:pPr>
        <w:rPr>
          <w:b/>
          <w:bCs/>
          <w:szCs w:val="24"/>
        </w:rPr>
      </w:pPr>
      <w:r w:rsidRPr="00761038">
        <w:rPr>
          <w:b/>
          <w:bCs/>
          <w:szCs w:val="24"/>
        </w:rPr>
        <w:t>Til § 7</w:t>
      </w:r>
    </w:p>
    <w:p w14:paraId="09192A90" w14:textId="0F6DD8A6" w:rsidR="00DB043A" w:rsidRDefault="005D5404" w:rsidP="001E7E3C">
      <w:pPr>
        <w:rPr>
          <w:szCs w:val="24"/>
        </w:rPr>
      </w:pPr>
      <w:r w:rsidRPr="005D5404">
        <w:rPr>
          <w:szCs w:val="24"/>
        </w:rPr>
        <w:t>Ásetingin í uppskotinum inniheldur reglur um upplýsingar,</w:t>
      </w:r>
      <w:r w:rsidR="00130E03">
        <w:rPr>
          <w:szCs w:val="24"/>
        </w:rPr>
        <w:t xml:space="preserve"> </w:t>
      </w:r>
      <w:r w:rsidRPr="005D5404">
        <w:rPr>
          <w:szCs w:val="24"/>
        </w:rPr>
        <w:t>sum skulu latast í umsókn um stuðul,</w:t>
      </w:r>
      <w:r>
        <w:rPr>
          <w:szCs w:val="24"/>
        </w:rPr>
        <w:t xml:space="preserve"> </w:t>
      </w:r>
      <w:r w:rsidRPr="005D5404">
        <w:rPr>
          <w:szCs w:val="24"/>
        </w:rPr>
        <w:t>og um freist at lata inn umsókn</w:t>
      </w:r>
      <w:r>
        <w:rPr>
          <w:szCs w:val="24"/>
        </w:rPr>
        <w:t xml:space="preserve"> </w:t>
      </w:r>
      <w:r w:rsidRPr="005D5404">
        <w:rPr>
          <w:szCs w:val="24"/>
        </w:rPr>
        <w:t>umframt heimild til landsstýrismannin at áseta nærri reglur um umsóknir.</w:t>
      </w:r>
      <w:r w:rsidR="00B905A0">
        <w:rPr>
          <w:szCs w:val="24"/>
        </w:rPr>
        <w:t xml:space="preserve"> </w:t>
      </w:r>
      <w:r w:rsidR="00863871" w:rsidRPr="00863871">
        <w:rPr>
          <w:szCs w:val="24"/>
        </w:rPr>
        <w:t>Umsókn um stuðul skal latast inn í seinasta lagi 1. juni 2021.</w:t>
      </w:r>
    </w:p>
    <w:p w14:paraId="25828944" w14:textId="77777777" w:rsidR="00DB043A" w:rsidRDefault="00DB043A" w:rsidP="001E7E3C">
      <w:pPr>
        <w:rPr>
          <w:szCs w:val="24"/>
        </w:rPr>
      </w:pPr>
    </w:p>
    <w:p w14:paraId="1BD8BCF6" w14:textId="5F2BA8EC" w:rsidR="00863871" w:rsidRDefault="00B905A0" w:rsidP="001E7E3C">
      <w:pPr>
        <w:rPr>
          <w:szCs w:val="24"/>
        </w:rPr>
      </w:pPr>
      <w:r w:rsidRPr="00B905A0">
        <w:rPr>
          <w:szCs w:val="24"/>
        </w:rPr>
        <w:t xml:space="preserve">Ásetingin er framhald av § </w:t>
      </w:r>
      <w:r>
        <w:rPr>
          <w:szCs w:val="24"/>
        </w:rPr>
        <w:t>6</w:t>
      </w:r>
      <w:r w:rsidRPr="00B905A0">
        <w:rPr>
          <w:szCs w:val="24"/>
        </w:rPr>
        <w:t xml:space="preserve"> í løgtingslógini um stuðul til </w:t>
      </w:r>
      <w:proofErr w:type="spellStart"/>
      <w:r w:rsidRPr="00B905A0">
        <w:rPr>
          <w:szCs w:val="24"/>
        </w:rPr>
        <w:t>ferðavinnuf</w:t>
      </w:r>
      <w:r w:rsidR="00312553">
        <w:rPr>
          <w:szCs w:val="24"/>
        </w:rPr>
        <w:t>y</w:t>
      </w:r>
      <w:r w:rsidRPr="00B905A0">
        <w:rPr>
          <w:szCs w:val="24"/>
        </w:rPr>
        <w:t>r</w:t>
      </w:r>
      <w:r w:rsidR="00312553">
        <w:rPr>
          <w:szCs w:val="24"/>
        </w:rPr>
        <w:t>i</w:t>
      </w:r>
      <w:r w:rsidRPr="00B905A0">
        <w:rPr>
          <w:szCs w:val="24"/>
        </w:rPr>
        <w:t>tøkur</w:t>
      </w:r>
      <w:proofErr w:type="spellEnd"/>
      <w:r w:rsidRPr="00B905A0">
        <w:rPr>
          <w:szCs w:val="24"/>
        </w:rPr>
        <w:t xml:space="preserve"> eftir </w:t>
      </w:r>
      <w:proofErr w:type="spellStart"/>
      <w:r w:rsidRPr="00B905A0">
        <w:rPr>
          <w:szCs w:val="24"/>
        </w:rPr>
        <w:t>hjálparpakka</w:t>
      </w:r>
      <w:proofErr w:type="spellEnd"/>
      <w:r w:rsidRPr="00B905A0">
        <w:rPr>
          <w:szCs w:val="24"/>
        </w:rPr>
        <w:t xml:space="preserve"> 3.</w:t>
      </w:r>
      <w:r w:rsidR="00DB043A">
        <w:rPr>
          <w:szCs w:val="24"/>
        </w:rPr>
        <w:t xml:space="preserve"> Harumframt eru ásetingarnar í kunngerðini um </w:t>
      </w:r>
      <w:proofErr w:type="spellStart"/>
      <w:r w:rsidR="00DB043A">
        <w:rPr>
          <w:szCs w:val="24"/>
        </w:rPr>
        <w:t>hjálparpakka</w:t>
      </w:r>
      <w:proofErr w:type="spellEnd"/>
      <w:r w:rsidR="00DB043A">
        <w:rPr>
          <w:szCs w:val="24"/>
        </w:rPr>
        <w:t xml:space="preserve"> 3 um </w:t>
      </w:r>
      <w:proofErr w:type="spellStart"/>
      <w:r w:rsidR="00DB043A">
        <w:rPr>
          <w:szCs w:val="24"/>
        </w:rPr>
        <w:t>grannskoðaraváttanir</w:t>
      </w:r>
      <w:proofErr w:type="spellEnd"/>
      <w:r w:rsidR="00DB043A">
        <w:rPr>
          <w:szCs w:val="24"/>
        </w:rPr>
        <w:t xml:space="preserve"> og váttanir frá f</w:t>
      </w:r>
      <w:r w:rsidR="00DB043A" w:rsidRPr="00DB043A">
        <w:rPr>
          <w:szCs w:val="24"/>
        </w:rPr>
        <w:t>yritøk</w:t>
      </w:r>
      <w:r w:rsidR="00312553">
        <w:rPr>
          <w:szCs w:val="24"/>
        </w:rPr>
        <w:t>uni</w:t>
      </w:r>
      <w:r w:rsidR="00DB043A" w:rsidRPr="00DB043A">
        <w:rPr>
          <w:szCs w:val="24"/>
        </w:rPr>
        <w:t xml:space="preserve"> </w:t>
      </w:r>
      <w:r w:rsidR="00DB043A">
        <w:rPr>
          <w:szCs w:val="24"/>
        </w:rPr>
        <w:t>um</w:t>
      </w:r>
      <w:r w:rsidR="00312553">
        <w:rPr>
          <w:szCs w:val="24"/>
        </w:rPr>
        <w:t>,</w:t>
      </w:r>
      <w:r w:rsidR="00DB043A">
        <w:rPr>
          <w:szCs w:val="24"/>
        </w:rPr>
        <w:t xml:space="preserve"> at </w:t>
      </w:r>
      <w:r w:rsidR="00DB043A" w:rsidRPr="00DB043A">
        <w:rPr>
          <w:szCs w:val="24"/>
        </w:rPr>
        <w:t>tær upplýsingar, sum fyritøkan hevur latið</w:t>
      </w:r>
      <w:r w:rsidR="00DB043A">
        <w:rPr>
          <w:szCs w:val="24"/>
        </w:rPr>
        <w:t>,</w:t>
      </w:r>
      <w:r w:rsidR="00DB043A" w:rsidRPr="00DB043A">
        <w:rPr>
          <w:szCs w:val="24"/>
        </w:rPr>
        <w:t xml:space="preserve"> eru rættar</w:t>
      </w:r>
      <w:r w:rsidR="00DB043A">
        <w:rPr>
          <w:szCs w:val="24"/>
        </w:rPr>
        <w:t>, tiknar við í hetta uppskotið</w:t>
      </w:r>
      <w:r w:rsidR="00DB043A" w:rsidRPr="00DB043A">
        <w:rPr>
          <w:szCs w:val="24"/>
        </w:rPr>
        <w:t>.</w:t>
      </w:r>
      <w:r w:rsidR="00DB043A">
        <w:rPr>
          <w:szCs w:val="24"/>
        </w:rPr>
        <w:t xml:space="preserve"> </w:t>
      </w:r>
    </w:p>
    <w:p w14:paraId="64D5F93D" w14:textId="77777777" w:rsidR="00863871" w:rsidRDefault="00863871" w:rsidP="001E7E3C">
      <w:pPr>
        <w:rPr>
          <w:szCs w:val="24"/>
        </w:rPr>
      </w:pPr>
    </w:p>
    <w:p w14:paraId="7FC78B1F" w14:textId="72E5C798" w:rsidR="00863871" w:rsidRDefault="00863871" w:rsidP="00863871">
      <w:pPr>
        <w:rPr>
          <w:szCs w:val="24"/>
        </w:rPr>
      </w:pPr>
      <w:r w:rsidRPr="00863871">
        <w:rPr>
          <w:szCs w:val="24"/>
        </w:rPr>
        <w:t>Í umsóknini um stuðul skulu latast m.a. hesar upplýsingar</w:t>
      </w:r>
      <w:r>
        <w:rPr>
          <w:szCs w:val="24"/>
        </w:rPr>
        <w:t xml:space="preserve"> um u</w:t>
      </w:r>
      <w:r w:rsidRPr="00863871">
        <w:rPr>
          <w:szCs w:val="24"/>
        </w:rPr>
        <w:t>msetning</w:t>
      </w:r>
      <w:r>
        <w:rPr>
          <w:szCs w:val="24"/>
        </w:rPr>
        <w:t xml:space="preserve"> og fastar </w:t>
      </w:r>
      <w:r w:rsidRPr="00863871">
        <w:rPr>
          <w:szCs w:val="24"/>
        </w:rPr>
        <w:t xml:space="preserve">útreiðslur hjá fyritøkuni í </w:t>
      </w:r>
      <w:proofErr w:type="spellStart"/>
      <w:r w:rsidRPr="00863871">
        <w:rPr>
          <w:szCs w:val="24"/>
        </w:rPr>
        <w:t>stuðulstíðarskeiðinum</w:t>
      </w:r>
      <w:proofErr w:type="spellEnd"/>
      <w:r>
        <w:rPr>
          <w:szCs w:val="24"/>
        </w:rPr>
        <w:t xml:space="preserve"> og upplýsingar um u</w:t>
      </w:r>
      <w:r w:rsidRPr="00863871">
        <w:rPr>
          <w:szCs w:val="24"/>
        </w:rPr>
        <w:t>msetning</w:t>
      </w:r>
      <w:r>
        <w:rPr>
          <w:szCs w:val="24"/>
        </w:rPr>
        <w:t xml:space="preserve"> </w:t>
      </w:r>
      <w:r w:rsidRPr="00863871">
        <w:rPr>
          <w:szCs w:val="24"/>
        </w:rPr>
        <w:t xml:space="preserve">hjá fyritøkuni í </w:t>
      </w:r>
      <w:proofErr w:type="spellStart"/>
      <w:r w:rsidRPr="00863871">
        <w:rPr>
          <w:szCs w:val="24"/>
        </w:rPr>
        <w:t>tilvísingartíðarskeiðinum</w:t>
      </w:r>
      <w:proofErr w:type="spellEnd"/>
      <w:r>
        <w:rPr>
          <w:szCs w:val="24"/>
        </w:rPr>
        <w:t xml:space="preserve">. </w:t>
      </w:r>
    </w:p>
    <w:p w14:paraId="25312F08" w14:textId="77777777" w:rsidR="00863871" w:rsidRDefault="00863871" w:rsidP="00863871">
      <w:pPr>
        <w:rPr>
          <w:szCs w:val="24"/>
        </w:rPr>
      </w:pPr>
    </w:p>
    <w:p w14:paraId="6AE608AA" w14:textId="15A4FCE7" w:rsidR="00DB043A" w:rsidRDefault="00DB043A" w:rsidP="001E7E3C">
      <w:pPr>
        <w:rPr>
          <w:szCs w:val="24"/>
        </w:rPr>
      </w:pPr>
      <w:r w:rsidRPr="00DB043A">
        <w:rPr>
          <w:szCs w:val="24"/>
        </w:rPr>
        <w:t xml:space="preserve">Tað er avgerandi, at upplýsingar, sum verða latnar </w:t>
      </w:r>
      <w:proofErr w:type="spellStart"/>
      <w:r w:rsidRPr="00DB043A">
        <w:rPr>
          <w:szCs w:val="24"/>
        </w:rPr>
        <w:t>stuðulsumsitingini</w:t>
      </w:r>
      <w:proofErr w:type="spellEnd"/>
      <w:r w:rsidRPr="00DB043A">
        <w:rPr>
          <w:szCs w:val="24"/>
        </w:rPr>
        <w:t>, eru rættar og fullfíggjaðar.</w:t>
      </w:r>
      <w:r w:rsidR="00863871">
        <w:rPr>
          <w:szCs w:val="24"/>
        </w:rPr>
        <w:t xml:space="preserve"> </w:t>
      </w:r>
      <w:r w:rsidR="00312553">
        <w:rPr>
          <w:szCs w:val="24"/>
        </w:rPr>
        <w:t>Á</w:t>
      </w:r>
      <w:r w:rsidR="00863871">
        <w:rPr>
          <w:szCs w:val="24"/>
        </w:rPr>
        <w:t xml:space="preserve">sett er tí, </w:t>
      </w:r>
      <w:r>
        <w:rPr>
          <w:szCs w:val="24"/>
        </w:rPr>
        <w:t xml:space="preserve">at </w:t>
      </w:r>
      <w:proofErr w:type="spellStart"/>
      <w:r w:rsidRPr="00DB043A">
        <w:rPr>
          <w:szCs w:val="24"/>
        </w:rPr>
        <w:t>ferðavinnufyritøkan</w:t>
      </w:r>
      <w:proofErr w:type="spellEnd"/>
      <w:r w:rsidRPr="00DB043A">
        <w:rPr>
          <w:szCs w:val="24"/>
        </w:rPr>
        <w:t xml:space="preserve"> undir revsiábyrgd skal vátta við trú og heiður, at tær upplýsingar, sum fyritøkan hevur latið, eru rættar.</w:t>
      </w:r>
    </w:p>
    <w:p w14:paraId="15E75BE5" w14:textId="77777777" w:rsidR="00DB043A" w:rsidRDefault="00DB043A" w:rsidP="001E7E3C">
      <w:pPr>
        <w:rPr>
          <w:szCs w:val="24"/>
        </w:rPr>
      </w:pPr>
    </w:p>
    <w:p w14:paraId="67BD16AA" w14:textId="77777777" w:rsidR="00DB043A" w:rsidRDefault="00DB043A" w:rsidP="001E7E3C">
      <w:pPr>
        <w:rPr>
          <w:szCs w:val="24"/>
        </w:rPr>
      </w:pPr>
      <w:r>
        <w:rPr>
          <w:szCs w:val="24"/>
        </w:rPr>
        <w:t xml:space="preserve">Skotið verður upp, at er </w:t>
      </w:r>
      <w:proofErr w:type="spellStart"/>
      <w:r w:rsidRPr="00DB043A">
        <w:rPr>
          <w:szCs w:val="24"/>
        </w:rPr>
        <w:t>stuðulsupphæddin</w:t>
      </w:r>
      <w:proofErr w:type="spellEnd"/>
      <w:r w:rsidRPr="00DB043A">
        <w:rPr>
          <w:szCs w:val="24"/>
        </w:rPr>
        <w:t xml:space="preserve"> til fyritøkuna omanfyri 120.000 kr., skal uppgerðin </w:t>
      </w:r>
      <w:proofErr w:type="spellStart"/>
      <w:r w:rsidRPr="00DB043A">
        <w:rPr>
          <w:szCs w:val="24"/>
        </w:rPr>
        <w:t>áteknast</w:t>
      </w:r>
      <w:proofErr w:type="spellEnd"/>
      <w:r w:rsidRPr="00DB043A">
        <w:rPr>
          <w:szCs w:val="24"/>
        </w:rPr>
        <w:t xml:space="preserve"> av góðkendum grannskoðara við váttan við </w:t>
      </w:r>
      <w:proofErr w:type="spellStart"/>
      <w:r w:rsidRPr="00DB043A">
        <w:rPr>
          <w:szCs w:val="24"/>
        </w:rPr>
        <w:t>grundaðari</w:t>
      </w:r>
      <w:proofErr w:type="spellEnd"/>
      <w:r w:rsidRPr="00DB043A">
        <w:rPr>
          <w:szCs w:val="24"/>
        </w:rPr>
        <w:t xml:space="preserve"> vissu. Tað kann e</w:t>
      </w:r>
      <w:r w:rsidR="00863871">
        <w:rPr>
          <w:szCs w:val="24"/>
        </w:rPr>
        <w:t>i</w:t>
      </w:r>
      <w:r w:rsidRPr="00DB043A">
        <w:rPr>
          <w:szCs w:val="24"/>
        </w:rPr>
        <w:t xml:space="preserve">sini verða kravt í hvørjum føri sær, </w:t>
      </w:r>
      <w:r w:rsidR="00863871">
        <w:rPr>
          <w:szCs w:val="24"/>
        </w:rPr>
        <w:t xml:space="preserve">hóast </w:t>
      </w:r>
      <w:proofErr w:type="spellStart"/>
      <w:r w:rsidR="00863871" w:rsidRPr="00863871">
        <w:rPr>
          <w:szCs w:val="24"/>
        </w:rPr>
        <w:t>stuðulsupphæddin</w:t>
      </w:r>
      <w:proofErr w:type="spellEnd"/>
      <w:r w:rsidR="00863871" w:rsidRPr="00863871">
        <w:rPr>
          <w:szCs w:val="24"/>
        </w:rPr>
        <w:t xml:space="preserve"> til fyritøkuna </w:t>
      </w:r>
      <w:r w:rsidR="00863871">
        <w:rPr>
          <w:szCs w:val="24"/>
        </w:rPr>
        <w:t xml:space="preserve">ikki er </w:t>
      </w:r>
      <w:r w:rsidR="00863871" w:rsidRPr="00863871">
        <w:rPr>
          <w:szCs w:val="24"/>
        </w:rPr>
        <w:t>omanfyri 120.000 kr</w:t>
      </w:r>
      <w:r w:rsidR="00863871">
        <w:rPr>
          <w:szCs w:val="24"/>
        </w:rPr>
        <w:t xml:space="preserve">., at </w:t>
      </w:r>
      <w:r w:rsidRPr="00DB043A">
        <w:rPr>
          <w:szCs w:val="24"/>
        </w:rPr>
        <w:t xml:space="preserve">uppgerðin skal </w:t>
      </w:r>
      <w:proofErr w:type="spellStart"/>
      <w:r w:rsidRPr="00DB043A">
        <w:rPr>
          <w:szCs w:val="24"/>
        </w:rPr>
        <w:t>áteknast</w:t>
      </w:r>
      <w:proofErr w:type="spellEnd"/>
      <w:r w:rsidRPr="00DB043A">
        <w:rPr>
          <w:szCs w:val="24"/>
        </w:rPr>
        <w:t xml:space="preserve"> av góðkendum grannskoðara við váttan við </w:t>
      </w:r>
      <w:proofErr w:type="spellStart"/>
      <w:r w:rsidRPr="00DB043A">
        <w:rPr>
          <w:szCs w:val="24"/>
        </w:rPr>
        <w:t>grundaðari</w:t>
      </w:r>
      <w:proofErr w:type="spellEnd"/>
      <w:r w:rsidRPr="00DB043A">
        <w:rPr>
          <w:szCs w:val="24"/>
        </w:rPr>
        <w:t xml:space="preserve"> vissu. Reglurnar í kunngerð um </w:t>
      </w:r>
      <w:proofErr w:type="spellStart"/>
      <w:r w:rsidRPr="00DB043A">
        <w:rPr>
          <w:szCs w:val="24"/>
        </w:rPr>
        <w:t>grannskoðaraváttanir</w:t>
      </w:r>
      <w:proofErr w:type="spellEnd"/>
      <w:r w:rsidRPr="00DB043A">
        <w:rPr>
          <w:szCs w:val="24"/>
        </w:rPr>
        <w:t xml:space="preserve"> o.a. eru galdandi fyri </w:t>
      </w:r>
      <w:proofErr w:type="spellStart"/>
      <w:r w:rsidRPr="00DB043A">
        <w:rPr>
          <w:szCs w:val="24"/>
        </w:rPr>
        <w:t>grannskoðaraváttanir</w:t>
      </w:r>
      <w:proofErr w:type="spellEnd"/>
      <w:r w:rsidRPr="00DB043A">
        <w:rPr>
          <w:szCs w:val="24"/>
        </w:rPr>
        <w:t xml:space="preserve"> eftir hesi áseting.</w:t>
      </w:r>
    </w:p>
    <w:p w14:paraId="1F63C8C4" w14:textId="77777777" w:rsidR="00863871" w:rsidRDefault="00863871" w:rsidP="001E7E3C">
      <w:pPr>
        <w:rPr>
          <w:szCs w:val="24"/>
        </w:rPr>
      </w:pPr>
    </w:p>
    <w:p w14:paraId="2459EA20" w14:textId="77777777" w:rsidR="003162B6" w:rsidRPr="003162B6" w:rsidRDefault="005D5404" w:rsidP="003162B6">
      <w:pPr>
        <w:rPr>
          <w:szCs w:val="24"/>
        </w:rPr>
      </w:pPr>
      <w:r w:rsidRPr="005D5404">
        <w:rPr>
          <w:szCs w:val="24"/>
        </w:rPr>
        <w:t>Landsstýrismaðurin ásetur nærri reglur um upplýsingar, sum skulu latast í umsóknum um stuðul</w:t>
      </w:r>
      <w:r w:rsidR="003162B6">
        <w:rPr>
          <w:szCs w:val="24"/>
        </w:rPr>
        <w:t xml:space="preserve">, líknandi teimum </w:t>
      </w:r>
      <w:r w:rsidR="003162B6" w:rsidRPr="003162B6">
        <w:rPr>
          <w:szCs w:val="24"/>
        </w:rPr>
        <w:t xml:space="preserve">í kunngerðini um stuðul eftir </w:t>
      </w:r>
      <w:proofErr w:type="spellStart"/>
      <w:r w:rsidR="003162B6" w:rsidRPr="003162B6">
        <w:rPr>
          <w:szCs w:val="24"/>
        </w:rPr>
        <w:t>hjálparpakka</w:t>
      </w:r>
      <w:proofErr w:type="spellEnd"/>
      <w:r w:rsidR="003162B6" w:rsidRPr="003162B6">
        <w:rPr>
          <w:szCs w:val="24"/>
        </w:rPr>
        <w:t xml:space="preserve"> 3.</w:t>
      </w:r>
    </w:p>
    <w:p w14:paraId="2877945C" w14:textId="77777777" w:rsidR="005D5404" w:rsidRDefault="005D5404" w:rsidP="001E7E3C">
      <w:pPr>
        <w:rPr>
          <w:szCs w:val="24"/>
        </w:rPr>
      </w:pPr>
    </w:p>
    <w:p w14:paraId="0E8352E2" w14:textId="203A7FB4" w:rsidR="005D5404" w:rsidRDefault="005D5404" w:rsidP="001E7E3C">
      <w:pPr>
        <w:rPr>
          <w:szCs w:val="24"/>
        </w:rPr>
      </w:pPr>
      <w:r w:rsidRPr="005D5404">
        <w:rPr>
          <w:szCs w:val="24"/>
        </w:rPr>
        <w:t>Í § 1</w:t>
      </w:r>
      <w:r w:rsidR="00863871">
        <w:rPr>
          <w:szCs w:val="24"/>
        </w:rPr>
        <w:t>2</w:t>
      </w:r>
      <w:r w:rsidR="003162B6">
        <w:rPr>
          <w:szCs w:val="24"/>
        </w:rPr>
        <w:t xml:space="preserve"> </w:t>
      </w:r>
      <w:r w:rsidRPr="005D5404">
        <w:rPr>
          <w:szCs w:val="24"/>
        </w:rPr>
        <w:t>í uppskotinum er</w:t>
      </w:r>
      <w:r w:rsidR="00130E03">
        <w:rPr>
          <w:szCs w:val="24"/>
        </w:rPr>
        <w:t xml:space="preserve"> </w:t>
      </w:r>
      <w:r w:rsidRPr="005D5404">
        <w:rPr>
          <w:szCs w:val="24"/>
        </w:rPr>
        <w:t>ásett revsiábyrgd fyri tann, sum í sambandi við umsókn um stuðul letur villleiðandi upplýsingar ella dylur upplýsingar, sum hava týdning fyri avgerðina í málinum</w:t>
      </w:r>
      <w:r w:rsidR="003162B6">
        <w:rPr>
          <w:szCs w:val="24"/>
        </w:rPr>
        <w:t>.</w:t>
      </w:r>
    </w:p>
    <w:p w14:paraId="5F0F6A30" w14:textId="77777777" w:rsidR="003162B6" w:rsidRDefault="003162B6" w:rsidP="001E7E3C">
      <w:pPr>
        <w:rPr>
          <w:szCs w:val="24"/>
        </w:rPr>
      </w:pPr>
    </w:p>
    <w:p w14:paraId="6D699537" w14:textId="7F41E691" w:rsidR="003162B6" w:rsidRDefault="003162B6" w:rsidP="001E7E3C">
      <w:pPr>
        <w:rPr>
          <w:b/>
          <w:bCs/>
          <w:szCs w:val="24"/>
        </w:rPr>
      </w:pPr>
      <w:r w:rsidRPr="003162B6">
        <w:rPr>
          <w:b/>
          <w:bCs/>
          <w:szCs w:val="24"/>
        </w:rPr>
        <w:t xml:space="preserve">Til § </w:t>
      </w:r>
      <w:r w:rsidR="00863871">
        <w:rPr>
          <w:b/>
          <w:bCs/>
          <w:szCs w:val="24"/>
        </w:rPr>
        <w:t>8</w:t>
      </w:r>
    </w:p>
    <w:p w14:paraId="068E60C3" w14:textId="48F0FD20" w:rsidR="003E63C2" w:rsidRPr="00761038" w:rsidRDefault="003E63C2" w:rsidP="001E7E3C">
      <w:pPr>
        <w:rPr>
          <w:szCs w:val="24"/>
        </w:rPr>
      </w:pPr>
      <w:r w:rsidRPr="00761038">
        <w:rPr>
          <w:szCs w:val="24"/>
        </w:rPr>
        <w:t>Ásetingin inniheld</w:t>
      </w:r>
      <w:r w:rsidR="00312553">
        <w:rPr>
          <w:szCs w:val="24"/>
        </w:rPr>
        <w:t>u</w:t>
      </w:r>
      <w:r w:rsidRPr="00761038">
        <w:rPr>
          <w:szCs w:val="24"/>
        </w:rPr>
        <w:t>r reglur um eftirlit við stuðul</w:t>
      </w:r>
      <w:r w:rsidR="00312553">
        <w:rPr>
          <w:szCs w:val="24"/>
        </w:rPr>
        <w:t>s</w:t>
      </w:r>
      <w:r w:rsidRPr="00761038">
        <w:rPr>
          <w:szCs w:val="24"/>
        </w:rPr>
        <w:t xml:space="preserve">skipanini, og er framhald av § 7 í løgtingslógini um stuðul til </w:t>
      </w:r>
      <w:proofErr w:type="spellStart"/>
      <w:r w:rsidRPr="00761038">
        <w:rPr>
          <w:szCs w:val="24"/>
        </w:rPr>
        <w:t>ferðavinnuf</w:t>
      </w:r>
      <w:r w:rsidR="00312553">
        <w:rPr>
          <w:szCs w:val="24"/>
        </w:rPr>
        <w:t>y</w:t>
      </w:r>
      <w:r w:rsidRPr="00761038">
        <w:rPr>
          <w:szCs w:val="24"/>
        </w:rPr>
        <w:t>r</w:t>
      </w:r>
      <w:r w:rsidR="00312553">
        <w:rPr>
          <w:szCs w:val="24"/>
        </w:rPr>
        <w:t>i</w:t>
      </w:r>
      <w:r w:rsidRPr="00761038">
        <w:rPr>
          <w:szCs w:val="24"/>
        </w:rPr>
        <w:t>tøkur</w:t>
      </w:r>
      <w:proofErr w:type="spellEnd"/>
      <w:r w:rsidRPr="00761038">
        <w:rPr>
          <w:szCs w:val="24"/>
        </w:rPr>
        <w:t xml:space="preserve"> eftir </w:t>
      </w:r>
      <w:proofErr w:type="spellStart"/>
      <w:r w:rsidRPr="00761038">
        <w:rPr>
          <w:szCs w:val="24"/>
        </w:rPr>
        <w:t>hjálparpakka</w:t>
      </w:r>
      <w:proofErr w:type="spellEnd"/>
      <w:r w:rsidRPr="00761038">
        <w:rPr>
          <w:szCs w:val="24"/>
        </w:rPr>
        <w:t xml:space="preserve"> 3.</w:t>
      </w:r>
    </w:p>
    <w:p w14:paraId="1F22BD08" w14:textId="77777777" w:rsidR="003E63C2" w:rsidRDefault="003E63C2" w:rsidP="003162B6">
      <w:pPr>
        <w:rPr>
          <w:szCs w:val="24"/>
        </w:rPr>
      </w:pPr>
    </w:p>
    <w:p w14:paraId="12BAAB7C" w14:textId="77777777" w:rsidR="003E63C2" w:rsidRDefault="003162B6" w:rsidP="003162B6">
      <w:pPr>
        <w:rPr>
          <w:szCs w:val="24"/>
        </w:rPr>
      </w:pPr>
      <w:r w:rsidRPr="003162B6">
        <w:rPr>
          <w:szCs w:val="24"/>
        </w:rPr>
        <w:t>Tað er umráðandi, at tað er álit á, at stuðulin</w:t>
      </w:r>
      <w:r w:rsidR="00130E03">
        <w:rPr>
          <w:szCs w:val="24"/>
        </w:rPr>
        <w:t xml:space="preserve"> </w:t>
      </w:r>
      <w:r w:rsidRPr="003162B6">
        <w:rPr>
          <w:szCs w:val="24"/>
        </w:rPr>
        <w:t>verður rindaður út</w:t>
      </w:r>
      <w:r w:rsidR="00130E03">
        <w:rPr>
          <w:szCs w:val="24"/>
        </w:rPr>
        <w:t xml:space="preserve"> </w:t>
      </w:r>
      <w:r w:rsidRPr="003162B6">
        <w:rPr>
          <w:szCs w:val="24"/>
        </w:rPr>
        <w:t xml:space="preserve">samsvarandi endamálinum við skipanini, og at váðin fyri misbrúki verður minst møguligur. </w:t>
      </w:r>
    </w:p>
    <w:p w14:paraId="1E5163C7" w14:textId="77777777" w:rsidR="003E63C2" w:rsidRDefault="003E63C2" w:rsidP="003162B6">
      <w:pPr>
        <w:rPr>
          <w:szCs w:val="24"/>
        </w:rPr>
      </w:pPr>
    </w:p>
    <w:p w14:paraId="336D97D2" w14:textId="12FDE220" w:rsidR="003162B6" w:rsidRDefault="003162B6" w:rsidP="003162B6">
      <w:pPr>
        <w:rPr>
          <w:szCs w:val="24"/>
        </w:rPr>
      </w:pPr>
      <w:r w:rsidRPr="003162B6">
        <w:rPr>
          <w:szCs w:val="24"/>
        </w:rPr>
        <w:lastRenderedPageBreak/>
        <w:t xml:space="preserve">Í uppskotinum verður tí ásett, at eftirlit skal vera við stuðulsskipanini. Eftir uppskotinum verður eftirlitið í </w:t>
      </w:r>
      <w:proofErr w:type="spellStart"/>
      <w:r w:rsidR="00761038" w:rsidRPr="00761038">
        <w:rPr>
          <w:szCs w:val="24"/>
        </w:rPr>
        <w:t>b</w:t>
      </w:r>
      <w:r w:rsidRPr="00761038">
        <w:rPr>
          <w:szCs w:val="24"/>
        </w:rPr>
        <w:t>yrjanarstøðu</w:t>
      </w:r>
      <w:proofErr w:type="spellEnd"/>
      <w:r w:rsidRPr="003162B6">
        <w:rPr>
          <w:szCs w:val="24"/>
        </w:rPr>
        <w:t xml:space="preserve"> lagt til landsstýrismannin, sum eftir avtalu við avvarðandi landsstýrismann kann</w:t>
      </w:r>
      <w:r>
        <w:rPr>
          <w:szCs w:val="24"/>
        </w:rPr>
        <w:t xml:space="preserve"> </w:t>
      </w:r>
      <w:r w:rsidRPr="003162B6">
        <w:rPr>
          <w:szCs w:val="24"/>
        </w:rPr>
        <w:t>leggja tað til stovn undir avvarðandi land</w:t>
      </w:r>
      <w:r w:rsidR="00130E03">
        <w:rPr>
          <w:szCs w:val="24"/>
        </w:rPr>
        <w:t>s</w:t>
      </w:r>
      <w:r w:rsidRPr="003162B6">
        <w:rPr>
          <w:szCs w:val="24"/>
        </w:rPr>
        <w:t>stýrismanni.</w:t>
      </w:r>
      <w:r>
        <w:rPr>
          <w:szCs w:val="24"/>
        </w:rPr>
        <w:t xml:space="preserve"> </w:t>
      </w:r>
      <w:r w:rsidRPr="003162B6">
        <w:rPr>
          <w:szCs w:val="24"/>
        </w:rPr>
        <w:t xml:space="preserve">Eftirlitið við </w:t>
      </w:r>
      <w:proofErr w:type="spellStart"/>
      <w:r>
        <w:rPr>
          <w:szCs w:val="24"/>
        </w:rPr>
        <w:t>stuðulskip</w:t>
      </w:r>
      <w:r w:rsidR="00130E03">
        <w:rPr>
          <w:szCs w:val="24"/>
        </w:rPr>
        <w:t>an</w:t>
      </w:r>
      <w:r>
        <w:rPr>
          <w:szCs w:val="24"/>
        </w:rPr>
        <w:t>ini</w:t>
      </w:r>
      <w:proofErr w:type="spellEnd"/>
      <w:r>
        <w:rPr>
          <w:szCs w:val="24"/>
        </w:rPr>
        <w:t xml:space="preserve"> eftir </w:t>
      </w:r>
      <w:proofErr w:type="spellStart"/>
      <w:r>
        <w:rPr>
          <w:szCs w:val="24"/>
        </w:rPr>
        <w:t>hjá</w:t>
      </w:r>
      <w:r w:rsidR="00130E03">
        <w:rPr>
          <w:szCs w:val="24"/>
        </w:rPr>
        <w:t>l</w:t>
      </w:r>
      <w:r>
        <w:rPr>
          <w:szCs w:val="24"/>
        </w:rPr>
        <w:t>parpakka</w:t>
      </w:r>
      <w:proofErr w:type="spellEnd"/>
      <w:r>
        <w:rPr>
          <w:szCs w:val="24"/>
        </w:rPr>
        <w:t xml:space="preserve"> 3 varð </w:t>
      </w:r>
      <w:r w:rsidRPr="003162B6">
        <w:rPr>
          <w:szCs w:val="24"/>
        </w:rPr>
        <w:t>lagt til TAKS, og er ætlanin, at eisini eftirlitið við stuðulsskipanini eftir</w:t>
      </w:r>
      <w:r>
        <w:rPr>
          <w:szCs w:val="24"/>
        </w:rPr>
        <w:t xml:space="preserve"> </w:t>
      </w:r>
      <w:r w:rsidRPr="003162B6">
        <w:rPr>
          <w:szCs w:val="24"/>
        </w:rPr>
        <w:t>hesum uppskotinum verður lagt</w:t>
      </w:r>
      <w:r w:rsidR="00130E03">
        <w:rPr>
          <w:szCs w:val="24"/>
        </w:rPr>
        <w:t xml:space="preserve"> </w:t>
      </w:r>
      <w:r w:rsidRPr="003162B6">
        <w:rPr>
          <w:szCs w:val="24"/>
        </w:rPr>
        <w:t xml:space="preserve">til TAKS, sum eisini annars skal vera </w:t>
      </w:r>
      <w:proofErr w:type="spellStart"/>
      <w:r w:rsidRPr="003162B6">
        <w:rPr>
          <w:szCs w:val="24"/>
        </w:rPr>
        <w:t>stuðulsumsiting</w:t>
      </w:r>
      <w:proofErr w:type="spellEnd"/>
      <w:r w:rsidR="003E63C2">
        <w:rPr>
          <w:szCs w:val="24"/>
        </w:rPr>
        <w:t>.</w:t>
      </w:r>
    </w:p>
    <w:p w14:paraId="0E66148E" w14:textId="77777777" w:rsidR="003162B6" w:rsidRDefault="003162B6" w:rsidP="003162B6">
      <w:pPr>
        <w:rPr>
          <w:szCs w:val="24"/>
        </w:rPr>
      </w:pPr>
    </w:p>
    <w:p w14:paraId="7D2F4713" w14:textId="1BF03F90" w:rsidR="003E63C2" w:rsidRDefault="003162B6" w:rsidP="003162B6">
      <w:pPr>
        <w:rPr>
          <w:szCs w:val="24"/>
        </w:rPr>
      </w:pPr>
      <w:r w:rsidRPr="003162B6">
        <w:rPr>
          <w:szCs w:val="24"/>
        </w:rPr>
        <w:t xml:space="preserve">Ásetingin í uppskotinum snýr seg um eftirlit við, at ásetingarnar í </w:t>
      </w:r>
      <w:r w:rsidR="00255EB2">
        <w:rPr>
          <w:szCs w:val="24"/>
        </w:rPr>
        <w:t>løgtings</w:t>
      </w:r>
      <w:r w:rsidRPr="003162B6">
        <w:rPr>
          <w:szCs w:val="24"/>
        </w:rPr>
        <w:t xml:space="preserve">lógini og ásetingar, sum eru settar sambært </w:t>
      </w:r>
      <w:r w:rsidR="00255EB2">
        <w:rPr>
          <w:szCs w:val="24"/>
        </w:rPr>
        <w:t>løgtings</w:t>
      </w:r>
      <w:r w:rsidRPr="003162B6">
        <w:rPr>
          <w:szCs w:val="24"/>
        </w:rPr>
        <w:t>lógini, verða hildnar.</w:t>
      </w:r>
      <w:r>
        <w:rPr>
          <w:szCs w:val="24"/>
        </w:rPr>
        <w:t xml:space="preserve"> </w:t>
      </w:r>
      <w:r w:rsidRPr="003162B6">
        <w:rPr>
          <w:szCs w:val="24"/>
        </w:rPr>
        <w:t>Eru treytirnar í løgtingslógini ella í kunngerðum sambært hesi løgtingslóg ikki loknar, skal stuðulin heilt ella partvíst rindast aftur.</w:t>
      </w:r>
      <w:r>
        <w:rPr>
          <w:szCs w:val="24"/>
        </w:rPr>
        <w:t xml:space="preserve"> </w:t>
      </w:r>
    </w:p>
    <w:p w14:paraId="19C6ACA6" w14:textId="77777777" w:rsidR="003E63C2" w:rsidRDefault="003E63C2" w:rsidP="003162B6">
      <w:pPr>
        <w:rPr>
          <w:szCs w:val="24"/>
        </w:rPr>
      </w:pPr>
    </w:p>
    <w:p w14:paraId="75DA22CF" w14:textId="06EA4675" w:rsidR="003E63C2" w:rsidRDefault="003162B6" w:rsidP="003162B6">
      <w:pPr>
        <w:rPr>
          <w:szCs w:val="24"/>
        </w:rPr>
      </w:pPr>
      <w:r w:rsidRPr="003162B6">
        <w:rPr>
          <w:szCs w:val="24"/>
        </w:rPr>
        <w:t xml:space="preserve">Hevur ein </w:t>
      </w:r>
      <w:proofErr w:type="spellStart"/>
      <w:r w:rsidRPr="003162B6">
        <w:rPr>
          <w:szCs w:val="24"/>
        </w:rPr>
        <w:t>ferðavinnufyritøka</w:t>
      </w:r>
      <w:proofErr w:type="spellEnd"/>
      <w:r w:rsidRPr="003162B6">
        <w:rPr>
          <w:szCs w:val="24"/>
        </w:rPr>
        <w:t xml:space="preserve">, ið fær stuðul, ikki hildið sína upplýsingarskyldu eftir </w:t>
      </w:r>
      <w:r w:rsidRPr="00761038">
        <w:rPr>
          <w:szCs w:val="24"/>
        </w:rPr>
        <w:t xml:space="preserve">ásetingunum í hesi </w:t>
      </w:r>
      <w:r w:rsidR="00255EB2">
        <w:rPr>
          <w:szCs w:val="24"/>
        </w:rPr>
        <w:t>løgtings</w:t>
      </w:r>
      <w:r w:rsidRPr="00761038">
        <w:rPr>
          <w:szCs w:val="24"/>
        </w:rPr>
        <w:t xml:space="preserve">lóg ella í ásetingum sambært </w:t>
      </w:r>
      <w:r w:rsidR="00255EB2">
        <w:rPr>
          <w:szCs w:val="24"/>
        </w:rPr>
        <w:t>løgtings</w:t>
      </w:r>
      <w:r w:rsidRPr="00761038">
        <w:rPr>
          <w:szCs w:val="24"/>
        </w:rPr>
        <w:t>lógini,</w:t>
      </w:r>
      <w:r w:rsidRPr="003162B6">
        <w:rPr>
          <w:szCs w:val="24"/>
        </w:rPr>
        <w:t xml:space="preserve"> ella móti betri vitan av órøttum fingið stuðul, skal fyritøkan ella búgvið hjá fyritøkuni gjalda aftur ta upphædd, sum er fingin av órøttum.</w:t>
      </w:r>
      <w:r>
        <w:rPr>
          <w:szCs w:val="24"/>
        </w:rPr>
        <w:t xml:space="preserve"> </w:t>
      </w:r>
    </w:p>
    <w:p w14:paraId="4C765C7B" w14:textId="77777777" w:rsidR="003E63C2" w:rsidRDefault="003E63C2" w:rsidP="003162B6">
      <w:pPr>
        <w:rPr>
          <w:szCs w:val="24"/>
        </w:rPr>
      </w:pPr>
    </w:p>
    <w:p w14:paraId="73C6A921" w14:textId="77777777" w:rsidR="003162B6" w:rsidRDefault="003162B6" w:rsidP="003162B6">
      <w:pPr>
        <w:rPr>
          <w:szCs w:val="24"/>
        </w:rPr>
      </w:pPr>
      <w:proofErr w:type="spellStart"/>
      <w:r w:rsidRPr="003162B6">
        <w:rPr>
          <w:szCs w:val="24"/>
        </w:rPr>
        <w:t>Ferðavinnufyritøkur</w:t>
      </w:r>
      <w:proofErr w:type="spellEnd"/>
      <w:r w:rsidRPr="003162B6">
        <w:rPr>
          <w:szCs w:val="24"/>
        </w:rPr>
        <w:t xml:space="preserve"> og grannskoðarar hava skyldu at lata </w:t>
      </w:r>
      <w:proofErr w:type="spellStart"/>
      <w:r w:rsidRPr="003162B6">
        <w:rPr>
          <w:szCs w:val="24"/>
        </w:rPr>
        <w:t>eftirlitsmyndugleikanum</w:t>
      </w:r>
      <w:proofErr w:type="spellEnd"/>
      <w:r w:rsidRPr="003162B6">
        <w:rPr>
          <w:szCs w:val="24"/>
        </w:rPr>
        <w:t xml:space="preserve"> upplýsingar. Stuðulin kann</w:t>
      </w:r>
      <w:r>
        <w:rPr>
          <w:szCs w:val="24"/>
        </w:rPr>
        <w:t xml:space="preserve"> </w:t>
      </w:r>
      <w:r w:rsidRPr="003162B6">
        <w:rPr>
          <w:szCs w:val="24"/>
        </w:rPr>
        <w:t xml:space="preserve">verða kravdur aftur, um upplýsingar ikki verða latnar. </w:t>
      </w:r>
    </w:p>
    <w:p w14:paraId="27535E03" w14:textId="77777777" w:rsidR="003162B6" w:rsidRDefault="003162B6" w:rsidP="003162B6">
      <w:pPr>
        <w:rPr>
          <w:szCs w:val="24"/>
        </w:rPr>
      </w:pPr>
    </w:p>
    <w:p w14:paraId="444A58DB" w14:textId="77777777" w:rsidR="005D5404" w:rsidRDefault="003162B6" w:rsidP="003162B6">
      <w:pPr>
        <w:rPr>
          <w:szCs w:val="24"/>
        </w:rPr>
      </w:pPr>
      <w:r w:rsidRPr="003162B6">
        <w:rPr>
          <w:szCs w:val="24"/>
        </w:rPr>
        <w:t xml:space="preserve">Landsstýrismaðurin ásetur nærri reglur um eftirlit, undir hesum skyldur hjá </w:t>
      </w:r>
      <w:proofErr w:type="spellStart"/>
      <w:r w:rsidRPr="003162B6">
        <w:rPr>
          <w:szCs w:val="24"/>
        </w:rPr>
        <w:t>ferðavinnufyritøkum</w:t>
      </w:r>
      <w:proofErr w:type="spellEnd"/>
      <w:r w:rsidRPr="003162B6">
        <w:rPr>
          <w:szCs w:val="24"/>
        </w:rPr>
        <w:t xml:space="preserve"> og grannskoðarum at lata upplýsingar, og krav um afturrindan av stuðli, um upplýsingar ikki verða latnar, o.a</w:t>
      </w:r>
      <w:r>
        <w:rPr>
          <w:szCs w:val="24"/>
        </w:rPr>
        <w:t>.</w:t>
      </w:r>
    </w:p>
    <w:p w14:paraId="733F9323" w14:textId="77777777" w:rsidR="003162B6" w:rsidRDefault="003162B6" w:rsidP="003162B6">
      <w:pPr>
        <w:rPr>
          <w:szCs w:val="24"/>
        </w:rPr>
      </w:pPr>
    </w:p>
    <w:p w14:paraId="68FC8DCA" w14:textId="2B70FAF9" w:rsidR="003162B6" w:rsidRPr="003162B6" w:rsidRDefault="003162B6" w:rsidP="003162B6">
      <w:pPr>
        <w:rPr>
          <w:b/>
          <w:bCs/>
          <w:szCs w:val="24"/>
        </w:rPr>
      </w:pPr>
      <w:r w:rsidRPr="003162B6">
        <w:rPr>
          <w:b/>
          <w:bCs/>
          <w:szCs w:val="24"/>
        </w:rPr>
        <w:t xml:space="preserve">Til § </w:t>
      </w:r>
      <w:r w:rsidR="003E63C2">
        <w:rPr>
          <w:b/>
          <w:bCs/>
          <w:szCs w:val="24"/>
        </w:rPr>
        <w:t>9</w:t>
      </w:r>
    </w:p>
    <w:p w14:paraId="3BD863C3" w14:textId="2858E2D2" w:rsidR="003E63C2" w:rsidRDefault="003E63C2" w:rsidP="008A7EDD">
      <w:pPr>
        <w:rPr>
          <w:szCs w:val="24"/>
        </w:rPr>
      </w:pPr>
      <w:r>
        <w:rPr>
          <w:szCs w:val="24"/>
        </w:rPr>
        <w:t xml:space="preserve">Ásetingin er framhald </w:t>
      </w:r>
      <w:r w:rsidRPr="003E63C2">
        <w:rPr>
          <w:szCs w:val="24"/>
        </w:rPr>
        <w:t xml:space="preserve">av § </w:t>
      </w:r>
      <w:r w:rsidR="00FC3DF9">
        <w:rPr>
          <w:szCs w:val="24"/>
        </w:rPr>
        <w:t>8</w:t>
      </w:r>
      <w:r w:rsidRPr="003E63C2">
        <w:rPr>
          <w:szCs w:val="24"/>
        </w:rPr>
        <w:t xml:space="preserve"> í løgtingslógini um stuðul til </w:t>
      </w:r>
      <w:proofErr w:type="spellStart"/>
      <w:r w:rsidRPr="003E63C2">
        <w:rPr>
          <w:szCs w:val="24"/>
        </w:rPr>
        <w:t>ferðavinnuf</w:t>
      </w:r>
      <w:r w:rsidR="00312553">
        <w:rPr>
          <w:szCs w:val="24"/>
        </w:rPr>
        <w:t>y</w:t>
      </w:r>
      <w:r w:rsidRPr="003E63C2">
        <w:rPr>
          <w:szCs w:val="24"/>
        </w:rPr>
        <w:t>r</w:t>
      </w:r>
      <w:r w:rsidR="00312553">
        <w:rPr>
          <w:szCs w:val="24"/>
        </w:rPr>
        <w:t>i</w:t>
      </w:r>
      <w:r w:rsidRPr="003E63C2">
        <w:rPr>
          <w:szCs w:val="24"/>
        </w:rPr>
        <w:t>tøkur</w:t>
      </w:r>
      <w:proofErr w:type="spellEnd"/>
      <w:r w:rsidRPr="003E63C2">
        <w:rPr>
          <w:szCs w:val="24"/>
        </w:rPr>
        <w:t xml:space="preserve"> eftir </w:t>
      </w:r>
      <w:proofErr w:type="spellStart"/>
      <w:r w:rsidRPr="003E63C2">
        <w:rPr>
          <w:szCs w:val="24"/>
        </w:rPr>
        <w:t>hjálparpakka</w:t>
      </w:r>
      <w:proofErr w:type="spellEnd"/>
      <w:r w:rsidRPr="003E63C2">
        <w:rPr>
          <w:szCs w:val="24"/>
        </w:rPr>
        <w:t xml:space="preserve"> 3.</w:t>
      </w:r>
    </w:p>
    <w:p w14:paraId="77780076" w14:textId="77777777" w:rsidR="00FC3DF9" w:rsidRDefault="00FC3DF9" w:rsidP="008A7EDD">
      <w:pPr>
        <w:rPr>
          <w:szCs w:val="24"/>
        </w:rPr>
      </w:pPr>
    </w:p>
    <w:p w14:paraId="51B699CA" w14:textId="77777777" w:rsidR="003162B6" w:rsidRDefault="003162B6" w:rsidP="008A7EDD">
      <w:pPr>
        <w:rPr>
          <w:szCs w:val="24"/>
        </w:rPr>
      </w:pPr>
      <w:r w:rsidRPr="003162B6">
        <w:rPr>
          <w:szCs w:val="24"/>
        </w:rPr>
        <w:t>Skotið verður upp, landsstýrismaðurin eftir avtalu við viðkomandi landsstýrismann leggur</w:t>
      </w:r>
      <w:r w:rsidR="00334951">
        <w:rPr>
          <w:szCs w:val="24"/>
        </w:rPr>
        <w:t xml:space="preserve"> </w:t>
      </w:r>
      <w:proofErr w:type="spellStart"/>
      <w:r w:rsidRPr="003162B6">
        <w:rPr>
          <w:szCs w:val="24"/>
        </w:rPr>
        <w:t>stuðulsumsitingina</w:t>
      </w:r>
      <w:proofErr w:type="spellEnd"/>
      <w:r w:rsidRPr="003162B6">
        <w:rPr>
          <w:szCs w:val="24"/>
        </w:rPr>
        <w:t xml:space="preserve"> til ein myndugleika undir avvarðandi landsstýrismanni.</w:t>
      </w:r>
    </w:p>
    <w:p w14:paraId="6536BC03" w14:textId="77777777" w:rsidR="003162B6" w:rsidRDefault="003162B6" w:rsidP="008A7EDD">
      <w:pPr>
        <w:rPr>
          <w:szCs w:val="24"/>
        </w:rPr>
      </w:pPr>
    </w:p>
    <w:p w14:paraId="7FD7B2ED" w14:textId="08AB12F4" w:rsidR="003162B6" w:rsidRDefault="003162B6" w:rsidP="008A7EDD">
      <w:pPr>
        <w:rPr>
          <w:szCs w:val="24"/>
        </w:rPr>
      </w:pPr>
      <w:r w:rsidRPr="003162B6">
        <w:rPr>
          <w:szCs w:val="24"/>
        </w:rPr>
        <w:t>TAKS hevur</w:t>
      </w:r>
      <w:r>
        <w:rPr>
          <w:szCs w:val="24"/>
        </w:rPr>
        <w:t xml:space="preserve"> </w:t>
      </w:r>
      <w:r w:rsidRPr="003162B6">
        <w:rPr>
          <w:szCs w:val="24"/>
        </w:rPr>
        <w:t>røttu førleikarnar og skipanir at umsita stuðulsskipanir sum hesa, og umsitingin av stuðulsskipan</w:t>
      </w:r>
      <w:r>
        <w:rPr>
          <w:szCs w:val="24"/>
        </w:rPr>
        <w:t xml:space="preserve">ini eftir </w:t>
      </w:r>
      <w:proofErr w:type="spellStart"/>
      <w:r>
        <w:rPr>
          <w:szCs w:val="24"/>
        </w:rPr>
        <w:t>hjálparpakka</w:t>
      </w:r>
      <w:proofErr w:type="spellEnd"/>
      <w:r>
        <w:rPr>
          <w:szCs w:val="24"/>
        </w:rPr>
        <w:t xml:space="preserve"> 3 </w:t>
      </w:r>
      <w:r w:rsidRPr="00693C92">
        <w:rPr>
          <w:szCs w:val="24"/>
        </w:rPr>
        <w:t>varð l</w:t>
      </w:r>
      <w:r w:rsidRPr="003162B6">
        <w:rPr>
          <w:szCs w:val="24"/>
        </w:rPr>
        <w:t>øgd til TAKS. Ætlanin</w:t>
      </w:r>
      <w:r>
        <w:rPr>
          <w:szCs w:val="24"/>
        </w:rPr>
        <w:t xml:space="preserve"> </w:t>
      </w:r>
      <w:r w:rsidRPr="003162B6">
        <w:rPr>
          <w:szCs w:val="24"/>
        </w:rPr>
        <w:t>er, at eisini henda</w:t>
      </w:r>
      <w:r>
        <w:rPr>
          <w:szCs w:val="24"/>
        </w:rPr>
        <w:t>n</w:t>
      </w:r>
      <w:r w:rsidRPr="003162B6">
        <w:rPr>
          <w:szCs w:val="24"/>
        </w:rPr>
        <w:t xml:space="preserve"> stuðulsskipanin</w:t>
      </w:r>
      <w:r>
        <w:rPr>
          <w:szCs w:val="24"/>
        </w:rPr>
        <w:t xml:space="preserve"> </w:t>
      </w:r>
      <w:r w:rsidRPr="003162B6">
        <w:rPr>
          <w:szCs w:val="24"/>
        </w:rPr>
        <w:t>verður løgd til TAKS.</w:t>
      </w:r>
      <w:r>
        <w:rPr>
          <w:szCs w:val="24"/>
        </w:rPr>
        <w:t xml:space="preserve"> </w:t>
      </w:r>
      <w:r w:rsidRPr="003162B6">
        <w:rPr>
          <w:szCs w:val="24"/>
        </w:rPr>
        <w:t xml:space="preserve">Tað krevst serlig lógarheimild at </w:t>
      </w:r>
      <w:proofErr w:type="spellStart"/>
      <w:r w:rsidRPr="003162B6">
        <w:rPr>
          <w:szCs w:val="24"/>
        </w:rPr>
        <w:t>avskera</w:t>
      </w:r>
      <w:proofErr w:type="spellEnd"/>
      <w:r w:rsidRPr="003162B6">
        <w:rPr>
          <w:szCs w:val="24"/>
        </w:rPr>
        <w:t xml:space="preserve"> kæru til landsstýrismannin </w:t>
      </w:r>
      <w:r w:rsidRPr="00693C92">
        <w:rPr>
          <w:szCs w:val="24"/>
        </w:rPr>
        <w:t>eisini</w:t>
      </w:r>
      <w:r w:rsidRPr="003162B6">
        <w:rPr>
          <w:szCs w:val="24"/>
        </w:rPr>
        <w:t xml:space="preserve"> í førum, tá myndugleiki verður </w:t>
      </w:r>
      <w:proofErr w:type="spellStart"/>
      <w:r w:rsidRPr="003162B6">
        <w:rPr>
          <w:szCs w:val="24"/>
        </w:rPr>
        <w:t>delegeraður</w:t>
      </w:r>
      <w:proofErr w:type="spellEnd"/>
      <w:r w:rsidRPr="003162B6">
        <w:rPr>
          <w:szCs w:val="24"/>
        </w:rPr>
        <w:t xml:space="preserve"> tvørtur um </w:t>
      </w:r>
      <w:r w:rsidR="00255EB2">
        <w:rPr>
          <w:szCs w:val="24"/>
        </w:rPr>
        <w:t>stjórnar</w:t>
      </w:r>
      <w:r w:rsidR="00255EB2" w:rsidRPr="003162B6">
        <w:rPr>
          <w:szCs w:val="24"/>
        </w:rPr>
        <w:t>ráð</w:t>
      </w:r>
      <w:r w:rsidRPr="003162B6">
        <w:rPr>
          <w:szCs w:val="24"/>
        </w:rPr>
        <w:t>.</w:t>
      </w:r>
      <w:r w:rsidR="00334951">
        <w:rPr>
          <w:szCs w:val="24"/>
        </w:rPr>
        <w:t xml:space="preserve"> </w:t>
      </w:r>
      <w:r w:rsidRPr="003162B6">
        <w:rPr>
          <w:szCs w:val="24"/>
        </w:rPr>
        <w:t>Tað hevur stóran týdning, at umsóknir um stuðul kunnu verða skjótt avgreiddar</w:t>
      </w:r>
      <w:r>
        <w:rPr>
          <w:szCs w:val="24"/>
        </w:rPr>
        <w:t xml:space="preserve"> </w:t>
      </w:r>
      <w:r w:rsidRPr="003162B6">
        <w:rPr>
          <w:szCs w:val="24"/>
        </w:rPr>
        <w:t>og rindaðar fyritøkunum.</w:t>
      </w:r>
    </w:p>
    <w:p w14:paraId="10F82743" w14:textId="77777777" w:rsidR="003162B6" w:rsidRDefault="003162B6" w:rsidP="008A7EDD">
      <w:pPr>
        <w:rPr>
          <w:szCs w:val="24"/>
        </w:rPr>
      </w:pPr>
    </w:p>
    <w:p w14:paraId="1B06DDE1" w14:textId="2A115035" w:rsidR="001E7E3C" w:rsidRDefault="003162B6" w:rsidP="008A7EDD">
      <w:pPr>
        <w:rPr>
          <w:szCs w:val="24"/>
        </w:rPr>
      </w:pPr>
      <w:r w:rsidRPr="003162B6">
        <w:rPr>
          <w:szCs w:val="24"/>
        </w:rPr>
        <w:t xml:space="preserve">Sostatt verður skotið upp, at landsstýrismaðurin kann áseta, at avgerðir, sum viðkomandi </w:t>
      </w:r>
      <w:proofErr w:type="spellStart"/>
      <w:r w:rsidRPr="003162B6">
        <w:rPr>
          <w:szCs w:val="24"/>
        </w:rPr>
        <w:t>stuðulsmyndugleiki</w:t>
      </w:r>
      <w:proofErr w:type="spellEnd"/>
      <w:r w:rsidRPr="003162B6">
        <w:rPr>
          <w:szCs w:val="24"/>
        </w:rPr>
        <w:t xml:space="preserve"> hevur tikið eftir </w:t>
      </w:r>
      <w:r w:rsidR="00255EB2">
        <w:rPr>
          <w:szCs w:val="24"/>
        </w:rPr>
        <w:t>løgtings</w:t>
      </w:r>
      <w:r w:rsidRPr="003162B6">
        <w:rPr>
          <w:szCs w:val="24"/>
        </w:rPr>
        <w:t>lógini ella</w:t>
      </w:r>
      <w:r>
        <w:rPr>
          <w:szCs w:val="24"/>
        </w:rPr>
        <w:t xml:space="preserve"> </w:t>
      </w:r>
      <w:r w:rsidRPr="003162B6">
        <w:rPr>
          <w:szCs w:val="24"/>
        </w:rPr>
        <w:t xml:space="preserve">reglum, sum eru settar sambært </w:t>
      </w:r>
      <w:r w:rsidR="00255EB2">
        <w:rPr>
          <w:szCs w:val="24"/>
        </w:rPr>
        <w:t>løgtings</w:t>
      </w:r>
      <w:r w:rsidRPr="003162B6">
        <w:rPr>
          <w:szCs w:val="24"/>
        </w:rPr>
        <w:t>lógini, ikki kunnu kærast til landsstýrismannin.</w:t>
      </w:r>
    </w:p>
    <w:p w14:paraId="717ABE7A" w14:textId="77777777" w:rsidR="003162B6" w:rsidRDefault="003162B6" w:rsidP="008A7EDD">
      <w:pPr>
        <w:rPr>
          <w:szCs w:val="24"/>
        </w:rPr>
      </w:pPr>
    </w:p>
    <w:p w14:paraId="0CEA41F0" w14:textId="79261DB8" w:rsidR="003162B6" w:rsidRPr="003162B6" w:rsidRDefault="003162B6" w:rsidP="008A7EDD">
      <w:pPr>
        <w:rPr>
          <w:b/>
          <w:bCs/>
          <w:szCs w:val="24"/>
        </w:rPr>
      </w:pPr>
      <w:r w:rsidRPr="003162B6">
        <w:rPr>
          <w:b/>
          <w:bCs/>
          <w:szCs w:val="24"/>
        </w:rPr>
        <w:t xml:space="preserve">Til § </w:t>
      </w:r>
      <w:r w:rsidR="003E63C2">
        <w:rPr>
          <w:b/>
          <w:bCs/>
          <w:szCs w:val="24"/>
        </w:rPr>
        <w:t>10</w:t>
      </w:r>
    </w:p>
    <w:p w14:paraId="11F05228" w14:textId="464F0438" w:rsidR="00FC3DF9" w:rsidRDefault="00FC3DF9" w:rsidP="008A7EDD">
      <w:pPr>
        <w:rPr>
          <w:szCs w:val="24"/>
        </w:rPr>
      </w:pPr>
      <w:r w:rsidRPr="00FC3DF9">
        <w:rPr>
          <w:szCs w:val="24"/>
        </w:rPr>
        <w:t xml:space="preserve">Ásetingin er framhald av § </w:t>
      </w:r>
      <w:r>
        <w:rPr>
          <w:szCs w:val="24"/>
        </w:rPr>
        <w:t>9</w:t>
      </w:r>
      <w:r w:rsidRPr="00FC3DF9">
        <w:rPr>
          <w:szCs w:val="24"/>
        </w:rPr>
        <w:t xml:space="preserve"> í løgtingslógini um stuðul til </w:t>
      </w:r>
      <w:proofErr w:type="spellStart"/>
      <w:r w:rsidRPr="00FC3DF9">
        <w:rPr>
          <w:szCs w:val="24"/>
        </w:rPr>
        <w:t>ferðavinnuf</w:t>
      </w:r>
      <w:r w:rsidR="00312553">
        <w:rPr>
          <w:szCs w:val="24"/>
        </w:rPr>
        <w:t>y</w:t>
      </w:r>
      <w:r w:rsidRPr="00FC3DF9">
        <w:rPr>
          <w:szCs w:val="24"/>
        </w:rPr>
        <w:t>r</w:t>
      </w:r>
      <w:r w:rsidR="00312553">
        <w:rPr>
          <w:szCs w:val="24"/>
        </w:rPr>
        <w:t>i</w:t>
      </w:r>
      <w:r w:rsidRPr="00FC3DF9">
        <w:rPr>
          <w:szCs w:val="24"/>
        </w:rPr>
        <w:t>tøkur</w:t>
      </w:r>
      <w:proofErr w:type="spellEnd"/>
      <w:r w:rsidRPr="00FC3DF9">
        <w:rPr>
          <w:szCs w:val="24"/>
        </w:rPr>
        <w:t xml:space="preserve"> eftir </w:t>
      </w:r>
      <w:proofErr w:type="spellStart"/>
      <w:r w:rsidRPr="00FC3DF9">
        <w:rPr>
          <w:szCs w:val="24"/>
        </w:rPr>
        <w:t>hjálparpakka</w:t>
      </w:r>
      <w:proofErr w:type="spellEnd"/>
      <w:r w:rsidRPr="00FC3DF9">
        <w:rPr>
          <w:szCs w:val="24"/>
        </w:rPr>
        <w:t xml:space="preserve"> 3.</w:t>
      </w:r>
    </w:p>
    <w:p w14:paraId="4B8C8453" w14:textId="77777777" w:rsidR="00FC3DF9" w:rsidRDefault="00FC3DF9" w:rsidP="008A7EDD">
      <w:pPr>
        <w:rPr>
          <w:szCs w:val="24"/>
        </w:rPr>
      </w:pPr>
    </w:p>
    <w:p w14:paraId="68BD3C0B" w14:textId="0700F140" w:rsidR="003162B6" w:rsidRDefault="00FC3DF9" w:rsidP="008A7EDD">
      <w:pPr>
        <w:rPr>
          <w:szCs w:val="24"/>
        </w:rPr>
      </w:pPr>
      <w:r>
        <w:rPr>
          <w:szCs w:val="24"/>
        </w:rPr>
        <w:t xml:space="preserve">Skotið verður </w:t>
      </w:r>
      <w:r w:rsidR="003162B6" w:rsidRPr="003162B6">
        <w:rPr>
          <w:szCs w:val="24"/>
        </w:rPr>
        <w:t xml:space="preserve">upp, at stuðulin kann ikki vera fyri rættarsókn, fyrr enn hann er útgoldin. Avtala um transport er </w:t>
      </w:r>
      <w:proofErr w:type="spellStart"/>
      <w:r w:rsidR="003162B6" w:rsidRPr="003162B6">
        <w:rPr>
          <w:szCs w:val="24"/>
        </w:rPr>
        <w:t>útgjaldaranum</w:t>
      </w:r>
      <w:proofErr w:type="spellEnd"/>
      <w:r w:rsidR="003162B6" w:rsidRPr="003162B6">
        <w:rPr>
          <w:szCs w:val="24"/>
        </w:rPr>
        <w:t xml:space="preserve"> óviðkomandi.</w:t>
      </w:r>
    </w:p>
    <w:p w14:paraId="3EB54E4F" w14:textId="77777777" w:rsidR="003162B6" w:rsidRDefault="003162B6" w:rsidP="008A7EDD">
      <w:pPr>
        <w:rPr>
          <w:szCs w:val="24"/>
        </w:rPr>
      </w:pPr>
    </w:p>
    <w:p w14:paraId="4C89FE25" w14:textId="4A33D15B" w:rsidR="003162B6" w:rsidRPr="003162B6" w:rsidRDefault="003162B6" w:rsidP="008A7EDD">
      <w:pPr>
        <w:rPr>
          <w:b/>
          <w:bCs/>
          <w:szCs w:val="24"/>
        </w:rPr>
      </w:pPr>
      <w:r w:rsidRPr="003162B6">
        <w:rPr>
          <w:b/>
          <w:bCs/>
          <w:szCs w:val="24"/>
        </w:rPr>
        <w:t xml:space="preserve">Til § </w:t>
      </w:r>
      <w:r w:rsidR="003E63C2">
        <w:rPr>
          <w:b/>
          <w:bCs/>
          <w:szCs w:val="24"/>
        </w:rPr>
        <w:t>11</w:t>
      </w:r>
    </w:p>
    <w:p w14:paraId="64E7BC4A" w14:textId="40F3773C" w:rsidR="00FC3DF9" w:rsidRDefault="00FC3DF9" w:rsidP="003162B6">
      <w:pPr>
        <w:rPr>
          <w:szCs w:val="24"/>
        </w:rPr>
      </w:pPr>
      <w:r w:rsidRPr="00FC3DF9">
        <w:rPr>
          <w:szCs w:val="24"/>
        </w:rPr>
        <w:lastRenderedPageBreak/>
        <w:t xml:space="preserve">Ásetingin er framhald av § </w:t>
      </w:r>
      <w:r>
        <w:rPr>
          <w:szCs w:val="24"/>
        </w:rPr>
        <w:t>10</w:t>
      </w:r>
      <w:r w:rsidRPr="00FC3DF9">
        <w:rPr>
          <w:szCs w:val="24"/>
        </w:rPr>
        <w:t xml:space="preserve"> í løgtingslógini um stuðul til </w:t>
      </w:r>
      <w:proofErr w:type="spellStart"/>
      <w:r w:rsidRPr="00FC3DF9">
        <w:rPr>
          <w:szCs w:val="24"/>
        </w:rPr>
        <w:t>ferðavinnuf</w:t>
      </w:r>
      <w:r w:rsidR="00312553">
        <w:rPr>
          <w:szCs w:val="24"/>
        </w:rPr>
        <w:t>y</w:t>
      </w:r>
      <w:r w:rsidRPr="00FC3DF9">
        <w:rPr>
          <w:szCs w:val="24"/>
        </w:rPr>
        <w:t>r</w:t>
      </w:r>
      <w:r w:rsidR="00312553">
        <w:rPr>
          <w:szCs w:val="24"/>
        </w:rPr>
        <w:t>i</w:t>
      </w:r>
      <w:r w:rsidRPr="00FC3DF9">
        <w:rPr>
          <w:szCs w:val="24"/>
        </w:rPr>
        <w:t>tøkur</w:t>
      </w:r>
      <w:proofErr w:type="spellEnd"/>
      <w:r w:rsidRPr="00FC3DF9">
        <w:rPr>
          <w:szCs w:val="24"/>
        </w:rPr>
        <w:t xml:space="preserve"> eftir </w:t>
      </w:r>
      <w:proofErr w:type="spellStart"/>
      <w:r w:rsidRPr="00FC3DF9">
        <w:rPr>
          <w:szCs w:val="24"/>
        </w:rPr>
        <w:t>hjálparpakka</w:t>
      </w:r>
      <w:proofErr w:type="spellEnd"/>
      <w:r w:rsidRPr="00FC3DF9">
        <w:rPr>
          <w:szCs w:val="24"/>
        </w:rPr>
        <w:t xml:space="preserve"> 3.</w:t>
      </w:r>
    </w:p>
    <w:p w14:paraId="292F3D79" w14:textId="77777777" w:rsidR="00FC3DF9" w:rsidRDefault="00FC3DF9" w:rsidP="003162B6">
      <w:pPr>
        <w:rPr>
          <w:szCs w:val="24"/>
        </w:rPr>
      </w:pPr>
    </w:p>
    <w:p w14:paraId="14561597" w14:textId="5D3EC2BC" w:rsidR="003162B6" w:rsidRPr="003162B6" w:rsidRDefault="003162B6" w:rsidP="003162B6">
      <w:pPr>
        <w:rPr>
          <w:szCs w:val="24"/>
        </w:rPr>
      </w:pPr>
      <w:r w:rsidRPr="003162B6">
        <w:rPr>
          <w:szCs w:val="24"/>
        </w:rPr>
        <w:t xml:space="preserve">Skotið verður upp, at TAKS krevur ov nógv útgoldnan stuðul eftir hesi </w:t>
      </w:r>
      <w:r w:rsidR="00255EB2">
        <w:rPr>
          <w:szCs w:val="24"/>
        </w:rPr>
        <w:t>løgtings</w:t>
      </w:r>
      <w:r w:rsidRPr="003162B6">
        <w:rPr>
          <w:szCs w:val="24"/>
        </w:rPr>
        <w:t>lóg inn.</w:t>
      </w:r>
      <w:r w:rsidR="009902FD">
        <w:rPr>
          <w:szCs w:val="24"/>
        </w:rPr>
        <w:t xml:space="preserve"> </w:t>
      </w:r>
      <w:r w:rsidRPr="003162B6">
        <w:rPr>
          <w:szCs w:val="24"/>
        </w:rPr>
        <w:t>Eisini verður skotið upp, at rindar fyritøkan, sum hevur móttikið stuðul,</w:t>
      </w:r>
      <w:r w:rsidR="009902FD">
        <w:rPr>
          <w:szCs w:val="24"/>
        </w:rPr>
        <w:t xml:space="preserve"> </w:t>
      </w:r>
      <w:r w:rsidRPr="003162B6">
        <w:rPr>
          <w:szCs w:val="24"/>
        </w:rPr>
        <w:t>ikki rættstundis, verður rentutilskriving</w:t>
      </w:r>
      <w:r w:rsidR="009902FD">
        <w:rPr>
          <w:szCs w:val="24"/>
        </w:rPr>
        <w:t xml:space="preserve"> </w:t>
      </w:r>
      <w:r w:rsidRPr="003162B6">
        <w:rPr>
          <w:szCs w:val="24"/>
        </w:rPr>
        <w:t xml:space="preserve">framd. Rentutilskrivingin er 0,7% fyri hvønn byrjaðan mánað. Sama er galdandi fyri </w:t>
      </w:r>
      <w:proofErr w:type="spellStart"/>
      <w:r w:rsidRPr="003162B6">
        <w:rPr>
          <w:szCs w:val="24"/>
        </w:rPr>
        <w:t>skuldskrivaða</w:t>
      </w:r>
      <w:proofErr w:type="spellEnd"/>
      <w:r w:rsidRPr="003162B6">
        <w:rPr>
          <w:szCs w:val="24"/>
        </w:rPr>
        <w:t xml:space="preserve"> rentu. Ov nógv útgoldin stuðul, ið er kravdur inn, og</w:t>
      </w:r>
      <w:r w:rsidR="009902FD">
        <w:rPr>
          <w:szCs w:val="24"/>
        </w:rPr>
        <w:t xml:space="preserve"> </w:t>
      </w:r>
      <w:r w:rsidRPr="003162B6">
        <w:rPr>
          <w:szCs w:val="24"/>
        </w:rPr>
        <w:t xml:space="preserve">er fallin </w:t>
      </w:r>
    </w:p>
    <w:p w14:paraId="4586F209" w14:textId="14798A38" w:rsidR="003162B6" w:rsidRDefault="003162B6" w:rsidP="003162B6">
      <w:pPr>
        <w:rPr>
          <w:szCs w:val="24"/>
        </w:rPr>
      </w:pPr>
      <w:r w:rsidRPr="003162B6">
        <w:rPr>
          <w:szCs w:val="24"/>
        </w:rPr>
        <w:t xml:space="preserve">til gjaldingar, kann verða </w:t>
      </w:r>
      <w:proofErr w:type="spellStart"/>
      <w:r w:rsidRPr="003162B6">
        <w:rPr>
          <w:szCs w:val="24"/>
        </w:rPr>
        <w:t>innheintaður</w:t>
      </w:r>
      <w:proofErr w:type="spellEnd"/>
      <w:r w:rsidRPr="003162B6">
        <w:rPr>
          <w:szCs w:val="24"/>
        </w:rPr>
        <w:t xml:space="preserve"> við panting. TAKS fremur pantingina eftir reglunum fyri innkrevjing av skattum.</w:t>
      </w:r>
      <w:r w:rsidR="00334951">
        <w:rPr>
          <w:szCs w:val="24"/>
        </w:rPr>
        <w:t xml:space="preserve"> </w:t>
      </w:r>
      <w:r w:rsidRPr="003162B6">
        <w:rPr>
          <w:szCs w:val="24"/>
        </w:rPr>
        <w:t xml:space="preserve">Eftir uppskotinum verður TAKS heimilað at innkrevja skuld og </w:t>
      </w:r>
      <w:proofErr w:type="spellStart"/>
      <w:r w:rsidRPr="003162B6">
        <w:rPr>
          <w:szCs w:val="24"/>
        </w:rPr>
        <w:t>innkrevjingarkostnað</w:t>
      </w:r>
      <w:proofErr w:type="spellEnd"/>
      <w:r w:rsidRPr="003162B6">
        <w:rPr>
          <w:szCs w:val="24"/>
        </w:rPr>
        <w:t xml:space="preserve"> við at afturhalda í </w:t>
      </w:r>
      <w:proofErr w:type="spellStart"/>
      <w:r w:rsidRPr="003162B6">
        <w:rPr>
          <w:szCs w:val="24"/>
        </w:rPr>
        <w:t>A-inntøku</w:t>
      </w:r>
      <w:proofErr w:type="spellEnd"/>
      <w:r w:rsidRPr="003162B6">
        <w:rPr>
          <w:szCs w:val="24"/>
        </w:rPr>
        <w:t xml:space="preserve"> hjá teimum </w:t>
      </w:r>
      <w:proofErr w:type="spellStart"/>
      <w:r w:rsidRPr="003162B6">
        <w:rPr>
          <w:szCs w:val="24"/>
        </w:rPr>
        <w:t>gjaldskyldugu</w:t>
      </w:r>
      <w:proofErr w:type="spellEnd"/>
      <w:r w:rsidRPr="003162B6">
        <w:rPr>
          <w:szCs w:val="24"/>
        </w:rPr>
        <w:t xml:space="preserve"> sambært reglunum um hetta í løgtingslóg um landsskatt og kommunuskatt.</w:t>
      </w:r>
      <w:r w:rsidR="009902FD">
        <w:rPr>
          <w:szCs w:val="24"/>
        </w:rPr>
        <w:t xml:space="preserve"> </w:t>
      </w:r>
      <w:r w:rsidRPr="003162B6">
        <w:rPr>
          <w:szCs w:val="24"/>
        </w:rPr>
        <w:t xml:space="preserve">Samsvarandi áseting er í § 8 í </w:t>
      </w:r>
      <w:proofErr w:type="spellStart"/>
      <w:r w:rsidRPr="003162B6">
        <w:rPr>
          <w:szCs w:val="24"/>
        </w:rPr>
        <w:t>stuðulslóg</w:t>
      </w:r>
      <w:r w:rsidR="009902FD">
        <w:rPr>
          <w:szCs w:val="24"/>
        </w:rPr>
        <w:t>ini</w:t>
      </w:r>
      <w:proofErr w:type="spellEnd"/>
      <w:r w:rsidR="009902FD">
        <w:rPr>
          <w:szCs w:val="24"/>
        </w:rPr>
        <w:t xml:space="preserve"> um </w:t>
      </w:r>
      <w:proofErr w:type="spellStart"/>
      <w:r w:rsidR="009902FD">
        <w:rPr>
          <w:szCs w:val="24"/>
        </w:rPr>
        <w:t>hjálparpakka</w:t>
      </w:r>
      <w:proofErr w:type="spellEnd"/>
      <w:r w:rsidR="009902FD">
        <w:rPr>
          <w:szCs w:val="24"/>
        </w:rPr>
        <w:t xml:space="preserve"> 3.</w:t>
      </w:r>
    </w:p>
    <w:p w14:paraId="6500153D" w14:textId="77777777" w:rsidR="009902FD" w:rsidRDefault="009902FD" w:rsidP="003162B6">
      <w:pPr>
        <w:rPr>
          <w:szCs w:val="24"/>
        </w:rPr>
      </w:pPr>
    </w:p>
    <w:p w14:paraId="4F3BBA6C" w14:textId="57321735" w:rsidR="009902FD" w:rsidRPr="009902FD" w:rsidRDefault="009902FD" w:rsidP="003162B6">
      <w:pPr>
        <w:rPr>
          <w:b/>
          <w:bCs/>
          <w:szCs w:val="24"/>
        </w:rPr>
      </w:pPr>
      <w:r w:rsidRPr="009902FD">
        <w:rPr>
          <w:b/>
          <w:bCs/>
          <w:szCs w:val="24"/>
        </w:rPr>
        <w:t>Til § 1</w:t>
      </w:r>
      <w:r w:rsidR="00FC3DF9">
        <w:rPr>
          <w:b/>
          <w:bCs/>
          <w:szCs w:val="24"/>
        </w:rPr>
        <w:t>2</w:t>
      </w:r>
    </w:p>
    <w:p w14:paraId="416BA557" w14:textId="37B12100" w:rsidR="00FC3DF9" w:rsidRPr="00FC3DF9" w:rsidRDefault="00FC3DF9" w:rsidP="00FC3DF9">
      <w:pPr>
        <w:rPr>
          <w:szCs w:val="24"/>
        </w:rPr>
      </w:pPr>
      <w:r w:rsidRPr="00FC3DF9">
        <w:rPr>
          <w:szCs w:val="24"/>
        </w:rPr>
        <w:t>Ásetingin er framhald av § 1</w:t>
      </w:r>
      <w:r>
        <w:rPr>
          <w:szCs w:val="24"/>
        </w:rPr>
        <w:t>1</w:t>
      </w:r>
      <w:r w:rsidRPr="00FC3DF9">
        <w:rPr>
          <w:szCs w:val="24"/>
        </w:rPr>
        <w:t xml:space="preserve"> í løgtingslógini um stuðul til </w:t>
      </w:r>
      <w:proofErr w:type="spellStart"/>
      <w:r w:rsidRPr="00FC3DF9">
        <w:rPr>
          <w:szCs w:val="24"/>
        </w:rPr>
        <w:t>ferðavinnuf</w:t>
      </w:r>
      <w:r w:rsidR="00AA4CCC">
        <w:rPr>
          <w:szCs w:val="24"/>
        </w:rPr>
        <w:t>y</w:t>
      </w:r>
      <w:r w:rsidRPr="00FC3DF9">
        <w:rPr>
          <w:szCs w:val="24"/>
        </w:rPr>
        <w:t>r</w:t>
      </w:r>
      <w:r w:rsidR="00AA4CCC">
        <w:rPr>
          <w:szCs w:val="24"/>
        </w:rPr>
        <w:t>i</w:t>
      </w:r>
      <w:r w:rsidRPr="00FC3DF9">
        <w:rPr>
          <w:szCs w:val="24"/>
        </w:rPr>
        <w:t>tøkur</w:t>
      </w:r>
      <w:proofErr w:type="spellEnd"/>
      <w:r w:rsidRPr="00FC3DF9">
        <w:rPr>
          <w:szCs w:val="24"/>
        </w:rPr>
        <w:t xml:space="preserve"> eftir </w:t>
      </w:r>
      <w:proofErr w:type="spellStart"/>
      <w:r w:rsidRPr="00FC3DF9">
        <w:rPr>
          <w:szCs w:val="24"/>
        </w:rPr>
        <w:t>hjálparpakka</w:t>
      </w:r>
      <w:proofErr w:type="spellEnd"/>
      <w:r w:rsidRPr="00FC3DF9">
        <w:rPr>
          <w:szCs w:val="24"/>
        </w:rPr>
        <w:t xml:space="preserve"> 3.</w:t>
      </w:r>
    </w:p>
    <w:p w14:paraId="59B2C7DB" w14:textId="77777777" w:rsidR="00FC3DF9" w:rsidRDefault="00FC3DF9" w:rsidP="003162B6">
      <w:pPr>
        <w:rPr>
          <w:szCs w:val="24"/>
        </w:rPr>
      </w:pPr>
    </w:p>
    <w:p w14:paraId="3AAA00D0" w14:textId="0077512C" w:rsidR="009902FD" w:rsidRDefault="009902FD" w:rsidP="003162B6">
      <w:pPr>
        <w:rPr>
          <w:szCs w:val="24"/>
        </w:rPr>
      </w:pPr>
      <w:r w:rsidRPr="009902FD">
        <w:rPr>
          <w:szCs w:val="24"/>
        </w:rPr>
        <w:t>Skotið verður upp, at uttan so at størri revsing er uppiborin eftir aðrari lóggávu, verður revsaður við sekt tann, sum í sambandi við umsókn um stuðul letur villleiðandi upplýsingar ella dylur upplýsingar, sum hava týdning fyri avgerðina í málinum.</w:t>
      </w:r>
      <w:r w:rsidR="00334951">
        <w:rPr>
          <w:szCs w:val="24"/>
        </w:rPr>
        <w:t xml:space="preserve"> </w:t>
      </w:r>
      <w:r w:rsidRPr="009902FD">
        <w:rPr>
          <w:szCs w:val="24"/>
        </w:rPr>
        <w:t>Tað kann verða álagt løgfrøðiligum persónum revsiábyrgd eftir kapitli 5 í revsilógini.</w:t>
      </w:r>
      <w:r>
        <w:rPr>
          <w:szCs w:val="24"/>
        </w:rPr>
        <w:t xml:space="preserve"> </w:t>
      </w:r>
    </w:p>
    <w:p w14:paraId="26EE06C1" w14:textId="77777777" w:rsidR="009902FD" w:rsidRDefault="009902FD" w:rsidP="003162B6">
      <w:pPr>
        <w:rPr>
          <w:szCs w:val="24"/>
        </w:rPr>
      </w:pPr>
    </w:p>
    <w:p w14:paraId="1485CFC4" w14:textId="2602CE58" w:rsidR="009902FD" w:rsidRPr="009902FD" w:rsidRDefault="009902FD" w:rsidP="003162B6">
      <w:pPr>
        <w:rPr>
          <w:b/>
          <w:bCs/>
          <w:szCs w:val="24"/>
        </w:rPr>
      </w:pPr>
      <w:r w:rsidRPr="009902FD">
        <w:rPr>
          <w:b/>
          <w:bCs/>
          <w:szCs w:val="24"/>
        </w:rPr>
        <w:t>Til § 1</w:t>
      </w:r>
      <w:r w:rsidR="00AC4128">
        <w:rPr>
          <w:b/>
          <w:bCs/>
          <w:szCs w:val="24"/>
        </w:rPr>
        <w:t>3</w:t>
      </w:r>
    </w:p>
    <w:p w14:paraId="6C8047C6" w14:textId="77777777" w:rsidR="009902FD" w:rsidRDefault="009902FD" w:rsidP="003162B6">
      <w:pPr>
        <w:rPr>
          <w:szCs w:val="24"/>
        </w:rPr>
      </w:pPr>
      <w:r>
        <w:rPr>
          <w:szCs w:val="24"/>
        </w:rPr>
        <w:t xml:space="preserve">Eftir uppskotinum kemur </w:t>
      </w:r>
      <w:r w:rsidRPr="009902FD">
        <w:rPr>
          <w:szCs w:val="24"/>
        </w:rPr>
        <w:t>løgtingslógin</w:t>
      </w:r>
      <w:r>
        <w:rPr>
          <w:szCs w:val="24"/>
        </w:rPr>
        <w:t xml:space="preserve"> </w:t>
      </w:r>
      <w:r w:rsidRPr="009902FD">
        <w:rPr>
          <w:szCs w:val="24"/>
        </w:rPr>
        <w:t>í gildi dagin eftir, at hon er kunngjørd.</w:t>
      </w:r>
    </w:p>
    <w:p w14:paraId="104E7244" w14:textId="77777777" w:rsidR="009902FD" w:rsidRDefault="009902FD" w:rsidP="003162B6">
      <w:pPr>
        <w:rPr>
          <w:szCs w:val="24"/>
        </w:rPr>
      </w:pPr>
    </w:p>
    <w:p w14:paraId="2C824D95" w14:textId="77777777" w:rsidR="009902FD" w:rsidRDefault="009902FD" w:rsidP="003162B6">
      <w:pPr>
        <w:rPr>
          <w:szCs w:val="24"/>
        </w:rPr>
      </w:pPr>
      <w:r w:rsidRPr="009902FD">
        <w:rPr>
          <w:szCs w:val="24"/>
        </w:rPr>
        <w:t>Skotið verður upp, at landsstýrismaðurin kann seta løgtingslógina úr gildi við kunngerð.</w:t>
      </w:r>
    </w:p>
    <w:p w14:paraId="1DE70D6B" w14:textId="1855821C" w:rsidR="009902FD" w:rsidRDefault="009902FD" w:rsidP="003162B6">
      <w:pPr>
        <w:rPr>
          <w:szCs w:val="24"/>
        </w:rPr>
      </w:pPr>
    </w:p>
    <w:p w14:paraId="236D38C0" w14:textId="48BD3E75" w:rsidR="007A6640" w:rsidRDefault="007A6640" w:rsidP="003162B6">
      <w:pPr>
        <w:rPr>
          <w:szCs w:val="24"/>
        </w:rPr>
      </w:pPr>
      <w:r w:rsidRPr="007A6640">
        <w:rPr>
          <w:szCs w:val="24"/>
        </w:rPr>
        <w:t xml:space="preserve">Sambært </w:t>
      </w:r>
      <w:r>
        <w:rPr>
          <w:szCs w:val="24"/>
        </w:rPr>
        <w:t xml:space="preserve">§ 6, stk. 1, nr. </w:t>
      </w:r>
      <w:r w:rsidRPr="007A6640">
        <w:rPr>
          <w:szCs w:val="24"/>
        </w:rPr>
        <w:t>1)</w:t>
      </w:r>
      <w:r w:rsidRPr="007A6640">
        <w:rPr>
          <w:szCs w:val="24"/>
        </w:rPr>
        <w:tab/>
        <w:t xml:space="preserve">kunnu  fyritøkur,  ið  móttaka  stuðul  sambært  lógini,  ikki  rinda  út vinningsbýti  </w:t>
      </w:r>
      <w:r>
        <w:rPr>
          <w:szCs w:val="24"/>
        </w:rPr>
        <w:t xml:space="preserve">o.a. </w:t>
      </w:r>
      <w:r w:rsidRPr="007A6640">
        <w:rPr>
          <w:szCs w:val="24"/>
        </w:rPr>
        <w:t>til  og  við  roknskaparárið  202</w:t>
      </w:r>
      <w:r>
        <w:rPr>
          <w:szCs w:val="24"/>
        </w:rPr>
        <w:t>3</w:t>
      </w:r>
      <w:r w:rsidRPr="007A6640">
        <w:rPr>
          <w:szCs w:val="24"/>
        </w:rPr>
        <w:t>.  Tískil  skal</w:t>
      </w:r>
      <w:r>
        <w:rPr>
          <w:szCs w:val="24"/>
        </w:rPr>
        <w:t xml:space="preserve"> </w:t>
      </w:r>
      <w:r w:rsidRPr="007A6640">
        <w:rPr>
          <w:szCs w:val="24"/>
        </w:rPr>
        <w:t>TAKS  hava  eftirlit  við  hesum fyritøkum í hvussu er til seinnu hálvu 202</w:t>
      </w:r>
      <w:r>
        <w:rPr>
          <w:szCs w:val="24"/>
        </w:rPr>
        <w:t>4</w:t>
      </w:r>
      <w:r w:rsidRPr="007A6640">
        <w:rPr>
          <w:szCs w:val="24"/>
        </w:rPr>
        <w:t xml:space="preserve"> og møguliga longur. Av hesi orsøk er torført at gera eina  neyva  áseting  um  nær  lógin  kann  fara  úr  gildi,  og  tí  er  vald  ein  loysn,  sum  loyvir landsstýrismanninum at seta lógina úr gildi, tá ið TAKS boðar frá, at  tey nú gevast við at hava eftirlit við fyritøkum, sum hava fingið stuðul sambært lógini.</w:t>
      </w:r>
    </w:p>
    <w:p w14:paraId="43FA95DE" w14:textId="77777777" w:rsidR="009902FD" w:rsidRDefault="009902FD" w:rsidP="00DD5760">
      <w:pPr>
        <w:jc w:val="center"/>
        <w:rPr>
          <w:szCs w:val="24"/>
        </w:rPr>
      </w:pPr>
    </w:p>
    <w:p w14:paraId="7F5430DF" w14:textId="452285A7" w:rsidR="00532AF3" w:rsidRDefault="00F007CE" w:rsidP="00DD5760">
      <w:pPr>
        <w:jc w:val="center"/>
        <w:rPr>
          <w:szCs w:val="24"/>
        </w:rPr>
      </w:pPr>
      <w:r>
        <w:rPr>
          <w:szCs w:val="24"/>
        </w:rPr>
        <w:t xml:space="preserve">Umhvørvis- og </w:t>
      </w:r>
      <w:proofErr w:type="spellStart"/>
      <w:r>
        <w:rPr>
          <w:szCs w:val="24"/>
        </w:rPr>
        <w:t>vinnumálar</w:t>
      </w:r>
      <w:r w:rsidR="00641D55">
        <w:rPr>
          <w:szCs w:val="24"/>
        </w:rPr>
        <w:t>á</w:t>
      </w:r>
      <w:r w:rsidR="00532AF3" w:rsidRPr="00DD5760">
        <w:rPr>
          <w:szCs w:val="24"/>
        </w:rPr>
        <w:t>ði</w:t>
      </w:r>
      <w:r w:rsidR="00641D55">
        <w:rPr>
          <w:szCs w:val="24"/>
        </w:rPr>
        <w:t>ð</w:t>
      </w:r>
      <w:proofErr w:type="spellEnd"/>
      <w:r w:rsidR="00532AF3" w:rsidRPr="00DD5760">
        <w:rPr>
          <w:szCs w:val="24"/>
        </w:rPr>
        <w:t xml:space="preserve">, </w:t>
      </w:r>
      <w:r w:rsidR="004A5175">
        <w:rPr>
          <w:szCs w:val="24"/>
        </w:rPr>
        <w:t xml:space="preserve">29. mars </w:t>
      </w:r>
      <w:r w:rsidR="00641D55">
        <w:rPr>
          <w:szCs w:val="24"/>
        </w:rPr>
        <w:t>2021</w:t>
      </w:r>
    </w:p>
    <w:p w14:paraId="5BE3E94D" w14:textId="77777777" w:rsidR="00641D55" w:rsidRPr="00DD5760" w:rsidRDefault="00641D55" w:rsidP="00DD5760">
      <w:pPr>
        <w:jc w:val="center"/>
        <w:rPr>
          <w:szCs w:val="24"/>
        </w:rPr>
      </w:pPr>
    </w:p>
    <w:p w14:paraId="517A066A" w14:textId="77777777" w:rsidR="00532AF3" w:rsidRPr="00DD5760" w:rsidRDefault="00641D55" w:rsidP="00DD5760">
      <w:pPr>
        <w:jc w:val="center"/>
        <w:rPr>
          <w:b/>
          <w:szCs w:val="24"/>
        </w:rPr>
      </w:pPr>
      <w:r>
        <w:rPr>
          <w:b/>
          <w:szCs w:val="24"/>
        </w:rPr>
        <w:t>Helgi Abrahamsen</w:t>
      </w:r>
    </w:p>
    <w:p w14:paraId="5154E95F" w14:textId="77777777" w:rsidR="00532AF3" w:rsidRPr="00DD5760" w:rsidRDefault="00532AF3" w:rsidP="00DD5760">
      <w:pPr>
        <w:jc w:val="center"/>
        <w:rPr>
          <w:szCs w:val="24"/>
        </w:rPr>
      </w:pPr>
      <w:r w:rsidRPr="00DD5760">
        <w:rPr>
          <w:szCs w:val="24"/>
        </w:rPr>
        <w:t>landsstýrismaður</w:t>
      </w:r>
    </w:p>
    <w:p w14:paraId="4189CBAF" w14:textId="77777777" w:rsidR="00532AF3" w:rsidRPr="00DD5760" w:rsidRDefault="00532AF3" w:rsidP="00DD5760">
      <w:pPr>
        <w:jc w:val="right"/>
        <w:rPr>
          <w:szCs w:val="24"/>
        </w:rPr>
      </w:pPr>
    </w:p>
    <w:p w14:paraId="5E57E12C" w14:textId="77777777" w:rsidR="00532AF3" w:rsidRPr="00DD5760" w:rsidRDefault="00532AF3" w:rsidP="00DD5760">
      <w:pPr>
        <w:jc w:val="right"/>
        <w:rPr>
          <w:szCs w:val="24"/>
        </w:rPr>
      </w:pPr>
      <w:r w:rsidRPr="00DD5760">
        <w:rPr>
          <w:szCs w:val="24"/>
        </w:rPr>
        <w:t xml:space="preserve">/ </w:t>
      </w:r>
      <w:r w:rsidR="00641D55">
        <w:rPr>
          <w:szCs w:val="24"/>
        </w:rPr>
        <w:t>Herálvur Joensen</w:t>
      </w:r>
    </w:p>
    <w:p w14:paraId="6C6644B3" w14:textId="77777777" w:rsidR="00532AF3" w:rsidRPr="00DD5760" w:rsidRDefault="00532AF3" w:rsidP="00DD5760">
      <w:pPr>
        <w:jc w:val="right"/>
        <w:rPr>
          <w:szCs w:val="24"/>
        </w:rPr>
      </w:pPr>
    </w:p>
    <w:p w14:paraId="2A668090" w14:textId="77777777" w:rsidR="00532AF3" w:rsidRPr="00DD5760" w:rsidRDefault="00532AF3" w:rsidP="00DD5760">
      <w:pPr>
        <w:rPr>
          <w:szCs w:val="24"/>
        </w:rPr>
      </w:pPr>
    </w:p>
    <w:p w14:paraId="395EDFC4" w14:textId="77777777" w:rsidR="00081C11" w:rsidRPr="00DD5760" w:rsidRDefault="00081C11" w:rsidP="00DD5760"/>
    <w:sectPr w:rsidR="00081C11" w:rsidRPr="00DD5760"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4485" w14:textId="77777777" w:rsidR="003E4D16" w:rsidRDefault="003E4D16">
      <w:r>
        <w:separator/>
      </w:r>
    </w:p>
  </w:endnote>
  <w:endnote w:type="continuationSeparator" w:id="0">
    <w:p w14:paraId="2EFD6A5C" w14:textId="77777777" w:rsidR="003E4D16" w:rsidRDefault="003E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FD81" w14:textId="77777777" w:rsidR="00C00226" w:rsidRDefault="00C00226">
    <w:pPr>
      <w:pStyle w:val="Sidefod"/>
      <w:jc w:val="center"/>
    </w:pPr>
    <w:r w:rsidRPr="00BD0332">
      <w:rPr>
        <w:bCs/>
        <w:szCs w:val="24"/>
      </w:rPr>
      <w:fldChar w:fldCharType="begin"/>
    </w:r>
    <w:r w:rsidRPr="00BD0332">
      <w:rPr>
        <w:bCs/>
      </w:rPr>
      <w:instrText>PAGE</w:instrText>
    </w:r>
    <w:r w:rsidRPr="00BD0332">
      <w:rPr>
        <w:bCs/>
        <w:szCs w:val="24"/>
      </w:rPr>
      <w:fldChar w:fldCharType="separate"/>
    </w:r>
    <w:r>
      <w:rPr>
        <w:bCs/>
        <w:noProof/>
      </w:rPr>
      <w:t>1</w:t>
    </w:r>
    <w:r>
      <w:rPr>
        <w:bCs/>
        <w:noProof/>
      </w:rPr>
      <w:t>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Pr>
        <w:bCs/>
        <w:noProof/>
      </w:rPr>
      <w:t>10</w:t>
    </w:r>
    <w:r w:rsidRPr="00BD0332">
      <w:rPr>
        <w:bCs/>
        <w:szCs w:val="24"/>
      </w:rPr>
      <w:fldChar w:fldCharType="end"/>
    </w:r>
  </w:p>
  <w:p w14:paraId="01DB384D" w14:textId="77777777" w:rsidR="00C00226" w:rsidRDefault="00C002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377A" w14:textId="77777777" w:rsidR="003E4D16" w:rsidRDefault="003E4D16">
      <w:r>
        <w:separator/>
      </w:r>
    </w:p>
  </w:footnote>
  <w:footnote w:type="continuationSeparator" w:id="0">
    <w:p w14:paraId="097B806F" w14:textId="77777777" w:rsidR="003E4D16" w:rsidRDefault="003E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AA23" w14:textId="77777777" w:rsidR="00C00226" w:rsidRPr="00DA32B2" w:rsidRDefault="00C00226">
    <w:pPr>
      <w:pStyle w:val="Sidehoved"/>
      <w:rPr>
        <w:szCs w:val="24"/>
      </w:rPr>
    </w:pPr>
  </w:p>
  <w:p w14:paraId="6CCBB6D0" w14:textId="77777777" w:rsidR="00C00226" w:rsidRPr="00DA32B2" w:rsidRDefault="00C00226">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AE99" w14:textId="77777777" w:rsidR="00C00226" w:rsidRPr="00DA32B2" w:rsidRDefault="00C00226" w:rsidP="003162B6">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013A"/>
    <w:multiLevelType w:val="hybridMultilevel"/>
    <w:tmpl w:val="6ACC839A"/>
    <w:lvl w:ilvl="0" w:tplc="0438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591E36"/>
    <w:multiLevelType w:val="hybridMultilevel"/>
    <w:tmpl w:val="89667EA4"/>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8794D83"/>
    <w:multiLevelType w:val="hybridMultilevel"/>
    <w:tmpl w:val="E3C483C0"/>
    <w:lvl w:ilvl="0" w:tplc="0438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923E25"/>
    <w:multiLevelType w:val="hybridMultilevel"/>
    <w:tmpl w:val="24006142"/>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49F13C4"/>
    <w:multiLevelType w:val="hybridMultilevel"/>
    <w:tmpl w:val="FE0E0E4A"/>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B8E2195"/>
    <w:multiLevelType w:val="hybridMultilevel"/>
    <w:tmpl w:val="0A48A61A"/>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F143FAC"/>
    <w:multiLevelType w:val="hybridMultilevel"/>
    <w:tmpl w:val="D2102A7C"/>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2BE2CB9"/>
    <w:multiLevelType w:val="hybridMultilevel"/>
    <w:tmpl w:val="D98EAC7A"/>
    <w:lvl w:ilvl="0" w:tplc="0438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AA57E30"/>
    <w:multiLevelType w:val="hybridMultilevel"/>
    <w:tmpl w:val="B2EA4058"/>
    <w:lvl w:ilvl="0" w:tplc="0438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C9112E"/>
    <w:multiLevelType w:val="hybridMultilevel"/>
    <w:tmpl w:val="82243E94"/>
    <w:lvl w:ilvl="0" w:tplc="0438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8"/>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BE"/>
    <w:rsid w:val="000017D4"/>
    <w:rsid w:val="00006001"/>
    <w:rsid w:val="00022D24"/>
    <w:rsid w:val="000264E7"/>
    <w:rsid w:val="00055F9D"/>
    <w:rsid w:val="00060150"/>
    <w:rsid w:val="00071265"/>
    <w:rsid w:val="00081C11"/>
    <w:rsid w:val="000B1057"/>
    <w:rsid w:val="000B713A"/>
    <w:rsid w:val="000D0798"/>
    <w:rsid w:val="000D779E"/>
    <w:rsid w:val="000F5BB0"/>
    <w:rsid w:val="0011457D"/>
    <w:rsid w:val="00114E26"/>
    <w:rsid w:val="00127371"/>
    <w:rsid w:val="00130E03"/>
    <w:rsid w:val="00143387"/>
    <w:rsid w:val="001662E4"/>
    <w:rsid w:val="001732D9"/>
    <w:rsid w:val="00181F56"/>
    <w:rsid w:val="00190284"/>
    <w:rsid w:val="001A4074"/>
    <w:rsid w:val="001B1AFF"/>
    <w:rsid w:val="001B4EC8"/>
    <w:rsid w:val="001D5894"/>
    <w:rsid w:val="001E7E3C"/>
    <w:rsid w:val="001F07ED"/>
    <w:rsid w:val="002173D7"/>
    <w:rsid w:val="00222196"/>
    <w:rsid w:val="00246FA5"/>
    <w:rsid w:val="00255140"/>
    <w:rsid w:val="00255EB2"/>
    <w:rsid w:val="00272363"/>
    <w:rsid w:val="002760BE"/>
    <w:rsid w:val="002856D7"/>
    <w:rsid w:val="002874DE"/>
    <w:rsid w:val="00293F2A"/>
    <w:rsid w:val="002B0719"/>
    <w:rsid w:val="002B5674"/>
    <w:rsid w:val="002D0243"/>
    <w:rsid w:val="002D5F7B"/>
    <w:rsid w:val="002D7AD3"/>
    <w:rsid w:val="00301160"/>
    <w:rsid w:val="00312553"/>
    <w:rsid w:val="003162B6"/>
    <w:rsid w:val="00317968"/>
    <w:rsid w:val="00321DFF"/>
    <w:rsid w:val="00330474"/>
    <w:rsid w:val="00332641"/>
    <w:rsid w:val="00334951"/>
    <w:rsid w:val="0034538F"/>
    <w:rsid w:val="00353E28"/>
    <w:rsid w:val="00357764"/>
    <w:rsid w:val="00362F14"/>
    <w:rsid w:val="00377697"/>
    <w:rsid w:val="00394023"/>
    <w:rsid w:val="003A14A9"/>
    <w:rsid w:val="003A3DAB"/>
    <w:rsid w:val="003A5AF0"/>
    <w:rsid w:val="003E1F5D"/>
    <w:rsid w:val="003E3249"/>
    <w:rsid w:val="003E4D16"/>
    <w:rsid w:val="003E63C2"/>
    <w:rsid w:val="004106FB"/>
    <w:rsid w:val="0043270D"/>
    <w:rsid w:val="00432999"/>
    <w:rsid w:val="00445116"/>
    <w:rsid w:val="004526FA"/>
    <w:rsid w:val="004A5175"/>
    <w:rsid w:val="004B15BA"/>
    <w:rsid w:val="004E0D8E"/>
    <w:rsid w:val="004E689C"/>
    <w:rsid w:val="00500F83"/>
    <w:rsid w:val="0050335A"/>
    <w:rsid w:val="00506C01"/>
    <w:rsid w:val="005125FB"/>
    <w:rsid w:val="00513F0E"/>
    <w:rsid w:val="0051794A"/>
    <w:rsid w:val="005227A6"/>
    <w:rsid w:val="00525D34"/>
    <w:rsid w:val="00532AF3"/>
    <w:rsid w:val="005455B8"/>
    <w:rsid w:val="005467A5"/>
    <w:rsid w:val="00564162"/>
    <w:rsid w:val="00573FF6"/>
    <w:rsid w:val="00582EF3"/>
    <w:rsid w:val="0059631C"/>
    <w:rsid w:val="00596A98"/>
    <w:rsid w:val="005D1DC4"/>
    <w:rsid w:val="005D5404"/>
    <w:rsid w:val="005D5EFA"/>
    <w:rsid w:val="005D667C"/>
    <w:rsid w:val="005E5405"/>
    <w:rsid w:val="005F230B"/>
    <w:rsid w:val="005F6817"/>
    <w:rsid w:val="00625273"/>
    <w:rsid w:val="0064035A"/>
    <w:rsid w:val="00641D55"/>
    <w:rsid w:val="00665267"/>
    <w:rsid w:val="00666157"/>
    <w:rsid w:val="00666543"/>
    <w:rsid w:val="00667B59"/>
    <w:rsid w:val="0068774B"/>
    <w:rsid w:val="00693C92"/>
    <w:rsid w:val="006A74FF"/>
    <w:rsid w:val="006B73CB"/>
    <w:rsid w:val="006C0C78"/>
    <w:rsid w:val="006C63D0"/>
    <w:rsid w:val="006D2477"/>
    <w:rsid w:val="006D6413"/>
    <w:rsid w:val="007139A8"/>
    <w:rsid w:val="0072099C"/>
    <w:rsid w:val="00743467"/>
    <w:rsid w:val="007509E5"/>
    <w:rsid w:val="00752598"/>
    <w:rsid w:val="0075793A"/>
    <w:rsid w:val="00761038"/>
    <w:rsid w:val="0076225B"/>
    <w:rsid w:val="00767105"/>
    <w:rsid w:val="007817E4"/>
    <w:rsid w:val="00790774"/>
    <w:rsid w:val="0079283B"/>
    <w:rsid w:val="007A6640"/>
    <w:rsid w:val="007C09FE"/>
    <w:rsid w:val="007E44AC"/>
    <w:rsid w:val="00813582"/>
    <w:rsid w:val="0081494F"/>
    <w:rsid w:val="00815F78"/>
    <w:rsid w:val="0084653F"/>
    <w:rsid w:val="00846A23"/>
    <w:rsid w:val="00856DE5"/>
    <w:rsid w:val="00863871"/>
    <w:rsid w:val="008671F9"/>
    <w:rsid w:val="008804A2"/>
    <w:rsid w:val="00894D5D"/>
    <w:rsid w:val="00895DE4"/>
    <w:rsid w:val="008A6DF1"/>
    <w:rsid w:val="008A7EDD"/>
    <w:rsid w:val="008B1112"/>
    <w:rsid w:val="008F01C4"/>
    <w:rsid w:val="008F1DBE"/>
    <w:rsid w:val="008F5F12"/>
    <w:rsid w:val="009105EC"/>
    <w:rsid w:val="009132A8"/>
    <w:rsid w:val="00921A3E"/>
    <w:rsid w:val="00926651"/>
    <w:rsid w:val="009463A8"/>
    <w:rsid w:val="00953175"/>
    <w:rsid w:val="00953772"/>
    <w:rsid w:val="009902FD"/>
    <w:rsid w:val="00997BF8"/>
    <w:rsid w:val="009B0FFB"/>
    <w:rsid w:val="009C1111"/>
    <w:rsid w:val="009C6A6B"/>
    <w:rsid w:val="00A1196E"/>
    <w:rsid w:val="00A11AB2"/>
    <w:rsid w:val="00A16D71"/>
    <w:rsid w:val="00A21E7E"/>
    <w:rsid w:val="00A313CD"/>
    <w:rsid w:val="00A43232"/>
    <w:rsid w:val="00A46B88"/>
    <w:rsid w:val="00A53C0E"/>
    <w:rsid w:val="00A94557"/>
    <w:rsid w:val="00AA4CCC"/>
    <w:rsid w:val="00AB2398"/>
    <w:rsid w:val="00AC4128"/>
    <w:rsid w:val="00AF239F"/>
    <w:rsid w:val="00AF589B"/>
    <w:rsid w:val="00AF76E4"/>
    <w:rsid w:val="00B1149C"/>
    <w:rsid w:val="00B175B3"/>
    <w:rsid w:val="00B27412"/>
    <w:rsid w:val="00B328D5"/>
    <w:rsid w:val="00B45D1D"/>
    <w:rsid w:val="00B75E5F"/>
    <w:rsid w:val="00B905A0"/>
    <w:rsid w:val="00BA371A"/>
    <w:rsid w:val="00BB0268"/>
    <w:rsid w:val="00BC0B92"/>
    <w:rsid w:val="00BC1A7D"/>
    <w:rsid w:val="00BC5D84"/>
    <w:rsid w:val="00BD14BD"/>
    <w:rsid w:val="00BE22ED"/>
    <w:rsid w:val="00BE5DD7"/>
    <w:rsid w:val="00BE76EE"/>
    <w:rsid w:val="00BF1568"/>
    <w:rsid w:val="00BF28B5"/>
    <w:rsid w:val="00BF3099"/>
    <w:rsid w:val="00BF34AD"/>
    <w:rsid w:val="00BF6760"/>
    <w:rsid w:val="00C00226"/>
    <w:rsid w:val="00C06D1B"/>
    <w:rsid w:val="00C148D4"/>
    <w:rsid w:val="00C2580D"/>
    <w:rsid w:val="00C25E97"/>
    <w:rsid w:val="00C350D5"/>
    <w:rsid w:val="00C37BC0"/>
    <w:rsid w:val="00C501C4"/>
    <w:rsid w:val="00C51AEF"/>
    <w:rsid w:val="00C64428"/>
    <w:rsid w:val="00C814AD"/>
    <w:rsid w:val="00C85259"/>
    <w:rsid w:val="00C92ADE"/>
    <w:rsid w:val="00CA0227"/>
    <w:rsid w:val="00CA2CE5"/>
    <w:rsid w:val="00CB6DF2"/>
    <w:rsid w:val="00CC060C"/>
    <w:rsid w:val="00CD45CE"/>
    <w:rsid w:val="00CE3B24"/>
    <w:rsid w:val="00CE3EF1"/>
    <w:rsid w:val="00D01280"/>
    <w:rsid w:val="00D02349"/>
    <w:rsid w:val="00D17708"/>
    <w:rsid w:val="00D17D7D"/>
    <w:rsid w:val="00D55FE3"/>
    <w:rsid w:val="00D609DF"/>
    <w:rsid w:val="00D71300"/>
    <w:rsid w:val="00D84218"/>
    <w:rsid w:val="00D8609E"/>
    <w:rsid w:val="00D91803"/>
    <w:rsid w:val="00DB043A"/>
    <w:rsid w:val="00DD5760"/>
    <w:rsid w:val="00DF4AF4"/>
    <w:rsid w:val="00E05BE1"/>
    <w:rsid w:val="00E334E7"/>
    <w:rsid w:val="00E36F2E"/>
    <w:rsid w:val="00E37064"/>
    <w:rsid w:val="00E512E9"/>
    <w:rsid w:val="00E5420E"/>
    <w:rsid w:val="00E675F9"/>
    <w:rsid w:val="00E72487"/>
    <w:rsid w:val="00E94532"/>
    <w:rsid w:val="00E94B21"/>
    <w:rsid w:val="00EA3365"/>
    <w:rsid w:val="00EA5257"/>
    <w:rsid w:val="00ED309F"/>
    <w:rsid w:val="00ED6E35"/>
    <w:rsid w:val="00EF42A3"/>
    <w:rsid w:val="00F001CE"/>
    <w:rsid w:val="00F007CE"/>
    <w:rsid w:val="00F04E55"/>
    <w:rsid w:val="00F10C8D"/>
    <w:rsid w:val="00F1199A"/>
    <w:rsid w:val="00F11D94"/>
    <w:rsid w:val="00F149E4"/>
    <w:rsid w:val="00F22684"/>
    <w:rsid w:val="00F23B53"/>
    <w:rsid w:val="00F25DD0"/>
    <w:rsid w:val="00F27B99"/>
    <w:rsid w:val="00F614E9"/>
    <w:rsid w:val="00F74447"/>
    <w:rsid w:val="00F96031"/>
    <w:rsid w:val="00FB1FC5"/>
    <w:rsid w:val="00FC1F51"/>
    <w:rsid w:val="00FC3DF9"/>
    <w:rsid w:val="00FC7412"/>
    <w:rsid w:val="00FE144A"/>
    <w:rsid w:val="00FE218A"/>
    <w:rsid w:val="00FE3186"/>
    <w:rsid w:val="00FE4EA1"/>
    <w:rsid w:val="00FF07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522DE"/>
  <w14:defaultImageDpi w14:val="330"/>
  <w15:chartTrackingRefBased/>
  <w15:docId w15:val="{BFC0A59C-32D3-4CCA-A0D9-8A34A698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A5257"/>
    <w:pPr>
      <w:spacing w:before="100" w:beforeAutospacing="1" w:after="100" w:afterAutospacing="1"/>
      <w:outlineLvl w:val="0"/>
    </w:pPr>
    <w:rPr>
      <w:rFonts w:eastAsia="Times New Roman"/>
      <w:b/>
      <w:bCs/>
      <w:kern w:val="36"/>
      <w:sz w:val="48"/>
      <w:szCs w:val="48"/>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rsid w:val="00AF589B"/>
    <w:pPr>
      <w:ind w:firstLine="170"/>
    </w:pPr>
    <w:rPr>
      <w:rFonts w:eastAsia="Times New Roman"/>
      <w:szCs w:val="24"/>
    </w:rPr>
  </w:style>
  <w:style w:type="paragraph" w:customStyle="1" w:styleId="Paragraftekst">
    <w:name w:val="Paragraftekst"/>
    <w:basedOn w:val="Normal"/>
    <w:next w:val="Normal"/>
    <w:rsid w:val="00AF589B"/>
    <w:pPr>
      <w:spacing w:before="240"/>
      <w:ind w:firstLine="170"/>
    </w:pPr>
    <w:rPr>
      <w:rFonts w:eastAsia="Times New Roman"/>
      <w:szCs w:val="24"/>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Listeafsnit">
    <w:name w:val="List Paragraph"/>
    <w:basedOn w:val="Normal"/>
    <w:uiPriority w:val="34"/>
    <w:qFormat/>
    <w:rsid w:val="009132A8"/>
    <w:pPr>
      <w:ind w:left="720"/>
      <w:contextualSpacing/>
    </w:pPr>
  </w:style>
  <w:style w:type="paragraph" w:styleId="Markeringsbobletekst">
    <w:name w:val="Balloon Text"/>
    <w:basedOn w:val="Normal"/>
    <w:link w:val="MarkeringsbobletekstTegn"/>
    <w:uiPriority w:val="99"/>
    <w:semiHidden/>
    <w:unhideWhenUsed/>
    <w:rsid w:val="00ED30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309F"/>
    <w:rPr>
      <w:rFonts w:ascii="Segoe UI" w:hAnsi="Segoe UI" w:cs="Segoe UI"/>
      <w:sz w:val="18"/>
      <w:szCs w:val="18"/>
    </w:rPr>
  </w:style>
  <w:style w:type="character" w:styleId="Kommentarhenvisning">
    <w:name w:val="annotation reference"/>
    <w:basedOn w:val="Standardskrifttypeiafsnit"/>
    <w:uiPriority w:val="99"/>
    <w:semiHidden/>
    <w:unhideWhenUsed/>
    <w:rsid w:val="00ED309F"/>
    <w:rPr>
      <w:sz w:val="16"/>
      <w:szCs w:val="16"/>
    </w:rPr>
  </w:style>
  <w:style w:type="paragraph" w:styleId="Kommentartekst">
    <w:name w:val="annotation text"/>
    <w:basedOn w:val="Normal"/>
    <w:link w:val="KommentartekstTegn"/>
    <w:uiPriority w:val="99"/>
    <w:semiHidden/>
    <w:unhideWhenUsed/>
    <w:rsid w:val="00ED309F"/>
    <w:rPr>
      <w:sz w:val="20"/>
      <w:szCs w:val="20"/>
    </w:rPr>
  </w:style>
  <w:style w:type="character" w:customStyle="1" w:styleId="KommentartekstTegn">
    <w:name w:val="Kommentartekst Tegn"/>
    <w:basedOn w:val="Standardskrifttypeiafsnit"/>
    <w:link w:val="Kommentartekst"/>
    <w:uiPriority w:val="99"/>
    <w:semiHidden/>
    <w:rsid w:val="00ED309F"/>
    <w:rPr>
      <w:sz w:val="20"/>
      <w:szCs w:val="20"/>
    </w:rPr>
  </w:style>
  <w:style w:type="paragraph" w:styleId="Kommentaremne">
    <w:name w:val="annotation subject"/>
    <w:basedOn w:val="Kommentartekst"/>
    <w:next w:val="Kommentartekst"/>
    <w:link w:val="KommentaremneTegn"/>
    <w:uiPriority w:val="99"/>
    <w:semiHidden/>
    <w:unhideWhenUsed/>
    <w:rsid w:val="00ED309F"/>
    <w:rPr>
      <w:b/>
      <w:bCs/>
    </w:rPr>
  </w:style>
  <w:style w:type="character" w:customStyle="1" w:styleId="KommentaremneTegn">
    <w:name w:val="Kommentaremne Tegn"/>
    <w:basedOn w:val="KommentartekstTegn"/>
    <w:link w:val="Kommentaremne"/>
    <w:uiPriority w:val="99"/>
    <w:semiHidden/>
    <w:rsid w:val="00ED309F"/>
    <w:rPr>
      <w:b/>
      <w:bCs/>
      <w:sz w:val="20"/>
      <w:szCs w:val="20"/>
    </w:rPr>
  </w:style>
  <w:style w:type="paragraph" w:styleId="Korrektur">
    <w:name w:val="Revision"/>
    <w:hidden/>
    <w:uiPriority w:val="99"/>
    <w:semiHidden/>
    <w:rsid w:val="006C63D0"/>
  </w:style>
  <w:style w:type="character" w:customStyle="1" w:styleId="Overskrift1Tegn">
    <w:name w:val="Overskrift 1 Tegn"/>
    <w:basedOn w:val="Standardskrifttypeiafsnit"/>
    <w:link w:val="Overskrift1"/>
    <w:uiPriority w:val="9"/>
    <w:rsid w:val="00EA5257"/>
    <w:rPr>
      <w:rFonts w:eastAsia="Times New Roman"/>
      <w:b/>
      <w:bCs/>
      <w:kern w:val="36"/>
      <w:sz w:val="48"/>
      <w:szCs w:val="4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73495">
      <w:bodyDiv w:val="1"/>
      <w:marLeft w:val="0"/>
      <w:marRight w:val="0"/>
      <w:marTop w:val="0"/>
      <w:marBottom w:val="0"/>
      <w:divBdr>
        <w:top w:val="none" w:sz="0" w:space="0" w:color="auto"/>
        <w:left w:val="none" w:sz="0" w:space="0" w:color="auto"/>
        <w:bottom w:val="none" w:sz="0" w:space="0" w:color="auto"/>
        <w:right w:val="none" w:sz="0" w:space="0" w:color="auto"/>
      </w:divBdr>
    </w:div>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7991\AppData\Local\Microsoft\Windows\INetCache\Content.Outlook\RWSWTDGH\Uppskot%20til%20l&#248;gtingsl&#243;g%20um%20stu&#240;ul%20til%20fer&#240;avinnufyrit&#248;kur%20r%202503.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Uppskot til løgtingslóg um stuðul til ferðavinnufyritøkur r 2503</Template>
  <TotalTime>4</TotalTime>
  <Pages>15</Pages>
  <Words>5610</Words>
  <Characters>34227</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Lógartænastan</Company>
  <LinksUpToDate>false</LinksUpToDate>
  <CharactersWithSpaces>39758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Annika Petersen</dc:creator>
  <cp:keywords>5. útgáva - desember 2020</cp:keywords>
  <dc:description>Uppskot til løgtingslóg - 5. útgáva - januar 2021</dc:description>
  <cp:lastModifiedBy>Sørin Pram Sørensen</cp:lastModifiedBy>
  <cp:revision>2</cp:revision>
  <dcterms:created xsi:type="dcterms:W3CDTF">2021-03-29T16:53:00Z</dcterms:created>
  <dcterms:modified xsi:type="dcterms:W3CDTF">2021-03-29T16:53:00Z</dcterms:modified>
</cp:coreProperties>
</file>