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8A74" w14:textId="205E90AB" w:rsidR="00053D77" w:rsidRPr="009C65FA" w:rsidRDefault="001B5E54" w:rsidP="009C65FA">
      <w:pPr>
        <w:spacing w:after="0"/>
        <w:jc w:val="center"/>
        <w:rPr>
          <w:rFonts w:cs="Times New Roman"/>
          <w:b/>
          <w:sz w:val="32"/>
          <w:szCs w:val="32"/>
        </w:rPr>
      </w:pPr>
      <w:r w:rsidRPr="009C65FA">
        <w:rPr>
          <w:rFonts w:cs="Times New Roman"/>
          <w:b/>
          <w:noProof/>
          <w:sz w:val="32"/>
          <w:szCs w:val="32"/>
          <w:lang w:val="da-DK" w:eastAsia="da-DK"/>
        </w:rPr>
        <w:drawing>
          <wp:anchor distT="0" distB="0" distL="114300" distR="114300" simplePos="0" relativeHeight="251659264" behindDoc="0" locked="0" layoutInCell="1" allowOverlap="1" wp14:anchorId="6FDECDF5" wp14:editId="5190196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4127C5">
        <w:rPr>
          <w:rFonts w:cs="Times New Roman"/>
          <w:b/>
          <w:sz w:val="32"/>
          <w:szCs w:val="32"/>
        </w:rPr>
        <w:t xml:space="preserve">Uttanríkis- og </w:t>
      </w:r>
      <w:proofErr w:type="spellStart"/>
      <w:r w:rsidR="004127C5">
        <w:rPr>
          <w:rFonts w:cs="Times New Roman"/>
          <w:b/>
          <w:sz w:val="32"/>
          <w:szCs w:val="32"/>
        </w:rPr>
        <w:t>vinnumálaráðið</w:t>
      </w:r>
      <w:proofErr w:type="spellEnd"/>
    </w:p>
    <w:p w14:paraId="2B794EC5" w14:textId="77777777" w:rsidR="008B219C" w:rsidRPr="009C65FA" w:rsidRDefault="008B219C" w:rsidP="0093700D">
      <w:pPr>
        <w:spacing w:after="0"/>
        <w:rPr>
          <w:rStyle w:val="TypografiFed"/>
          <w:rFonts w:cs="Times New Roman"/>
          <w:b w:val="0"/>
        </w:rPr>
      </w:pPr>
    </w:p>
    <w:p w14:paraId="67CFB21B" w14:textId="77777777" w:rsidR="00C8253F" w:rsidRPr="009C65FA" w:rsidRDefault="00C8253F" w:rsidP="0093700D">
      <w:pPr>
        <w:spacing w:after="0"/>
        <w:rPr>
          <w:rStyle w:val="TypografiFed"/>
          <w:rFonts w:cs="Times New Roman"/>
          <w:b w:val="0"/>
        </w:rPr>
      </w:pPr>
    </w:p>
    <w:p w14:paraId="25F0AE25" w14:textId="77777777" w:rsidR="00C8253F" w:rsidRPr="009C65FA" w:rsidRDefault="00C8253F" w:rsidP="0093700D">
      <w:pPr>
        <w:spacing w:after="0"/>
        <w:rPr>
          <w:rStyle w:val="TypografiFed"/>
          <w:rFonts w:cs="Times New Roman"/>
          <w:b w:val="0"/>
        </w:rPr>
      </w:pPr>
    </w:p>
    <w:p w14:paraId="1D559058" w14:textId="77777777" w:rsidR="00464E42" w:rsidRPr="009C65FA" w:rsidRDefault="00464E42" w:rsidP="0093700D">
      <w:pPr>
        <w:rPr>
          <w:rStyle w:val="TypografiFed"/>
          <w:rFonts w:cs="Times New Roman"/>
        </w:rPr>
      </w:pPr>
      <w:r w:rsidRPr="009C65FA">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9C65FA" w14:paraId="44FBC67A" w14:textId="77777777" w:rsidTr="00EE67EE">
        <w:trPr>
          <w:jc w:val="right"/>
        </w:trPr>
        <w:tc>
          <w:tcPr>
            <w:tcW w:w="1559" w:type="dxa"/>
          </w:tcPr>
          <w:p w14:paraId="768F3DB5" w14:textId="77777777" w:rsidR="00464E42" w:rsidRPr="009C65FA" w:rsidRDefault="00464E42" w:rsidP="0093700D">
            <w:pPr>
              <w:rPr>
                <w:rFonts w:eastAsia="Calibri" w:cs="Times New Roman"/>
              </w:rPr>
            </w:pPr>
            <w:r w:rsidRPr="009C65FA">
              <w:rPr>
                <w:rFonts w:eastAsia="Calibri" w:cs="Times New Roman"/>
              </w:rPr>
              <w:t>Dagfesting:</w:t>
            </w:r>
          </w:p>
        </w:tc>
        <w:tc>
          <w:tcPr>
            <w:tcW w:w="2222" w:type="dxa"/>
          </w:tcPr>
          <w:p w14:paraId="703F3C5E" w14:textId="15AA747D" w:rsidR="00464E42" w:rsidRPr="009C65FA" w:rsidRDefault="00362F74" w:rsidP="00AE7A00">
            <w:pPr>
              <w:tabs>
                <w:tab w:val="center" w:pos="4513"/>
                <w:tab w:val="right" w:pos="9026"/>
              </w:tabs>
              <w:rPr>
                <w:rFonts w:eastAsia="Calibri" w:cs="Times New Roman"/>
              </w:rPr>
            </w:pPr>
            <w:r>
              <w:rPr>
                <w:rFonts w:eastAsia="Calibri" w:cs="Times New Roman"/>
              </w:rPr>
              <w:t>2</w:t>
            </w:r>
            <w:r w:rsidR="00CF28FB">
              <w:rPr>
                <w:rFonts w:eastAsia="Calibri" w:cs="Times New Roman"/>
              </w:rPr>
              <w:t>6</w:t>
            </w:r>
            <w:r w:rsidR="00AE7A00">
              <w:rPr>
                <w:rFonts w:eastAsia="Calibri" w:cs="Times New Roman"/>
              </w:rPr>
              <w:t>.</w:t>
            </w:r>
            <w:r w:rsidR="001A1DA8">
              <w:rPr>
                <w:rFonts w:eastAsia="Calibri" w:cs="Times New Roman"/>
              </w:rPr>
              <w:t xml:space="preserve"> </w:t>
            </w:r>
            <w:r w:rsidR="00D83AC8">
              <w:rPr>
                <w:rFonts w:eastAsia="Calibri" w:cs="Times New Roman"/>
              </w:rPr>
              <w:t>nov</w:t>
            </w:r>
            <w:r w:rsidR="001A1DA8">
              <w:rPr>
                <w:rFonts w:eastAsia="Calibri" w:cs="Times New Roman"/>
              </w:rPr>
              <w:t>. 2020</w:t>
            </w:r>
          </w:p>
        </w:tc>
      </w:tr>
      <w:tr w:rsidR="00464E42" w:rsidRPr="009C65FA" w14:paraId="637ED5D1" w14:textId="77777777" w:rsidTr="00EE67EE">
        <w:trPr>
          <w:jc w:val="right"/>
        </w:trPr>
        <w:tc>
          <w:tcPr>
            <w:tcW w:w="1559" w:type="dxa"/>
          </w:tcPr>
          <w:p w14:paraId="09FA188E" w14:textId="77777777" w:rsidR="00464E42" w:rsidRPr="009C65FA" w:rsidRDefault="00464E42" w:rsidP="0093700D">
            <w:pPr>
              <w:rPr>
                <w:rFonts w:eastAsia="Calibri" w:cs="Times New Roman"/>
              </w:rPr>
            </w:pPr>
            <w:r w:rsidRPr="009C65FA">
              <w:rPr>
                <w:rFonts w:eastAsia="Calibri" w:cs="Times New Roman"/>
              </w:rPr>
              <w:t>Mál nr</w:t>
            </w:r>
            <w:r w:rsidR="00380999" w:rsidRPr="009C65FA">
              <w:rPr>
                <w:rFonts w:eastAsia="Calibri" w:cs="Times New Roman"/>
              </w:rPr>
              <w:t>.</w:t>
            </w:r>
            <w:r w:rsidRPr="009C65FA">
              <w:rPr>
                <w:rFonts w:eastAsia="Calibri" w:cs="Times New Roman"/>
              </w:rPr>
              <w:t>:</w:t>
            </w:r>
          </w:p>
        </w:tc>
        <w:tc>
          <w:tcPr>
            <w:tcW w:w="2222" w:type="dxa"/>
          </w:tcPr>
          <w:p w14:paraId="5A8CB815" w14:textId="0291733E" w:rsidR="00464E42" w:rsidRPr="009C65FA" w:rsidRDefault="00AF434D" w:rsidP="0093700D">
            <w:pPr>
              <w:tabs>
                <w:tab w:val="center" w:pos="4513"/>
                <w:tab w:val="right" w:pos="9026"/>
              </w:tabs>
              <w:rPr>
                <w:rFonts w:eastAsia="Calibri" w:cs="Times New Roman"/>
              </w:rPr>
            </w:pPr>
            <w:r>
              <w:rPr>
                <w:rFonts w:eastAsia="Calibri" w:cs="Times New Roman"/>
              </w:rPr>
              <w:t>19/00146</w:t>
            </w:r>
          </w:p>
        </w:tc>
      </w:tr>
      <w:tr w:rsidR="00464E42" w:rsidRPr="009C65FA" w14:paraId="4F564C7B" w14:textId="77777777" w:rsidTr="00EE67EE">
        <w:trPr>
          <w:jc w:val="right"/>
        </w:trPr>
        <w:tc>
          <w:tcPr>
            <w:tcW w:w="1559" w:type="dxa"/>
          </w:tcPr>
          <w:p w14:paraId="13DDAB1D" w14:textId="77777777" w:rsidR="00464E42" w:rsidRPr="009C65FA" w:rsidRDefault="00464E42" w:rsidP="0093700D">
            <w:pPr>
              <w:rPr>
                <w:rFonts w:eastAsia="Calibri" w:cs="Times New Roman"/>
              </w:rPr>
            </w:pPr>
            <w:proofErr w:type="spellStart"/>
            <w:r w:rsidRPr="009C65FA">
              <w:rPr>
                <w:rFonts w:eastAsia="Calibri" w:cs="Times New Roman"/>
              </w:rPr>
              <w:t>Málsviðgjørt</w:t>
            </w:r>
            <w:proofErr w:type="spellEnd"/>
            <w:r w:rsidRPr="009C65FA">
              <w:rPr>
                <w:rFonts w:eastAsia="Calibri" w:cs="Times New Roman"/>
              </w:rPr>
              <w:t>:</w:t>
            </w:r>
          </w:p>
        </w:tc>
        <w:tc>
          <w:tcPr>
            <w:tcW w:w="2222" w:type="dxa"/>
          </w:tcPr>
          <w:p w14:paraId="39FA3880" w14:textId="58C5945A" w:rsidR="00464E42" w:rsidRPr="009C65FA" w:rsidRDefault="00570C7B" w:rsidP="0093700D">
            <w:pPr>
              <w:tabs>
                <w:tab w:val="center" w:pos="4513"/>
                <w:tab w:val="right" w:pos="9026"/>
              </w:tabs>
              <w:rPr>
                <w:rFonts w:eastAsia="Calibri" w:cs="Times New Roman"/>
              </w:rPr>
            </w:pPr>
            <w:r>
              <w:rPr>
                <w:rFonts w:eastAsia="Calibri" w:cs="Times New Roman"/>
              </w:rPr>
              <w:t>ABD</w:t>
            </w:r>
          </w:p>
        </w:tc>
      </w:tr>
      <w:tr w:rsidR="0093700D" w:rsidRPr="009C65FA" w14:paraId="6FD70F90" w14:textId="77777777" w:rsidTr="00EE67EE">
        <w:trPr>
          <w:jc w:val="right"/>
        </w:trPr>
        <w:tc>
          <w:tcPr>
            <w:tcW w:w="1559" w:type="dxa"/>
          </w:tcPr>
          <w:p w14:paraId="3CC0FD8D" w14:textId="77777777" w:rsidR="0093700D" w:rsidRPr="009C65FA" w:rsidRDefault="0093700D" w:rsidP="0093700D">
            <w:pPr>
              <w:rPr>
                <w:rFonts w:eastAsia="Calibri" w:cs="Times New Roman"/>
              </w:rPr>
            </w:pPr>
            <w:r w:rsidRPr="009C65FA">
              <w:rPr>
                <w:rFonts w:eastAsia="Calibri" w:cs="Times New Roman"/>
              </w:rPr>
              <w:t>Eftirkannað:</w:t>
            </w:r>
          </w:p>
        </w:tc>
        <w:tc>
          <w:tcPr>
            <w:tcW w:w="2222" w:type="dxa"/>
          </w:tcPr>
          <w:p w14:paraId="52CBCF28" w14:textId="77777777" w:rsidR="0093700D" w:rsidRPr="009C65FA" w:rsidRDefault="0093700D" w:rsidP="009C65FA">
            <w:pPr>
              <w:tabs>
                <w:tab w:val="center" w:pos="4513"/>
                <w:tab w:val="right" w:pos="9026"/>
              </w:tabs>
              <w:rPr>
                <w:rFonts w:eastAsia="Calibri" w:cs="Times New Roman"/>
                <w:szCs w:val="24"/>
              </w:rPr>
            </w:pPr>
          </w:p>
        </w:tc>
      </w:tr>
    </w:tbl>
    <w:p w14:paraId="287D05F1" w14:textId="77777777" w:rsidR="00464E42" w:rsidRPr="009C65FA" w:rsidRDefault="00464E42" w:rsidP="0093700D">
      <w:pPr>
        <w:spacing w:after="0"/>
        <w:rPr>
          <w:rFonts w:cs="Times New Roman"/>
          <w:szCs w:val="24"/>
        </w:rPr>
      </w:pPr>
    </w:p>
    <w:p w14:paraId="5F59C77D" w14:textId="77777777" w:rsidR="009C3E65" w:rsidRPr="009C65FA" w:rsidRDefault="009C3E65" w:rsidP="0093700D">
      <w:pPr>
        <w:spacing w:after="0"/>
        <w:rPr>
          <w:rStyle w:val="TypografiFed"/>
          <w:rFonts w:cs="Times New Roman"/>
          <w:b w:val="0"/>
        </w:rPr>
      </w:pPr>
    </w:p>
    <w:p w14:paraId="1246F78E" w14:textId="055F388D" w:rsidR="008C5493" w:rsidRPr="009C65FA" w:rsidRDefault="008C5493" w:rsidP="0093700D">
      <w:pPr>
        <w:pStyle w:val="Sidefod"/>
        <w:rPr>
          <w:rFonts w:cs="Times New Roman"/>
          <w:b/>
        </w:rPr>
      </w:pPr>
      <w:r w:rsidRPr="009C65FA">
        <w:rPr>
          <w:rFonts w:cs="Times New Roman"/>
          <w:b/>
        </w:rPr>
        <w:t xml:space="preserve">Uppskot </w:t>
      </w:r>
      <w:r w:rsidR="00FC469E" w:rsidRPr="009C65FA">
        <w:rPr>
          <w:rFonts w:cs="Times New Roman"/>
          <w:b/>
        </w:rPr>
        <w:t xml:space="preserve">til </w:t>
      </w:r>
      <w:r w:rsidR="00756EB7" w:rsidRPr="009C65FA">
        <w:rPr>
          <w:rFonts w:cs="Times New Roman"/>
          <w:b/>
        </w:rPr>
        <w:t xml:space="preserve">løgtingslóg um </w:t>
      </w:r>
      <w:r w:rsidR="00FA4D67" w:rsidRPr="009C65FA">
        <w:rPr>
          <w:rFonts w:cs="Times New Roman"/>
          <w:b/>
        </w:rPr>
        <w:t xml:space="preserve">broyting í </w:t>
      </w:r>
      <w:r w:rsidRPr="009C65FA">
        <w:rPr>
          <w:rFonts w:cs="Times New Roman"/>
          <w:b/>
        </w:rPr>
        <w:t xml:space="preserve">løgtingslóg um </w:t>
      </w:r>
      <w:r w:rsidR="00A97810">
        <w:rPr>
          <w:rFonts w:cs="Times New Roman"/>
          <w:b/>
        </w:rPr>
        <w:t xml:space="preserve">góðkendar grannskoðarar og </w:t>
      </w:r>
      <w:proofErr w:type="spellStart"/>
      <w:r w:rsidR="00A97810">
        <w:rPr>
          <w:rFonts w:cs="Times New Roman"/>
          <w:b/>
        </w:rPr>
        <w:t>grannskoðanarvirkir</w:t>
      </w:r>
      <w:proofErr w:type="spellEnd"/>
    </w:p>
    <w:p w14:paraId="4793C0B4" w14:textId="77777777" w:rsidR="00D354E5" w:rsidRPr="009C65FA" w:rsidRDefault="00D354E5" w:rsidP="0093700D">
      <w:pPr>
        <w:spacing w:after="0"/>
        <w:rPr>
          <w:rStyle w:val="TypografiFed"/>
          <w:rFonts w:cs="Times New Roman"/>
          <w:b w:val="0"/>
        </w:rPr>
      </w:pPr>
    </w:p>
    <w:p w14:paraId="0A548320" w14:textId="77777777" w:rsidR="009C3E65" w:rsidRPr="009C65FA" w:rsidRDefault="009C3E65" w:rsidP="0093700D">
      <w:pPr>
        <w:spacing w:after="0"/>
        <w:rPr>
          <w:rStyle w:val="TypografiFed"/>
          <w:rFonts w:cs="Times New Roman"/>
          <w:b w:val="0"/>
        </w:rPr>
      </w:pPr>
    </w:p>
    <w:p w14:paraId="2B5D0FAA" w14:textId="77777777" w:rsidR="00CF7C72" w:rsidRDefault="00D354E5" w:rsidP="0093700D">
      <w:pPr>
        <w:spacing w:after="0"/>
        <w:jc w:val="center"/>
        <w:rPr>
          <w:rFonts w:cs="Times New Roman"/>
          <w:b/>
          <w:szCs w:val="24"/>
        </w:rPr>
      </w:pPr>
      <w:r w:rsidRPr="00CF7C72">
        <w:rPr>
          <w:rFonts w:cs="Times New Roman"/>
          <w:b/>
          <w:szCs w:val="24"/>
        </w:rPr>
        <w:t xml:space="preserve">Uppskot </w:t>
      </w:r>
    </w:p>
    <w:p w14:paraId="208E9E7B" w14:textId="77777777" w:rsidR="00CF7C72" w:rsidRPr="009A1EB4" w:rsidRDefault="00CF7C72" w:rsidP="0093700D">
      <w:pPr>
        <w:spacing w:after="0"/>
        <w:jc w:val="center"/>
        <w:rPr>
          <w:rFonts w:cs="Times New Roman"/>
          <w:szCs w:val="24"/>
        </w:rPr>
      </w:pPr>
    </w:p>
    <w:p w14:paraId="67370BE9" w14:textId="5D2CF3B7" w:rsidR="00D354E5" w:rsidRPr="009C65FA" w:rsidRDefault="00D354E5" w:rsidP="0093700D">
      <w:pPr>
        <w:spacing w:after="0"/>
        <w:jc w:val="center"/>
        <w:rPr>
          <w:rFonts w:cs="Times New Roman"/>
          <w:b/>
          <w:szCs w:val="24"/>
        </w:rPr>
      </w:pPr>
      <w:r w:rsidRPr="009C65FA">
        <w:rPr>
          <w:rFonts w:cs="Times New Roman"/>
          <w:b/>
          <w:szCs w:val="24"/>
        </w:rPr>
        <w:t>til</w:t>
      </w:r>
    </w:p>
    <w:p w14:paraId="45D0C6B5" w14:textId="77777777" w:rsidR="00C8253F" w:rsidRPr="009C65FA" w:rsidRDefault="00C8253F" w:rsidP="0093700D">
      <w:pPr>
        <w:spacing w:after="0"/>
        <w:jc w:val="center"/>
        <w:rPr>
          <w:rFonts w:cs="Times New Roman"/>
          <w:b/>
          <w:szCs w:val="24"/>
        </w:rPr>
      </w:pPr>
    </w:p>
    <w:p w14:paraId="7563D828" w14:textId="77777777" w:rsidR="00D354E5" w:rsidRPr="009C65FA" w:rsidRDefault="00D354E5" w:rsidP="0093700D">
      <w:pPr>
        <w:spacing w:after="0"/>
        <w:jc w:val="center"/>
        <w:rPr>
          <w:rFonts w:cs="Times New Roman"/>
          <w:b/>
          <w:szCs w:val="24"/>
        </w:rPr>
      </w:pPr>
      <w:r w:rsidRPr="009C65FA">
        <w:rPr>
          <w:rFonts w:cs="Times New Roman"/>
          <w:b/>
          <w:szCs w:val="24"/>
        </w:rPr>
        <w:t>Løgtingslóg um</w:t>
      </w:r>
      <w:r w:rsidR="00861768" w:rsidRPr="009C65FA">
        <w:rPr>
          <w:rFonts w:cs="Times New Roman"/>
          <w:b/>
          <w:szCs w:val="24"/>
        </w:rPr>
        <w:t xml:space="preserve"> broyting í løgtingslóg um</w:t>
      </w:r>
      <w:r w:rsidR="00F538C3" w:rsidRPr="009C65FA">
        <w:rPr>
          <w:rFonts w:cs="Times New Roman"/>
          <w:b/>
          <w:szCs w:val="24"/>
        </w:rPr>
        <w:t xml:space="preserve"> </w:t>
      </w:r>
      <w:r w:rsidR="00A97810">
        <w:rPr>
          <w:rFonts w:cs="Times New Roman"/>
          <w:b/>
        </w:rPr>
        <w:t xml:space="preserve">góðkendar grannskoðarar og </w:t>
      </w:r>
      <w:proofErr w:type="spellStart"/>
      <w:r w:rsidR="00A97810">
        <w:rPr>
          <w:rFonts w:cs="Times New Roman"/>
          <w:b/>
        </w:rPr>
        <w:t>grannskoðanarvirkir</w:t>
      </w:r>
      <w:proofErr w:type="spellEnd"/>
    </w:p>
    <w:p w14:paraId="12685E89" w14:textId="4C8B5C1A" w:rsidR="00A047C8" w:rsidRPr="009C65FA" w:rsidRDefault="00A047C8" w:rsidP="0093700D">
      <w:pPr>
        <w:spacing w:after="0"/>
        <w:jc w:val="center"/>
        <w:rPr>
          <w:rFonts w:cs="Times New Roman"/>
          <w:szCs w:val="24"/>
        </w:rPr>
      </w:pPr>
      <w:r w:rsidRPr="009C65FA">
        <w:rPr>
          <w:rFonts w:cs="Times New Roman"/>
          <w:szCs w:val="24"/>
        </w:rPr>
        <w:t>(</w:t>
      </w:r>
      <w:proofErr w:type="spellStart"/>
      <w:r w:rsidR="00B1287C">
        <w:rPr>
          <w:rFonts w:cs="Times New Roman"/>
          <w:szCs w:val="24"/>
        </w:rPr>
        <w:t>Ígildisetan</w:t>
      </w:r>
      <w:proofErr w:type="spellEnd"/>
      <w:r w:rsidR="00B1287C">
        <w:rPr>
          <w:rFonts w:cs="Times New Roman"/>
          <w:szCs w:val="24"/>
        </w:rPr>
        <w:t xml:space="preserve"> av broytingum í 8. </w:t>
      </w:r>
      <w:proofErr w:type="spellStart"/>
      <w:r w:rsidR="00B1287C">
        <w:rPr>
          <w:rFonts w:cs="Times New Roman"/>
          <w:szCs w:val="24"/>
        </w:rPr>
        <w:t>vinnufelagsdirektivinum</w:t>
      </w:r>
      <w:proofErr w:type="spellEnd"/>
      <w:r w:rsidR="00B1287C">
        <w:rPr>
          <w:rFonts w:cs="Times New Roman"/>
          <w:szCs w:val="24"/>
        </w:rPr>
        <w:t xml:space="preserve"> o.a</w:t>
      </w:r>
      <w:r w:rsidR="0013545B">
        <w:rPr>
          <w:rFonts w:cs="Times New Roman"/>
          <w:szCs w:val="24"/>
        </w:rPr>
        <w:t>.</w:t>
      </w:r>
      <w:r w:rsidRPr="009C65FA">
        <w:rPr>
          <w:rFonts w:cs="Times New Roman"/>
          <w:szCs w:val="24"/>
        </w:rPr>
        <w:t>)</w:t>
      </w:r>
    </w:p>
    <w:p w14:paraId="48FF65BE" w14:textId="77777777" w:rsidR="00086403" w:rsidRPr="009C65FA" w:rsidRDefault="00086403" w:rsidP="0093700D">
      <w:pPr>
        <w:spacing w:after="0"/>
        <w:jc w:val="center"/>
        <w:rPr>
          <w:rFonts w:cs="Times New Roman"/>
          <w:szCs w:val="24"/>
        </w:rPr>
      </w:pPr>
    </w:p>
    <w:p w14:paraId="08EEF7CD" w14:textId="77777777" w:rsidR="0093700D" w:rsidRPr="009C65FA" w:rsidRDefault="0093700D" w:rsidP="0093700D">
      <w:pPr>
        <w:spacing w:after="0"/>
        <w:rPr>
          <w:rStyle w:val="TypografiKursiv"/>
          <w:rFonts w:cs="Times New Roman"/>
          <w:i w:val="0"/>
        </w:rPr>
      </w:pPr>
    </w:p>
    <w:p w14:paraId="27F32600" w14:textId="251E2D8D" w:rsidR="004C1845" w:rsidRPr="009C65FA" w:rsidRDefault="004C1845" w:rsidP="0093700D">
      <w:pPr>
        <w:spacing w:after="0"/>
        <w:rPr>
          <w:rFonts w:cs="Times New Roman"/>
          <w:b/>
          <w:szCs w:val="24"/>
        </w:rPr>
        <w:sectPr w:rsidR="004C1845" w:rsidRPr="009C65FA"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36058646" w14:textId="77777777" w:rsidR="000122E0" w:rsidRPr="009C65FA" w:rsidRDefault="00914A2A" w:rsidP="00D97CD5">
      <w:pPr>
        <w:spacing w:after="0"/>
        <w:jc w:val="center"/>
        <w:rPr>
          <w:rFonts w:cs="Times New Roman"/>
        </w:rPr>
      </w:pPr>
      <w:r w:rsidRPr="009C65FA">
        <w:rPr>
          <w:rStyle w:val="TypografiFed"/>
          <w:rFonts w:cs="Times New Roman"/>
        </w:rPr>
        <w:t>§ 1</w:t>
      </w:r>
    </w:p>
    <w:p w14:paraId="0CFCEEB8" w14:textId="77777777" w:rsidR="000122E0" w:rsidRPr="009C65FA" w:rsidRDefault="000122E0" w:rsidP="0093700D">
      <w:pPr>
        <w:spacing w:after="0"/>
        <w:rPr>
          <w:rFonts w:cs="Times New Roman"/>
        </w:rPr>
      </w:pPr>
    </w:p>
    <w:p w14:paraId="5E5EC0AA" w14:textId="1FDE4494" w:rsidR="0093700D" w:rsidRPr="00960BEA" w:rsidRDefault="00F936B8" w:rsidP="00960BEA">
      <w:pPr>
        <w:rPr>
          <w:sz w:val="22"/>
        </w:rPr>
      </w:pPr>
      <w:r>
        <w:rPr>
          <w:rFonts w:cs="Times New Roman"/>
        </w:rPr>
        <w:t>Í løgtingslóg nr. 45</w:t>
      </w:r>
      <w:r w:rsidR="000122E0" w:rsidRPr="009C65FA">
        <w:rPr>
          <w:rFonts w:cs="Times New Roman"/>
        </w:rPr>
        <w:t xml:space="preserve"> frá </w:t>
      </w:r>
      <w:r>
        <w:rPr>
          <w:rFonts w:cs="Times New Roman"/>
        </w:rPr>
        <w:t>11. mai 2009</w:t>
      </w:r>
      <w:r w:rsidR="000122E0" w:rsidRPr="009C65FA">
        <w:rPr>
          <w:rFonts w:cs="Times New Roman"/>
        </w:rPr>
        <w:t xml:space="preserve"> um </w:t>
      </w:r>
      <w:r>
        <w:rPr>
          <w:rFonts w:cs="Times New Roman"/>
        </w:rPr>
        <w:t xml:space="preserve">góðkendar grannskoðarar og </w:t>
      </w:r>
      <w:proofErr w:type="spellStart"/>
      <w:r>
        <w:rPr>
          <w:rFonts w:cs="Times New Roman"/>
        </w:rPr>
        <w:t>grannskoðanarvirkir</w:t>
      </w:r>
      <w:proofErr w:type="spellEnd"/>
      <w:r>
        <w:rPr>
          <w:rFonts w:cs="Times New Roman"/>
        </w:rPr>
        <w:t>, sum broytt við</w:t>
      </w:r>
      <w:r w:rsidR="00960BEA">
        <w:rPr>
          <w:rFonts w:cs="Times New Roman"/>
        </w:rPr>
        <w:t xml:space="preserve"> </w:t>
      </w:r>
      <w:r w:rsidR="00960BEA">
        <w:t>løgtingslóg nr. 69 frá 27. mai 2011, løgtingslóg nr. 28 frá 26. mars 2012 og løgtingslóg nr. 76 frá 22. mai 2015</w:t>
      </w:r>
      <w:r w:rsidR="00B02CAA" w:rsidRPr="009C65FA">
        <w:rPr>
          <w:rFonts w:cs="Times New Roman"/>
        </w:rPr>
        <w:t>,</w:t>
      </w:r>
      <w:r w:rsidR="000122E0" w:rsidRPr="009C65FA">
        <w:rPr>
          <w:rFonts w:cs="Times New Roman"/>
        </w:rPr>
        <w:t xml:space="preserve"> verða gjørdar hesar broytingar:</w:t>
      </w:r>
    </w:p>
    <w:p w14:paraId="74121FF5" w14:textId="77777777" w:rsidR="0093700D" w:rsidRPr="009C65FA" w:rsidRDefault="0093700D" w:rsidP="0093700D">
      <w:pPr>
        <w:spacing w:after="0"/>
        <w:rPr>
          <w:rFonts w:cs="Times New Roman"/>
        </w:rPr>
      </w:pPr>
    </w:p>
    <w:p w14:paraId="7660F0EA" w14:textId="4F056C74" w:rsidR="00277473" w:rsidRDefault="00F703CA" w:rsidP="0093700D">
      <w:pPr>
        <w:pStyle w:val="Listeafsnit"/>
        <w:numPr>
          <w:ilvl w:val="0"/>
          <w:numId w:val="3"/>
        </w:numPr>
        <w:spacing w:after="0"/>
        <w:rPr>
          <w:rFonts w:cs="Times New Roman"/>
          <w:szCs w:val="24"/>
        </w:rPr>
      </w:pPr>
      <w:r>
        <w:rPr>
          <w:rFonts w:cs="Times New Roman"/>
          <w:szCs w:val="24"/>
        </w:rPr>
        <w:t>Heiti</w:t>
      </w:r>
      <w:r w:rsidR="00B30476">
        <w:rPr>
          <w:rFonts w:cs="Times New Roman"/>
          <w:szCs w:val="24"/>
        </w:rPr>
        <w:t>ð</w:t>
      </w:r>
      <w:r>
        <w:rPr>
          <w:rFonts w:cs="Times New Roman"/>
          <w:szCs w:val="24"/>
        </w:rPr>
        <w:t xml:space="preserve"> á</w:t>
      </w:r>
      <w:r w:rsidR="00277473">
        <w:rPr>
          <w:rFonts w:cs="Times New Roman"/>
          <w:szCs w:val="24"/>
        </w:rPr>
        <w:t xml:space="preserve"> kapit</w:t>
      </w:r>
      <w:r w:rsidR="005E2468">
        <w:rPr>
          <w:rFonts w:cs="Times New Roman"/>
          <w:szCs w:val="24"/>
        </w:rPr>
        <w:t>t</w:t>
      </w:r>
      <w:r w:rsidR="00277473">
        <w:rPr>
          <w:rFonts w:cs="Times New Roman"/>
          <w:szCs w:val="24"/>
        </w:rPr>
        <w:t xml:space="preserve">ul 1 verður: </w:t>
      </w:r>
    </w:p>
    <w:p w14:paraId="0007250B" w14:textId="77777777" w:rsidR="00277473" w:rsidRDefault="00277473" w:rsidP="00277473">
      <w:pPr>
        <w:pStyle w:val="Listeafsnit"/>
        <w:spacing w:after="0"/>
        <w:ind w:left="360"/>
        <w:rPr>
          <w:rFonts w:cs="Times New Roman"/>
          <w:szCs w:val="24"/>
        </w:rPr>
      </w:pPr>
    </w:p>
    <w:p w14:paraId="2D24B6FE" w14:textId="331FDEEE" w:rsidR="00E930DF" w:rsidRPr="00E930DF" w:rsidRDefault="00E930DF" w:rsidP="006B5174">
      <w:pPr>
        <w:pStyle w:val="Listeafsnit"/>
        <w:spacing w:after="0"/>
        <w:ind w:left="360"/>
        <w:jc w:val="center"/>
        <w:rPr>
          <w:rFonts w:cs="Times New Roman"/>
          <w:szCs w:val="24"/>
        </w:rPr>
      </w:pPr>
      <w:r w:rsidRPr="00E930DF">
        <w:rPr>
          <w:rFonts w:cs="Times New Roman"/>
          <w:szCs w:val="24"/>
        </w:rPr>
        <w:t>“Kapi</w:t>
      </w:r>
      <w:r w:rsidR="00772049">
        <w:rPr>
          <w:rFonts w:cs="Times New Roman"/>
          <w:szCs w:val="24"/>
        </w:rPr>
        <w:t>t</w:t>
      </w:r>
      <w:r w:rsidRPr="00E930DF">
        <w:rPr>
          <w:rFonts w:cs="Times New Roman"/>
          <w:szCs w:val="24"/>
        </w:rPr>
        <w:t>tul 1</w:t>
      </w:r>
    </w:p>
    <w:p w14:paraId="748CF741" w14:textId="0F8663C9" w:rsidR="00E930DF" w:rsidRDefault="00277473" w:rsidP="006B5174">
      <w:pPr>
        <w:pStyle w:val="Listeafsnit"/>
        <w:spacing w:after="0"/>
        <w:ind w:left="360"/>
        <w:jc w:val="center"/>
        <w:rPr>
          <w:rFonts w:cs="Times New Roman"/>
          <w:i/>
          <w:szCs w:val="24"/>
        </w:rPr>
      </w:pPr>
      <w:r w:rsidRPr="00E930DF">
        <w:rPr>
          <w:rFonts w:cs="Times New Roman"/>
          <w:i/>
          <w:szCs w:val="24"/>
        </w:rPr>
        <w:t xml:space="preserve">Øki lógarinnar og </w:t>
      </w:r>
      <w:r w:rsidR="003E7AC7" w:rsidRPr="00E930DF">
        <w:rPr>
          <w:rFonts w:cs="Times New Roman"/>
          <w:i/>
          <w:szCs w:val="24"/>
        </w:rPr>
        <w:t>allýsingar</w:t>
      </w:r>
      <w:r w:rsidR="005E2468">
        <w:rPr>
          <w:rFonts w:cs="Times New Roman"/>
          <w:i/>
          <w:szCs w:val="24"/>
        </w:rPr>
        <w:t>”</w:t>
      </w:r>
    </w:p>
    <w:p w14:paraId="31AED004" w14:textId="1E6C1141" w:rsidR="005E2468" w:rsidRDefault="005E2468" w:rsidP="00277473">
      <w:pPr>
        <w:pStyle w:val="Listeafsnit"/>
        <w:spacing w:after="0"/>
        <w:ind w:left="360"/>
        <w:rPr>
          <w:rFonts w:cs="Times New Roman"/>
          <w:i/>
          <w:szCs w:val="24"/>
        </w:rPr>
      </w:pPr>
    </w:p>
    <w:p w14:paraId="136A3217" w14:textId="47274AA8" w:rsidR="005E2468" w:rsidRDefault="005E2468" w:rsidP="0093700D">
      <w:pPr>
        <w:pStyle w:val="Listeafsnit"/>
        <w:numPr>
          <w:ilvl w:val="0"/>
          <w:numId w:val="3"/>
        </w:numPr>
        <w:spacing w:after="0"/>
        <w:rPr>
          <w:rFonts w:cs="Times New Roman"/>
          <w:szCs w:val="24"/>
        </w:rPr>
      </w:pPr>
      <w:r>
        <w:rPr>
          <w:rFonts w:cs="Times New Roman"/>
          <w:szCs w:val="24"/>
        </w:rPr>
        <w:t>Aftaná heitið á kapitl</w:t>
      </w:r>
      <w:r w:rsidR="003E08D5">
        <w:rPr>
          <w:rFonts w:cs="Times New Roman"/>
          <w:szCs w:val="24"/>
        </w:rPr>
        <w:t>i</w:t>
      </w:r>
      <w:r>
        <w:rPr>
          <w:rFonts w:cs="Times New Roman"/>
          <w:szCs w:val="24"/>
        </w:rPr>
        <w:t xml:space="preserve"> 1 verður sett:</w:t>
      </w:r>
    </w:p>
    <w:p w14:paraId="6039FDF6" w14:textId="278C47E7" w:rsidR="005E2468" w:rsidRPr="005E2468" w:rsidRDefault="005E2468" w:rsidP="006B5174">
      <w:pPr>
        <w:pStyle w:val="Listeafsnit"/>
        <w:spacing w:after="0"/>
        <w:ind w:left="360"/>
        <w:jc w:val="center"/>
        <w:rPr>
          <w:rFonts w:cs="Times New Roman"/>
          <w:i/>
          <w:szCs w:val="24"/>
        </w:rPr>
      </w:pPr>
      <w:r w:rsidRPr="005E2468">
        <w:rPr>
          <w:rFonts w:cs="Times New Roman"/>
          <w:i/>
          <w:szCs w:val="24"/>
        </w:rPr>
        <w:t>“Øki lógarinnar”</w:t>
      </w:r>
    </w:p>
    <w:p w14:paraId="4BEB6DC5" w14:textId="77777777" w:rsidR="005E2468" w:rsidRDefault="005E2468" w:rsidP="005E2468">
      <w:pPr>
        <w:pStyle w:val="Listeafsnit"/>
        <w:spacing w:after="0"/>
        <w:ind w:left="360"/>
        <w:rPr>
          <w:rFonts w:cs="Times New Roman"/>
          <w:szCs w:val="24"/>
        </w:rPr>
      </w:pPr>
    </w:p>
    <w:p w14:paraId="5BF64E42" w14:textId="50679793" w:rsidR="00BB47C5" w:rsidRDefault="006320C3" w:rsidP="0093700D">
      <w:pPr>
        <w:pStyle w:val="Listeafsnit"/>
        <w:numPr>
          <w:ilvl w:val="0"/>
          <w:numId w:val="3"/>
        </w:numPr>
        <w:spacing w:after="0"/>
        <w:rPr>
          <w:rFonts w:cs="Times New Roman"/>
          <w:szCs w:val="24"/>
        </w:rPr>
      </w:pPr>
      <w:r>
        <w:rPr>
          <w:rFonts w:cs="Times New Roman"/>
          <w:szCs w:val="24"/>
        </w:rPr>
        <w:t>Í § 1, stk. 3, verður “§ 15, stk. 3, § 20, § 28</w:t>
      </w:r>
      <w:r w:rsidR="005E7377">
        <w:rPr>
          <w:rFonts w:cs="Times New Roman"/>
          <w:szCs w:val="24"/>
        </w:rPr>
        <w:t>, §§ 41-44 og § 51, stk. 4, 1. p</w:t>
      </w:r>
      <w:r>
        <w:rPr>
          <w:rFonts w:cs="Times New Roman"/>
          <w:szCs w:val="24"/>
        </w:rPr>
        <w:t>kt.” broytt til</w:t>
      </w:r>
      <w:r w:rsidR="00012204">
        <w:rPr>
          <w:rFonts w:cs="Times New Roman"/>
          <w:szCs w:val="24"/>
        </w:rPr>
        <w:t>:</w:t>
      </w:r>
      <w:r>
        <w:rPr>
          <w:rFonts w:cs="Times New Roman"/>
          <w:szCs w:val="24"/>
        </w:rPr>
        <w:t xml:space="preserve"> “§ 15, stk. 4, § 20, § 28, §§ </w:t>
      </w:r>
      <w:r>
        <w:rPr>
          <w:rFonts w:cs="Times New Roman"/>
          <w:szCs w:val="24"/>
        </w:rPr>
        <w:t>41 og 42, §§ 43-44, § 44 c og § 51, stk. 4, 1. pkt.”.</w:t>
      </w:r>
    </w:p>
    <w:p w14:paraId="312ED186" w14:textId="77777777" w:rsidR="00BB47C5" w:rsidRDefault="00BB47C5" w:rsidP="00BB47C5">
      <w:pPr>
        <w:pStyle w:val="Listeafsnit"/>
        <w:spacing w:after="0"/>
        <w:ind w:left="360"/>
        <w:rPr>
          <w:rFonts w:cs="Times New Roman"/>
          <w:szCs w:val="24"/>
        </w:rPr>
      </w:pPr>
    </w:p>
    <w:p w14:paraId="4E5C6343" w14:textId="30FF7B43" w:rsidR="00A97810" w:rsidRPr="009C65FA" w:rsidRDefault="00A97810" w:rsidP="0093700D">
      <w:pPr>
        <w:pStyle w:val="Listeafsnit"/>
        <w:numPr>
          <w:ilvl w:val="0"/>
          <w:numId w:val="3"/>
        </w:numPr>
        <w:spacing w:after="0"/>
        <w:rPr>
          <w:rFonts w:cs="Times New Roman"/>
          <w:szCs w:val="24"/>
        </w:rPr>
      </w:pPr>
      <w:r>
        <w:rPr>
          <w:rFonts w:cs="Times New Roman"/>
          <w:szCs w:val="24"/>
        </w:rPr>
        <w:t xml:space="preserve">§ 1, stk. </w:t>
      </w:r>
      <w:r w:rsidR="00FA2B4E">
        <w:rPr>
          <w:rFonts w:cs="Times New Roman"/>
          <w:szCs w:val="24"/>
        </w:rPr>
        <w:t xml:space="preserve">4 og </w:t>
      </w:r>
      <w:r>
        <w:rPr>
          <w:rFonts w:cs="Times New Roman"/>
          <w:szCs w:val="24"/>
        </w:rPr>
        <w:t>5 verða st</w:t>
      </w:r>
      <w:r w:rsidR="00BB47C5">
        <w:rPr>
          <w:rFonts w:cs="Times New Roman"/>
          <w:szCs w:val="24"/>
        </w:rPr>
        <w:t>r</w:t>
      </w:r>
      <w:r>
        <w:rPr>
          <w:rFonts w:cs="Times New Roman"/>
          <w:szCs w:val="24"/>
        </w:rPr>
        <w:t>ikað.</w:t>
      </w:r>
    </w:p>
    <w:p w14:paraId="4958E8AA" w14:textId="77777777" w:rsidR="006932C9" w:rsidRPr="003C2C34" w:rsidRDefault="006932C9" w:rsidP="003C2C34">
      <w:pPr>
        <w:spacing w:after="0"/>
        <w:rPr>
          <w:rFonts w:cs="Times New Roman"/>
          <w:szCs w:val="24"/>
        </w:rPr>
      </w:pPr>
    </w:p>
    <w:p w14:paraId="72E2AE1A" w14:textId="4967F2D6" w:rsidR="004175F3" w:rsidRDefault="004175F3" w:rsidP="0093700D">
      <w:pPr>
        <w:pStyle w:val="Listeafsnit"/>
        <w:numPr>
          <w:ilvl w:val="0"/>
          <w:numId w:val="3"/>
        </w:numPr>
        <w:spacing w:after="0"/>
        <w:rPr>
          <w:rFonts w:cs="Times New Roman"/>
          <w:szCs w:val="24"/>
        </w:rPr>
      </w:pPr>
      <w:r>
        <w:rPr>
          <w:rFonts w:cs="Times New Roman"/>
          <w:szCs w:val="24"/>
        </w:rPr>
        <w:t>Aftan</w:t>
      </w:r>
      <w:r w:rsidR="006C4D76">
        <w:rPr>
          <w:rFonts w:cs="Times New Roman"/>
          <w:szCs w:val="24"/>
        </w:rPr>
        <w:t xml:space="preserve"> </w:t>
      </w:r>
      <w:r>
        <w:rPr>
          <w:rFonts w:cs="Times New Roman"/>
          <w:szCs w:val="24"/>
        </w:rPr>
        <w:t xml:space="preserve">á § 1 </w:t>
      </w:r>
      <w:r w:rsidR="00A56A89">
        <w:rPr>
          <w:rFonts w:cs="Times New Roman"/>
          <w:szCs w:val="24"/>
        </w:rPr>
        <w:t>í kapitl</w:t>
      </w:r>
      <w:r w:rsidR="003E08D5">
        <w:rPr>
          <w:rFonts w:cs="Times New Roman"/>
          <w:szCs w:val="24"/>
        </w:rPr>
        <w:t>i</w:t>
      </w:r>
      <w:r w:rsidR="00A56A89">
        <w:rPr>
          <w:rFonts w:cs="Times New Roman"/>
          <w:szCs w:val="24"/>
        </w:rPr>
        <w:t xml:space="preserve"> 1 </w:t>
      </w:r>
      <w:r>
        <w:rPr>
          <w:rFonts w:cs="Times New Roman"/>
          <w:szCs w:val="24"/>
        </w:rPr>
        <w:t xml:space="preserve">verður sett: </w:t>
      </w:r>
    </w:p>
    <w:p w14:paraId="7D3E0E4F" w14:textId="77777777" w:rsidR="00277473" w:rsidRDefault="00277473" w:rsidP="00277473">
      <w:pPr>
        <w:pStyle w:val="Listeafsnit"/>
        <w:spacing w:after="0"/>
        <w:ind w:left="360"/>
        <w:rPr>
          <w:rFonts w:cs="Times New Roman"/>
          <w:szCs w:val="24"/>
        </w:rPr>
      </w:pPr>
    </w:p>
    <w:p w14:paraId="50B7D812" w14:textId="77777777" w:rsidR="00277473" w:rsidRPr="00277473" w:rsidRDefault="00E930DF" w:rsidP="006B5174">
      <w:pPr>
        <w:pStyle w:val="Listeafsnit"/>
        <w:spacing w:after="0"/>
        <w:ind w:left="360"/>
        <w:jc w:val="center"/>
        <w:rPr>
          <w:rFonts w:cs="Times New Roman"/>
          <w:i/>
          <w:szCs w:val="24"/>
        </w:rPr>
      </w:pPr>
      <w:r>
        <w:rPr>
          <w:rFonts w:cs="Times New Roman"/>
          <w:i/>
          <w:szCs w:val="24"/>
        </w:rPr>
        <w:t>“</w:t>
      </w:r>
      <w:r w:rsidR="003E7AC7">
        <w:rPr>
          <w:rFonts w:cs="Times New Roman"/>
          <w:i/>
          <w:szCs w:val="24"/>
        </w:rPr>
        <w:t>Allýsingar</w:t>
      </w:r>
    </w:p>
    <w:p w14:paraId="37E90F9E" w14:textId="034939AB" w:rsidR="004175F3" w:rsidRPr="006320C3" w:rsidRDefault="004175F3" w:rsidP="00E16027">
      <w:pPr>
        <w:pStyle w:val="paragraf"/>
        <w:ind w:left="360" w:firstLine="0"/>
        <w:rPr>
          <w:rFonts w:ascii="Times New Roman" w:hAnsi="Times New Roman" w:cs="Times New Roman"/>
          <w:color w:val="auto"/>
          <w:lang w:val="fo-FO"/>
        </w:rPr>
      </w:pPr>
      <w:r w:rsidRPr="006320C3">
        <w:rPr>
          <w:rStyle w:val="paragrafnr1"/>
          <w:rFonts w:ascii="Times New Roman" w:hAnsi="Times New Roman" w:cs="Times New Roman"/>
          <w:color w:val="auto"/>
          <w:lang w:val="fo-FO"/>
        </w:rPr>
        <w:t>§ 1 a.</w:t>
      </w:r>
      <w:r w:rsidR="00CC3B3C" w:rsidRPr="006320C3">
        <w:rPr>
          <w:rFonts w:ascii="Times New Roman" w:hAnsi="Times New Roman" w:cs="Times New Roman"/>
          <w:color w:val="auto"/>
          <w:lang w:val="fo-FO"/>
        </w:rPr>
        <w:t xml:space="preserve"> </w:t>
      </w:r>
      <w:r w:rsidR="00E16027">
        <w:rPr>
          <w:rFonts w:ascii="Times New Roman" w:hAnsi="Times New Roman" w:cs="Times New Roman"/>
          <w:color w:val="auto"/>
          <w:lang w:val="fo-FO"/>
        </w:rPr>
        <w:t>Eftir hesi</w:t>
      </w:r>
      <w:r w:rsidR="00CC3B3C" w:rsidRPr="006320C3">
        <w:rPr>
          <w:rFonts w:ascii="Times New Roman" w:hAnsi="Times New Roman" w:cs="Times New Roman"/>
          <w:color w:val="auto"/>
          <w:lang w:val="fo-FO"/>
        </w:rPr>
        <w:t xml:space="preserve"> lóg</w:t>
      </w:r>
      <w:r w:rsidR="00E16027">
        <w:rPr>
          <w:rFonts w:ascii="Times New Roman" w:hAnsi="Times New Roman" w:cs="Times New Roman"/>
          <w:color w:val="auto"/>
          <w:lang w:val="fo-FO"/>
        </w:rPr>
        <w:t xml:space="preserve"> galda hesar allýsingar</w:t>
      </w:r>
      <w:r w:rsidRPr="006320C3">
        <w:rPr>
          <w:rFonts w:ascii="Times New Roman" w:hAnsi="Times New Roman" w:cs="Times New Roman"/>
          <w:color w:val="auto"/>
          <w:lang w:val="fo-FO"/>
        </w:rPr>
        <w:t>:</w:t>
      </w:r>
    </w:p>
    <w:p w14:paraId="67F4FAC6" w14:textId="77777777" w:rsidR="005E7377" w:rsidRPr="005E7377" w:rsidRDefault="00CC3B3C" w:rsidP="005E7377">
      <w:pPr>
        <w:pStyle w:val="liste1"/>
        <w:numPr>
          <w:ilvl w:val="0"/>
          <w:numId w:val="19"/>
        </w:numPr>
        <w:ind w:left="709" w:hanging="283"/>
        <w:rPr>
          <w:rFonts w:ascii="Times New Roman" w:eastAsiaTheme="majorEastAsia" w:hAnsi="Times New Roman" w:cs="Times New Roman"/>
          <w:color w:val="auto"/>
          <w:lang w:val="fo-FO"/>
        </w:rPr>
      </w:pPr>
      <w:r w:rsidRPr="006320C3">
        <w:rPr>
          <w:rStyle w:val="liste1nr1"/>
          <w:rFonts w:ascii="Times New Roman" w:eastAsiaTheme="majorEastAsia" w:hAnsi="Times New Roman" w:cs="Times New Roman"/>
          <w:color w:val="auto"/>
          <w:lang w:val="fo-FO"/>
        </w:rPr>
        <w:t>Grannskoðari: Persó</w:t>
      </w:r>
      <w:r w:rsidRPr="005E7377">
        <w:rPr>
          <w:rStyle w:val="liste1nr1"/>
          <w:rFonts w:ascii="Times New Roman" w:eastAsiaTheme="majorEastAsia" w:hAnsi="Times New Roman" w:cs="Times New Roman"/>
          <w:color w:val="auto"/>
          <w:lang w:val="fo-FO"/>
        </w:rPr>
        <w:t>nur, sum er góðkendur sambært §§ 3, 10 og 11, um ikki annað sæst týðiliga.</w:t>
      </w:r>
    </w:p>
    <w:p w14:paraId="66E2B04C" w14:textId="6F9866D3" w:rsidR="005E7377" w:rsidRDefault="00FA1DF4" w:rsidP="005E7377">
      <w:pPr>
        <w:pStyle w:val="liste1"/>
        <w:numPr>
          <w:ilvl w:val="0"/>
          <w:numId w:val="19"/>
        </w:numPr>
        <w:ind w:left="709" w:hanging="283"/>
        <w:rPr>
          <w:rFonts w:ascii="Times New Roman" w:eastAsiaTheme="majorEastAsia" w:hAnsi="Times New Roman" w:cs="Times New Roman"/>
          <w:color w:val="auto"/>
          <w:lang w:val="fo-FO"/>
        </w:rPr>
      </w:pPr>
      <w:r>
        <w:rPr>
          <w:rFonts w:ascii="Times New Roman" w:hAnsi="Times New Roman" w:cs="Times New Roman"/>
          <w:color w:val="auto"/>
          <w:lang w:val="fo-FO"/>
        </w:rPr>
        <w:t>Grannskoðanar</w:t>
      </w:r>
      <w:r w:rsidR="00CC3B3C" w:rsidRPr="005E7377">
        <w:rPr>
          <w:rFonts w:ascii="Times New Roman" w:hAnsi="Times New Roman" w:cs="Times New Roman"/>
          <w:color w:val="auto"/>
          <w:lang w:val="fo-FO"/>
        </w:rPr>
        <w:t>virki: Eitt virki, sum er góðkent sambært § 13, um ikki annað sæst týðiliga.</w:t>
      </w:r>
    </w:p>
    <w:p w14:paraId="4C603799" w14:textId="47F6A2D0" w:rsidR="005E7377" w:rsidRPr="005E7377" w:rsidRDefault="005E7377" w:rsidP="005E7377">
      <w:pPr>
        <w:pStyle w:val="liste1"/>
        <w:numPr>
          <w:ilvl w:val="0"/>
          <w:numId w:val="19"/>
        </w:numPr>
        <w:ind w:left="709" w:hanging="283"/>
        <w:rPr>
          <w:rFonts w:ascii="Times New Roman" w:eastAsiaTheme="majorEastAsia" w:hAnsi="Times New Roman" w:cs="Times New Roman"/>
          <w:color w:val="auto"/>
          <w:lang w:val="fo-FO"/>
        </w:rPr>
      </w:pPr>
      <w:r w:rsidRPr="00B727E9">
        <w:rPr>
          <w:rFonts w:ascii="Times New Roman" w:hAnsi="Times New Roman" w:cs="Times New Roman"/>
          <w:color w:val="auto"/>
          <w:lang w:val="fo-FO"/>
        </w:rPr>
        <w:t>Fyritøkur</w:t>
      </w:r>
      <w:r>
        <w:rPr>
          <w:rFonts w:ascii="Times New Roman" w:hAnsi="Times New Roman" w:cs="Times New Roman"/>
          <w:color w:val="auto"/>
          <w:lang w:val="fo-FO"/>
        </w:rPr>
        <w:t xml:space="preserve"> av almennum áhuga</w:t>
      </w:r>
    </w:p>
    <w:p w14:paraId="5C8CEF76" w14:textId="6F000645" w:rsidR="005E7377" w:rsidRPr="005E7377" w:rsidRDefault="00C40AE6" w:rsidP="005E7377">
      <w:pPr>
        <w:pStyle w:val="liste1"/>
        <w:numPr>
          <w:ilvl w:val="1"/>
          <w:numId w:val="19"/>
        </w:numPr>
        <w:ind w:left="993" w:hanging="284"/>
        <w:rPr>
          <w:rFonts w:ascii="Times New Roman" w:eastAsiaTheme="majorEastAsia" w:hAnsi="Times New Roman" w:cs="Times New Roman"/>
          <w:color w:val="auto"/>
          <w:lang w:val="fo-FO"/>
        </w:rPr>
      </w:pPr>
      <w:r>
        <w:rPr>
          <w:rFonts w:ascii="Times New Roman" w:hAnsi="Times New Roman" w:cs="Times New Roman"/>
          <w:lang w:val="fo-FO"/>
        </w:rPr>
        <w:t>Fyritøkur/</w:t>
      </w:r>
      <w:r w:rsidR="00CC3B3C" w:rsidRPr="002A32BA">
        <w:rPr>
          <w:rFonts w:ascii="Times New Roman" w:hAnsi="Times New Roman" w:cs="Times New Roman"/>
          <w:lang w:val="fo-FO"/>
        </w:rPr>
        <w:t xml:space="preserve">virkir, ið hava </w:t>
      </w:r>
      <w:proofErr w:type="spellStart"/>
      <w:r w:rsidR="002A32BA" w:rsidRPr="002A32BA">
        <w:rPr>
          <w:rFonts w:ascii="Times New Roman" w:hAnsi="Times New Roman" w:cs="Times New Roman"/>
          <w:lang w:val="fo-FO"/>
        </w:rPr>
        <w:t>kapitalpartar</w:t>
      </w:r>
      <w:proofErr w:type="spellEnd"/>
      <w:r w:rsidR="000D092B" w:rsidRPr="002A32BA">
        <w:rPr>
          <w:rFonts w:ascii="Times New Roman" w:hAnsi="Times New Roman" w:cs="Times New Roman"/>
          <w:lang w:val="fo-FO"/>
        </w:rPr>
        <w:t xml:space="preserve">, </w:t>
      </w:r>
      <w:proofErr w:type="spellStart"/>
      <w:r w:rsidR="002A32BA" w:rsidRPr="002A32BA">
        <w:rPr>
          <w:rFonts w:ascii="Times New Roman" w:hAnsi="Times New Roman" w:cs="Times New Roman"/>
          <w:lang w:val="fo-FO"/>
        </w:rPr>
        <w:t>skuldarinstrument</w:t>
      </w:r>
      <w:proofErr w:type="spellEnd"/>
      <w:r w:rsidR="002A32BA" w:rsidRPr="002A32BA">
        <w:rPr>
          <w:rFonts w:ascii="Times New Roman" w:hAnsi="Times New Roman" w:cs="Times New Roman"/>
          <w:lang w:val="fo-FO"/>
        </w:rPr>
        <w:t xml:space="preserve"> ella onnur</w:t>
      </w:r>
      <w:r w:rsidR="000D092B" w:rsidRPr="002A32BA">
        <w:rPr>
          <w:rFonts w:ascii="Times New Roman" w:hAnsi="Times New Roman" w:cs="Times New Roman"/>
          <w:lang w:val="fo-FO"/>
        </w:rPr>
        <w:t xml:space="preserve"> </w:t>
      </w:r>
      <w:r w:rsidR="00CC3B3C" w:rsidRPr="002A32BA">
        <w:rPr>
          <w:rFonts w:ascii="Times New Roman" w:hAnsi="Times New Roman" w:cs="Times New Roman"/>
          <w:lang w:val="fo-FO"/>
        </w:rPr>
        <w:t>virðisbrøv, ið</w:t>
      </w:r>
      <w:r>
        <w:rPr>
          <w:rFonts w:ascii="Times New Roman" w:hAnsi="Times New Roman" w:cs="Times New Roman"/>
          <w:lang w:val="fo-FO"/>
        </w:rPr>
        <w:t xml:space="preserve"> </w:t>
      </w:r>
      <w:r w:rsidR="001729F8">
        <w:rPr>
          <w:rFonts w:ascii="Times New Roman" w:hAnsi="Times New Roman" w:cs="Times New Roman"/>
          <w:lang w:val="fo-FO"/>
        </w:rPr>
        <w:t>verða handlað</w:t>
      </w:r>
      <w:r w:rsidRPr="00C40AE6">
        <w:rPr>
          <w:rFonts w:ascii="Times New Roman" w:hAnsi="Times New Roman" w:cs="Times New Roman"/>
          <w:lang w:val="fo-FO"/>
        </w:rPr>
        <w:t xml:space="preserve"> á einum</w:t>
      </w:r>
      <w:r w:rsidR="001729F8">
        <w:rPr>
          <w:rFonts w:ascii="Times New Roman" w:hAnsi="Times New Roman" w:cs="Times New Roman"/>
          <w:lang w:val="fo-FO"/>
        </w:rPr>
        <w:t xml:space="preserve"> skipaðum</w:t>
      </w:r>
      <w:r w:rsidRPr="00C40AE6">
        <w:rPr>
          <w:rFonts w:ascii="Times New Roman" w:hAnsi="Times New Roman" w:cs="Times New Roman"/>
          <w:lang w:val="fo-FO"/>
        </w:rPr>
        <w:t xml:space="preserve"> </w:t>
      </w:r>
      <w:r w:rsidRPr="00C40AE6">
        <w:rPr>
          <w:rFonts w:ascii="Times New Roman" w:hAnsi="Times New Roman" w:cs="Times New Roman"/>
          <w:lang w:val="fo-FO"/>
        </w:rPr>
        <w:lastRenderedPageBreak/>
        <w:t>marknaði í einum</w:t>
      </w:r>
      <w:r w:rsidR="00CC3B3C" w:rsidRPr="002A32BA">
        <w:rPr>
          <w:rFonts w:ascii="Times New Roman" w:hAnsi="Times New Roman" w:cs="Times New Roman"/>
          <w:lang w:val="fo-FO"/>
        </w:rPr>
        <w:t xml:space="preserve"> </w:t>
      </w:r>
      <w:proofErr w:type="spellStart"/>
      <w:r w:rsidR="00CC3B3C" w:rsidRPr="002A32BA">
        <w:rPr>
          <w:rFonts w:ascii="Times New Roman" w:hAnsi="Times New Roman" w:cs="Times New Roman"/>
          <w:lang w:val="fo-FO"/>
        </w:rPr>
        <w:t>ES-landi</w:t>
      </w:r>
      <w:proofErr w:type="spellEnd"/>
      <w:r w:rsidR="00CC3B3C" w:rsidRPr="002A32BA">
        <w:rPr>
          <w:rFonts w:ascii="Times New Roman" w:hAnsi="Times New Roman" w:cs="Times New Roman"/>
          <w:lang w:val="fo-FO"/>
        </w:rPr>
        <w:t xml:space="preserve"> ella einum </w:t>
      </w:r>
      <w:proofErr w:type="spellStart"/>
      <w:r w:rsidR="00CC3B3C" w:rsidRPr="002A32BA">
        <w:rPr>
          <w:rFonts w:ascii="Times New Roman" w:hAnsi="Times New Roman" w:cs="Times New Roman"/>
          <w:lang w:val="fo-FO"/>
        </w:rPr>
        <w:t>EBS-landi</w:t>
      </w:r>
      <w:proofErr w:type="spellEnd"/>
      <w:r w:rsidR="00CC3B3C" w:rsidRPr="002A32BA">
        <w:rPr>
          <w:rFonts w:ascii="Times New Roman" w:hAnsi="Times New Roman" w:cs="Times New Roman"/>
          <w:lang w:val="fo-FO"/>
        </w:rPr>
        <w:t>, og</w:t>
      </w:r>
    </w:p>
    <w:p w14:paraId="61DEC59F" w14:textId="338C1D46" w:rsidR="00CB0484" w:rsidRPr="00B727E9" w:rsidRDefault="003B4EB1" w:rsidP="00CB0484">
      <w:pPr>
        <w:pStyle w:val="liste1"/>
        <w:numPr>
          <w:ilvl w:val="1"/>
          <w:numId w:val="19"/>
        </w:numPr>
        <w:ind w:left="993" w:hanging="284"/>
        <w:rPr>
          <w:rFonts w:ascii="Times New Roman" w:eastAsiaTheme="majorEastAsia" w:hAnsi="Times New Roman" w:cs="Times New Roman"/>
          <w:color w:val="auto"/>
          <w:lang w:val="fo-FO"/>
        </w:rPr>
      </w:pPr>
      <w:proofErr w:type="spellStart"/>
      <w:r w:rsidRPr="00B727E9">
        <w:rPr>
          <w:rFonts w:ascii="Times New Roman" w:hAnsi="Times New Roman" w:cs="Times New Roman"/>
          <w:color w:val="auto"/>
          <w:lang w:val="fo-FO"/>
        </w:rPr>
        <w:t>Fíggjarfyritøkur</w:t>
      </w:r>
      <w:proofErr w:type="spellEnd"/>
      <w:r w:rsidRPr="00B727E9">
        <w:rPr>
          <w:rFonts w:ascii="Times New Roman" w:hAnsi="Times New Roman" w:cs="Times New Roman"/>
          <w:color w:val="auto"/>
          <w:lang w:val="fo-FO"/>
        </w:rPr>
        <w:t xml:space="preserve">, sbr. § 5, stk. 1, nr. 1, litra a í </w:t>
      </w:r>
      <w:proofErr w:type="spellStart"/>
      <w:r w:rsidRPr="00B727E9">
        <w:rPr>
          <w:rFonts w:ascii="Times New Roman" w:hAnsi="Times New Roman" w:cs="Times New Roman"/>
          <w:color w:val="auto"/>
          <w:lang w:val="fo-FO"/>
        </w:rPr>
        <w:t>Bekendtgørelse</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af</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anordning</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om</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ikrafttræden</w:t>
      </w:r>
      <w:proofErr w:type="spellEnd"/>
      <w:r w:rsidRPr="00B727E9">
        <w:rPr>
          <w:rFonts w:ascii="Times New Roman" w:hAnsi="Times New Roman" w:cs="Times New Roman"/>
          <w:color w:val="auto"/>
          <w:lang w:val="fo-FO"/>
        </w:rPr>
        <w:t xml:space="preserve"> for </w:t>
      </w:r>
      <w:proofErr w:type="spellStart"/>
      <w:r w:rsidRPr="00B727E9">
        <w:rPr>
          <w:rFonts w:ascii="Times New Roman" w:hAnsi="Times New Roman" w:cs="Times New Roman"/>
          <w:color w:val="auto"/>
          <w:lang w:val="fo-FO"/>
        </w:rPr>
        <w:t>Færøerne</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af</w:t>
      </w:r>
      <w:proofErr w:type="spellEnd"/>
      <w:r w:rsidRPr="00B727E9">
        <w:rPr>
          <w:rFonts w:ascii="Times New Roman" w:hAnsi="Times New Roman" w:cs="Times New Roman"/>
          <w:color w:val="auto"/>
          <w:lang w:val="fo-FO"/>
        </w:rPr>
        <w:t xml:space="preserve"> lov </w:t>
      </w:r>
      <w:proofErr w:type="spellStart"/>
      <w:r w:rsidRPr="00B727E9">
        <w:rPr>
          <w:rFonts w:ascii="Times New Roman" w:hAnsi="Times New Roman" w:cs="Times New Roman"/>
          <w:color w:val="auto"/>
          <w:lang w:val="fo-FO"/>
        </w:rPr>
        <w:t>om</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finansiel</w:t>
      </w:r>
      <w:proofErr w:type="spellEnd"/>
      <w:r w:rsidRPr="00B727E9">
        <w:rPr>
          <w:rFonts w:ascii="Times New Roman" w:hAnsi="Times New Roman" w:cs="Times New Roman"/>
          <w:color w:val="auto"/>
          <w:lang w:val="fo-FO"/>
        </w:rPr>
        <w:t xml:space="preserve"> </w:t>
      </w:r>
      <w:proofErr w:type="spellStart"/>
      <w:r w:rsidRPr="00B727E9">
        <w:rPr>
          <w:rFonts w:ascii="Times New Roman" w:hAnsi="Times New Roman" w:cs="Times New Roman"/>
          <w:color w:val="auto"/>
          <w:lang w:val="fo-FO"/>
        </w:rPr>
        <w:t>virksomhed</w:t>
      </w:r>
      <w:proofErr w:type="spellEnd"/>
      <w:r w:rsidRPr="00B727E9">
        <w:rPr>
          <w:rFonts w:ascii="Times New Roman" w:hAnsi="Times New Roman" w:cs="Times New Roman"/>
          <w:color w:val="auto"/>
          <w:lang w:val="fo-FO"/>
        </w:rPr>
        <w:t xml:space="preserve">, sum seinast broytt við </w:t>
      </w:r>
      <w:proofErr w:type="spellStart"/>
      <w:r w:rsidRPr="00B727E9">
        <w:rPr>
          <w:rFonts w:ascii="Times New Roman" w:hAnsi="Times New Roman" w:cs="Times New Roman"/>
          <w:color w:val="auto"/>
          <w:lang w:val="fo-FO"/>
        </w:rPr>
        <w:t>bekendtgørelse</w:t>
      </w:r>
      <w:proofErr w:type="spellEnd"/>
      <w:r w:rsidRPr="00B727E9">
        <w:rPr>
          <w:rFonts w:ascii="Times New Roman" w:hAnsi="Times New Roman" w:cs="Times New Roman"/>
          <w:color w:val="auto"/>
          <w:lang w:val="fo-FO"/>
        </w:rPr>
        <w:t xml:space="preserve"> nr. 467 frá 29. apríl 2019, og </w:t>
      </w:r>
      <w:r w:rsidR="00D23409" w:rsidRPr="00B727E9">
        <w:rPr>
          <w:rFonts w:ascii="Times New Roman" w:hAnsi="Times New Roman" w:cs="Times New Roman"/>
          <w:color w:val="auto"/>
          <w:lang w:val="fo-FO"/>
        </w:rPr>
        <w:t xml:space="preserve">tryggingarfeløg, sbr. § 1 í løgtingslóg nr. 55 frá 9. juni 2008 um tryggingarvirksemi, sum seinast broytt við løgtingslóg nr. </w:t>
      </w:r>
      <w:r w:rsidR="001763B3" w:rsidRPr="00B727E9">
        <w:rPr>
          <w:rFonts w:ascii="Times New Roman" w:hAnsi="Times New Roman" w:cs="Times New Roman"/>
          <w:color w:val="auto"/>
          <w:lang w:val="fo-FO"/>
        </w:rPr>
        <w:t>45 frá 26. apríl 2019</w:t>
      </w:r>
      <w:r w:rsidR="007D450A" w:rsidRPr="00B727E9">
        <w:rPr>
          <w:rFonts w:ascii="Times New Roman" w:hAnsi="Times New Roman" w:cs="Times New Roman"/>
          <w:color w:val="auto"/>
          <w:lang w:val="fo-FO"/>
        </w:rPr>
        <w:t xml:space="preserve">, tó undantikið </w:t>
      </w:r>
      <w:proofErr w:type="spellStart"/>
      <w:r w:rsidR="007D450A" w:rsidRPr="00B727E9">
        <w:rPr>
          <w:rFonts w:ascii="Times New Roman" w:hAnsi="Times New Roman" w:cs="Times New Roman"/>
          <w:color w:val="auto"/>
          <w:lang w:val="fo-FO"/>
        </w:rPr>
        <w:t>tryggingarmeklaravirksemi</w:t>
      </w:r>
      <w:proofErr w:type="spellEnd"/>
      <w:r w:rsidR="001763B3" w:rsidRPr="00B727E9">
        <w:rPr>
          <w:rFonts w:ascii="Times New Roman" w:hAnsi="Times New Roman" w:cs="Times New Roman"/>
          <w:color w:val="auto"/>
          <w:lang w:val="fo-FO"/>
        </w:rPr>
        <w:t xml:space="preserve">. </w:t>
      </w:r>
    </w:p>
    <w:p w14:paraId="4614C44F" w14:textId="19592478" w:rsidR="00CB0484" w:rsidRPr="00CB0484" w:rsidRDefault="005B231E" w:rsidP="00CB0484">
      <w:pPr>
        <w:pStyle w:val="liste1"/>
        <w:numPr>
          <w:ilvl w:val="0"/>
          <w:numId w:val="19"/>
        </w:numPr>
        <w:ind w:left="709" w:hanging="283"/>
        <w:rPr>
          <w:rFonts w:ascii="Times New Roman" w:eastAsiaTheme="majorEastAsia" w:hAnsi="Times New Roman" w:cs="Times New Roman"/>
          <w:color w:val="auto"/>
          <w:lang w:val="fo-FO"/>
        </w:rPr>
      </w:pPr>
      <w:r w:rsidRPr="00CB0484">
        <w:rPr>
          <w:rFonts w:ascii="Times New Roman" w:hAnsi="Times New Roman" w:cs="Times New Roman"/>
          <w:color w:val="auto"/>
          <w:lang w:val="fo-FO"/>
        </w:rPr>
        <w:t xml:space="preserve">Smáar fyritøkur: Fyritøkur, sum </w:t>
      </w:r>
      <w:proofErr w:type="spellStart"/>
      <w:r w:rsidR="00651EAA">
        <w:rPr>
          <w:rFonts w:ascii="Times New Roman" w:hAnsi="Times New Roman" w:cs="Times New Roman"/>
          <w:color w:val="auto"/>
          <w:lang w:val="fo-FO"/>
        </w:rPr>
        <w:t>fíggjarjavnadagin</w:t>
      </w:r>
      <w:proofErr w:type="spellEnd"/>
      <w:r w:rsidRPr="00CB0484">
        <w:rPr>
          <w:rFonts w:ascii="Times New Roman" w:hAnsi="Times New Roman" w:cs="Times New Roman"/>
          <w:color w:val="auto"/>
          <w:lang w:val="fo-FO"/>
        </w:rPr>
        <w:t xml:space="preserve"> tvey fylgjandi roknskaparár</w:t>
      </w:r>
      <w:r w:rsidR="0055004D" w:rsidRPr="00CB0484">
        <w:rPr>
          <w:rFonts w:ascii="Times New Roman" w:hAnsi="Times New Roman" w:cs="Times New Roman"/>
          <w:color w:val="auto"/>
          <w:lang w:val="fo-FO"/>
        </w:rPr>
        <w:t xml:space="preserve"> ikki fara upp</w:t>
      </w:r>
      <w:r w:rsidR="0013545B">
        <w:rPr>
          <w:rFonts w:ascii="Times New Roman" w:hAnsi="Times New Roman" w:cs="Times New Roman"/>
          <w:color w:val="auto"/>
          <w:lang w:val="fo-FO"/>
        </w:rPr>
        <w:t xml:space="preserve"> </w:t>
      </w:r>
      <w:r w:rsidR="0055004D" w:rsidRPr="00CB0484">
        <w:rPr>
          <w:rFonts w:ascii="Times New Roman" w:hAnsi="Times New Roman" w:cs="Times New Roman"/>
          <w:color w:val="auto"/>
          <w:lang w:val="fo-FO"/>
        </w:rPr>
        <w:t xml:space="preserve">um tvey av hesum </w:t>
      </w:r>
      <w:proofErr w:type="spellStart"/>
      <w:r w:rsidR="0055004D" w:rsidRPr="00CB0484">
        <w:rPr>
          <w:rFonts w:ascii="Times New Roman" w:hAnsi="Times New Roman" w:cs="Times New Roman"/>
          <w:color w:val="auto"/>
          <w:lang w:val="fo-FO"/>
        </w:rPr>
        <w:t>støddarmørkum</w:t>
      </w:r>
      <w:proofErr w:type="spellEnd"/>
      <w:r w:rsidR="0055004D" w:rsidRPr="00CB0484">
        <w:rPr>
          <w:rFonts w:ascii="Times New Roman" w:hAnsi="Times New Roman" w:cs="Times New Roman"/>
          <w:color w:val="auto"/>
          <w:lang w:val="fo-FO"/>
        </w:rPr>
        <w:t>:</w:t>
      </w:r>
    </w:p>
    <w:p w14:paraId="03C40E63" w14:textId="0BD8CCF7" w:rsidR="00CB0484" w:rsidRPr="00CB0484" w:rsidRDefault="0055004D" w:rsidP="00CB0484">
      <w:pPr>
        <w:pStyle w:val="liste1"/>
        <w:numPr>
          <w:ilvl w:val="1"/>
          <w:numId w:val="19"/>
        </w:numPr>
        <w:ind w:left="1134" w:hanging="283"/>
        <w:rPr>
          <w:rFonts w:ascii="Times New Roman" w:eastAsiaTheme="majorEastAsia" w:hAnsi="Times New Roman" w:cs="Times New Roman"/>
          <w:color w:val="auto"/>
          <w:lang w:val="fo-FO"/>
        </w:rPr>
      </w:pPr>
      <w:r w:rsidRPr="00CB0484">
        <w:rPr>
          <w:rFonts w:ascii="Times New Roman" w:hAnsi="Times New Roman" w:cs="Times New Roman"/>
          <w:color w:val="auto"/>
          <w:lang w:val="fo-FO"/>
        </w:rPr>
        <w:t>ein fíggjarjavna upp</w:t>
      </w:r>
      <w:r w:rsidR="0013545B">
        <w:rPr>
          <w:rFonts w:ascii="Times New Roman" w:hAnsi="Times New Roman" w:cs="Times New Roman"/>
          <w:color w:val="auto"/>
          <w:lang w:val="fo-FO"/>
        </w:rPr>
        <w:t xml:space="preserve"> </w:t>
      </w:r>
      <w:r w:rsidRPr="00CB0484">
        <w:rPr>
          <w:rFonts w:ascii="Times New Roman" w:hAnsi="Times New Roman" w:cs="Times New Roman"/>
          <w:color w:val="auto"/>
          <w:lang w:val="fo-FO"/>
        </w:rPr>
        <w:t xml:space="preserve">á </w:t>
      </w:r>
      <w:r w:rsidR="00A16763">
        <w:rPr>
          <w:rFonts w:ascii="Times New Roman" w:hAnsi="Times New Roman" w:cs="Times New Roman"/>
          <w:color w:val="auto"/>
          <w:lang w:val="fo-FO"/>
        </w:rPr>
        <w:t>36</w:t>
      </w:r>
      <w:r w:rsidRPr="00CB0484">
        <w:rPr>
          <w:rFonts w:ascii="Times New Roman" w:hAnsi="Times New Roman" w:cs="Times New Roman"/>
          <w:color w:val="auto"/>
          <w:lang w:val="fo-FO"/>
        </w:rPr>
        <w:t xml:space="preserve"> mió. kr.</w:t>
      </w:r>
    </w:p>
    <w:p w14:paraId="1F260D28" w14:textId="173BCA25" w:rsidR="00CB0484" w:rsidRPr="00CB0484" w:rsidRDefault="0055004D" w:rsidP="00CB0484">
      <w:pPr>
        <w:pStyle w:val="liste1"/>
        <w:numPr>
          <w:ilvl w:val="1"/>
          <w:numId w:val="19"/>
        </w:numPr>
        <w:ind w:left="1134" w:hanging="283"/>
        <w:rPr>
          <w:rFonts w:ascii="Times New Roman" w:eastAsiaTheme="majorEastAsia" w:hAnsi="Times New Roman" w:cs="Times New Roman"/>
          <w:color w:val="auto"/>
          <w:lang w:val="fo-FO"/>
        </w:rPr>
      </w:pPr>
      <w:proofErr w:type="spellStart"/>
      <w:r w:rsidRPr="00CB0484">
        <w:rPr>
          <w:rFonts w:ascii="Times New Roman" w:hAnsi="Times New Roman" w:cs="Times New Roman"/>
          <w:color w:val="auto"/>
        </w:rPr>
        <w:t>ein</w:t>
      </w:r>
      <w:proofErr w:type="spellEnd"/>
      <w:r w:rsidRPr="00CB0484">
        <w:rPr>
          <w:rFonts w:ascii="Times New Roman" w:hAnsi="Times New Roman" w:cs="Times New Roman"/>
          <w:color w:val="auto"/>
        </w:rPr>
        <w:t xml:space="preserve"> </w:t>
      </w:r>
      <w:proofErr w:type="spellStart"/>
      <w:r w:rsidRPr="00CB0484">
        <w:rPr>
          <w:rFonts w:ascii="Times New Roman" w:hAnsi="Times New Roman" w:cs="Times New Roman"/>
          <w:color w:val="auto"/>
        </w:rPr>
        <w:t>nettoumsetning</w:t>
      </w:r>
      <w:proofErr w:type="spellEnd"/>
      <w:r w:rsidRPr="00CB0484">
        <w:rPr>
          <w:rFonts w:ascii="Times New Roman" w:hAnsi="Times New Roman" w:cs="Times New Roman"/>
          <w:color w:val="auto"/>
        </w:rPr>
        <w:t xml:space="preserve"> </w:t>
      </w:r>
      <w:proofErr w:type="spellStart"/>
      <w:r w:rsidRPr="00CB0484">
        <w:rPr>
          <w:rFonts w:ascii="Times New Roman" w:hAnsi="Times New Roman" w:cs="Times New Roman"/>
          <w:color w:val="auto"/>
        </w:rPr>
        <w:t>upp</w:t>
      </w:r>
      <w:proofErr w:type="spellEnd"/>
      <w:r w:rsidR="0013545B">
        <w:rPr>
          <w:rFonts w:ascii="Times New Roman" w:hAnsi="Times New Roman" w:cs="Times New Roman"/>
          <w:color w:val="auto"/>
        </w:rPr>
        <w:t xml:space="preserve"> </w:t>
      </w:r>
      <w:r w:rsidRPr="00CB0484">
        <w:rPr>
          <w:rFonts w:ascii="Times New Roman" w:hAnsi="Times New Roman" w:cs="Times New Roman"/>
          <w:color w:val="auto"/>
        </w:rPr>
        <w:t xml:space="preserve">á </w:t>
      </w:r>
      <w:r w:rsidR="00A16763">
        <w:rPr>
          <w:rFonts w:ascii="Times New Roman" w:hAnsi="Times New Roman" w:cs="Times New Roman"/>
          <w:color w:val="auto"/>
        </w:rPr>
        <w:t>72</w:t>
      </w:r>
      <w:r w:rsidRPr="00CB0484">
        <w:rPr>
          <w:rFonts w:ascii="Times New Roman" w:hAnsi="Times New Roman" w:cs="Times New Roman"/>
          <w:color w:val="auto"/>
        </w:rPr>
        <w:t xml:space="preserve"> </w:t>
      </w:r>
      <w:proofErr w:type="spellStart"/>
      <w:r w:rsidRPr="00CB0484">
        <w:rPr>
          <w:rFonts w:ascii="Times New Roman" w:hAnsi="Times New Roman" w:cs="Times New Roman"/>
          <w:color w:val="auto"/>
        </w:rPr>
        <w:t>mió</w:t>
      </w:r>
      <w:proofErr w:type="spellEnd"/>
      <w:r w:rsidRPr="00CB0484">
        <w:rPr>
          <w:rFonts w:ascii="Times New Roman" w:hAnsi="Times New Roman" w:cs="Times New Roman"/>
          <w:color w:val="auto"/>
        </w:rPr>
        <w:t xml:space="preserve">. kr. og </w:t>
      </w:r>
    </w:p>
    <w:p w14:paraId="4285E01D" w14:textId="6BC69992" w:rsidR="00CB0484" w:rsidRDefault="008B586B" w:rsidP="00CB0484">
      <w:pPr>
        <w:pStyle w:val="liste1"/>
        <w:numPr>
          <w:ilvl w:val="1"/>
          <w:numId w:val="19"/>
        </w:numPr>
        <w:ind w:left="1134" w:hanging="283"/>
        <w:rPr>
          <w:rFonts w:ascii="Times New Roman" w:eastAsiaTheme="majorEastAsia" w:hAnsi="Times New Roman" w:cs="Times New Roman"/>
          <w:color w:val="auto"/>
          <w:lang w:val="fo-FO"/>
        </w:rPr>
      </w:pPr>
      <w:r>
        <w:rPr>
          <w:rFonts w:ascii="Times New Roman" w:hAnsi="Times New Roman" w:cs="Times New Roman"/>
          <w:color w:val="auto"/>
          <w:lang w:val="fo-FO"/>
        </w:rPr>
        <w:t xml:space="preserve">eitt </w:t>
      </w:r>
      <w:r w:rsidR="00651EAA" w:rsidRPr="00651EAA">
        <w:rPr>
          <w:rFonts w:ascii="Times New Roman" w:hAnsi="Times New Roman" w:cs="Times New Roman"/>
          <w:color w:val="auto"/>
          <w:lang w:val="fo-FO"/>
        </w:rPr>
        <w:t xml:space="preserve">miðaltal gjøgnum roknskaparárið av </w:t>
      </w:r>
      <w:proofErr w:type="spellStart"/>
      <w:r w:rsidR="00651EAA" w:rsidRPr="00651EAA">
        <w:rPr>
          <w:rFonts w:ascii="Times New Roman" w:hAnsi="Times New Roman" w:cs="Times New Roman"/>
          <w:color w:val="auto"/>
          <w:lang w:val="fo-FO"/>
        </w:rPr>
        <w:t>heiltíðarsettum</w:t>
      </w:r>
      <w:proofErr w:type="spellEnd"/>
      <w:r w:rsidR="00651EAA" w:rsidRPr="00651EAA">
        <w:rPr>
          <w:rFonts w:ascii="Times New Roman" w:hAnsi="Times New Roman" w:cs="Times New Roman"/>
          <w:color w:val="auto"/>
          <w:lang w:val="fo-FO"/>
        </w:rPr>
        <w:t xml:space="preserve"> starvsfólkum upp</w:t>
      </w:r>
      <w:r w:rsidR="0013545B">
        <w:rPr>
          <w:rFonts w:ascii="Times New Roman" w:hAnsi="Times New Roman" w:cs="Times New Roman"/>
          <w:color w:val="auto"/>
          <w:lang w:val="fo-FO"/>
        </w:rPr>
        <w:t xml:space="preserve"> </w:t>
      </w:r>
      <w:r w:rsidR="00651EAA" w:rsidRPr="00651EAA">
        <w:rPr>
          <w:rFonts w:ascii="Times New Roman" w:hAnsi="Times New Roman" w:cs="Times New Roman"/>
          <w:color w:val="auto"/>
          <w:lang w:val="fo-FO"/>
        </w:rPr>
        <w:t xml:space="preserve">á </w:t>
      </w:r>
      <w:r w:rsidR="004175F3" w:rsidRPr="00651EAA">
        <w:rPr>
          <w:rFonts w:ascii="Times New Roman" w:hAnsi="Times New Roman" w:cs="Times New Roman"/>
          <w:color w:val="auto"/>
          <w:lang w:val="fo-FO"/>
        </w:rPr>
        <w:t>50.</w:t>
      </w:r>
    </w:p>
    <w:p w14:paraId="6D4FF189" w14:textId="3CFE75B8" w:rsidR="00CB0484" w:rsidRPr="00CB0484" w:rsidRDefault="0055004D" w:rsidP="008B586B">
      <w:pPr>
        <w:pStyle w:val="liste1"/>
        <w:numPr>
          <w:ilvl w:val="0"/>
          <w:numId w:val="19"/>
        </w:numPr>
        <w:ind w:left="709" w:hanging="283"/>
        <w:rPr>
          <w:rFonts w:ascii="Times New Roman" w:hAnsi="Times New Roman" w:cs="Times New Roman"/>
          <w:color w:val="auto"/>
          <w:lang w:val="fo-FO"/>
        </w:rPr>
      </w:pPr>
      <w:r w:rsidRPr="00CB0484">
        <w:rPr>
          <w:rFonts w:ascii="Times New Roman" w:hAnsi="Times New Roman" w:cs="Times New Roman"/>
          <w:color w:val="auto"/>
          <w:lang w:val="fo-FO"/>
        </w:rPr>
        <w:t xml:space="preserve">Miðalstórar fyritøkur: Fyritøkur, sum ikki eru smáar fyritøkur, og sum </w:t>
      </w:r>
      <w:proofErr w:type="spellStart"/>
      <w:r w:rsidR="002A32BA">
        <w:rPr>
          <w:rFonts w:ascii="Times New Roman" w:hAnsi="Times New Roman" w:cs="Times New Roman"/>
          <w:color w:val="auto"/>
          <w:lang w:val="fo-FO"/>
        </w:rPr>
        <w:t>fíggjarjavnadagin</w:t>
      </w:r>
      <w:proofErr w:type="spellEnd"/>
      <w:r w:rsidR="002A32BA" w:rsidRPr="00CB0484">
        <w:rPr>
          <w:rFonts w:ascii="Times New Roman" w:hAnsi="Times New Roman" w:cs="Times New Roman"/>
          <w:color w:val="auto"/>
          <w:lang w:val="fo-FO"/>
        </w:rPr>
        <w:t xml:space="preserve"> </w:t>
      </w:r>
      <w:r w:rsidRPr="00CB0484">
        <w:rPr>
          <w:rFonts w:ascii="Times New Roman" w:hAnsi="Times New Roman" w:cs="Times New Roman"/>
          <w:color w:val="auto"/>
          <w:lang w:val="fo-FO"/>
        </w:rPr>
        <w:t xml:space="preserve">tvey fylgjandi roknskaparár </w:t>
      </w:r>
      <w:r w:rsidR="004175F3" w:rsidRPr="00CB0484">
        <w:rPr>
          <w:rFonts w:ascii="Times New Roman" w:hAnsi="Times New Roman" w:cs="Times New Roman"/>
          <w:color w:val="auto"/>
          <w:lang w:val="fo-FO"/>
        </w:rPr>
        <w:t>ikk</w:t>
      </w:r>
      <w:r w:rsidRPr="00CB0484">
        <w:rPr>
          <w:rFonts w:ascii="Times New Roman" w:hAnsi="Times New Roman" w:cs="Times New Roman"/>
          <w:color w:val="auto"/>
          <w:lang w:val="fo-FO"/>
        </w:rPr>
        <w:t>i fara upp</w:t>
      </w:r>
      <w:r w:rsidR="0013545B">
        <w:rPr>
          <w:rFonts w:ascii="Times New Roman" w:hAnsi="Times New Roman" w:cs="Times New Roman"/>
          <w:color w:val="auto"/>
          <w:lang w:val="fo-FO"/>
        </w:rPr>
        <w:t xml:space="preserve"> </w:t>
      </w:r>
      <w:r w:rsidRPr="00CB0484">
        <w:rPr>
          <w:rFonts w:ascii="Times New Roman" w:hAnsi="Times New Roman" w:cs="Times New Roman"/>
          <w:color w:val="auto"/>
          <w:lang w:val="fo-FO"/>
        </w:rPr>
        <w:t xml:space="preserve">um tvey av hesum </w:t>
      </w:r>
      <w:proofErr w:type="spellStart"/>
      <w:r w:rsidRPr="00CB0484">
        <w:rPr>
          <w:rFonts w:ascii="Times New Roman" w:hAnsi="Times New Roman" w:cs="Times New Roman"/>
          <w:color w:val="auto"/>
          <w:lang w:val="fo-FO"/>
        </w:rPr>
        <w:t>støddarmørkum</w:t>
      </w:r>
      <w:proofErr w:type="spellEnd"/>
      <w:r w:rsidRPr="00CB0484">
        <w:rPr>
          <w:rFonts w:ascii="Times New Roman" w:hAnsi="Times New Roman" w:cs="Times New Roman"/>
          <w:color w:val="auto"/>
          <w:lang w:val="fo-FO"/>
        </w:rPr>
        <w:t>:</w:t>
      </w:r>
    </w:p>
    <w:p w14:paraId="7A403725" w14:textId="08F6DB1B" w:rsidR="00CB0484" w:rsidRPr="008B586B" w:rsidRDefault="00CB0484" w:rsidP="008B586B">
      <w:pPr>
        <w:pStyle w:val="liste1"/>
        <w:numPr>
          <w:ilvl w:val="1"/>
          <w:numId w:val="19"/>
        </w:numPr>
        <w:ind w:left="1134" w:hanging="283"/>
        <w:rPr>
          <w:rFonts w:ascii="Times New Roman" w:hAnsi="Times New Roman" w:cs="Times New Roman"/>
          <w:color w:val="auto"/>
          <w:lang w:val="fo-FO"/>
        </w:rPr>
      </w:pPr>
      <w:r>
        <w:rPr>
          <w:rFonts w:ascii="Times New Roman" w:hAnsi="Times New Roman" w:cs="Times New Roman"/>
          <w:color w:val="auto"/>
          <w:lang w:val="fo-FO"/>
        </w:rPr>
        <w:t>e</w:t>
      </w:r>
      <w:r w:rsidR="0055004D" w:rsidRPr="00CB0484">
        <w:rPr>
          <w:rFonts w:ascii="Times New Roman" w:hAnsi="Times New Roman" w:cs="Times New Roman"/>
          <w:color w:val="auto"/>
          <w:lang w:val="fo-FO"/>
        </w:rPr>
        <w:t>i</w:t>
      </w:r>
      <w:r w:rsidR="004175F3" w:rsidRPr="00CB0484">
        <w:rPr>
          <w:rFonts w:ascii="Times New Roman" w:hAnsi="Times New Roman" w:cs="Times New Roman"/>
          <w:color w:val="auto"/>
          <w:lang w:val="fo-FO"/>
        </w:rPr>
        <w:t>n</w:t>
      </w:r>
      <w:r w:rsidR="0055004D" w:rsidRPr="00CB0484">
        <w:rPr>
          <w:rFonts w:ascii="Times New Roman" w:hAnsi="Times New Roman" w:cs="Times New Roman"/>
          <w:color w:val="auto"/>
          <w:lang w:val="fo-FO"/>
        </w:rPr>
        <w:t xml:space="preserve"> f</w:t>
      </w:r>
      <w:r w:rsidR="00AB6F2A">
        <w:rPr>
          <w:rFonts w:ascii="Times New Roman" w:hAnsi="Times New Roman" w:cs="Times New Roman"/>
          <w:color w:val="auto"/>
          <w:lang w:val="fo-FO"/>
        </w:rPr>
        <w:t>í</w:t>
      </w:r>
      <w:r w:rsidR="0055004D" w:rsidRPr="00CB0484">
        <w:rPr>
          <w:rFonts w:ascii="Times New Roman" w:hAnsi="Times New Roman" w:cs="Times New Roman"/>
          <w:color w:val="auto"/>
          <w:lang w:val="fo-FO"/>
        </w:rPr>
        <w:t>ggjarjavna</w:t>
      </w:r>
      <w:r w:rsidR="004175F3" w:rsidRPr="00CB0484">
        <w:rPr>
          <w:rFonts w:ascii="Times New Roman" w:hAnsi="Times New Roman" w:cs="Times New Roman"/>
          <w:color w:val="auto"/>
          <w:lang w:val="fo-FO"/>
        </w:rPr>
        <w:t xml:space="preserve"> </w:t>
      </w:r>
      <w:r w:rsidR="0055004D" w:rsidRPr="00CB0484">
        <w:rPr>
          <w:rFonts w:ascii="Times New Roman" w:hAnsi="Times New Roman" w:cs="Times New Roman"/>
          <w:color w:val="auto"/>
          <w:lang w:val="fo-FO"/>
        </w:rPr>
        <w:t>upp</w:t>
      </w:r>
      <w:r w:rsidR="0013545B">
        <w:rPr>
          <w:rFonts w:ascii="Times New Roman" w:hAnsi="Times New Roman" w:cs="Times New Roman"/>
          <w:color w:val="auto"/>
          <w:lang w:val="fo-FO"/>
        </w:rPr>
        <w:t xml:space="preserve"> </w:t>
      </w:r>
      <w:r w:rsidR="0055004D" w:rsidRPr="00CB0484">
        <w:rPr>
          <w:rFonts w:ascii="Times New Roman" w:hAnsi="Times New Roman" w:cs="Times New Roman"/>
          <w:color w:val="auto"/>
          <w:lang w:val="fo-FO"/>
        </w:rPr>
        <w:t xml:space="preserve">á </w:t>
      </w:r>
      <w:r w:rsidR="00A16763">
        <w:rPr>
          <w:rFonts w:ascii="Times New Roman" w:hAnsi="Times New Roman" w:cs="Times New Roman"/>
          <w:color w:val="auto"/>
          <w:lang w:val="fo-FO"/>
        </w:rPr>
        <w:t>143</w:t>
      </w:r>
      <w:r w:rsidR="0055004D" w:rsidRPr="00CB0484">
        <w:rPr>
          <w:rFonts w:ascii="Times New Roman" w:hAnsi="Times New Roman" w:cs="Times New Roman"/>
          <w:color w:val="auto"/>
          <w:lang w:val="fo-FO"/>
        </w:rPr>
        <w:t xml:space="preserve"> mió</w:t>
      </w:r>
      <w:r w:rsidR="004175F3" w:rsidRPr="00CB0484">
        <w:rPr>
          <w:rFonts w:ascii="Times New Roman" w:hAnsi="Times New Roman" w:cs="Times New Roman"/>
          <w:color w:val="auto"/>
          <w:lang w:val="fo-FO"/>
        </w:rPr>
        <w:t>. kr.,</w:t>
      </w:r>
    </w:p>
    <w:p w14:paraId="082B7754" w14:textId="01404453" w:rsidR="00CB0484" w:rsidRPr="008B586B" w:rsidRDefault="0055004D" w:rsidP="008B586B">
      <w:pPr>
        <w:pStyle w:val="liste1"/>
        <w:numPr>
          <w:ilvl w:val="1"/>
          <w:numId w:val="19"/>
        </w:numPr>
        <w:ind w:left="1134" w:hanging="283"/>
        <w:rPr>
          <w:rFonts w:ascii="Times New Roman" w:hAnsi="Times New Roman" w:cs="Times New Roman"/>
          <w:color w:val="auto"/>
          <w:lang w:val="fo-FO"/>
        </w:rPr>
      </w:pPr>
      <w:r w:rsidRPr="008B586B">
        <w:rPr>
          <w:rFonts w:ascii="Times New Roman" w:hAnsi="Times New Roman" w:cs="Times New Roman"/>
          <w:color w:val="auto"/>
          <w:lang w:val="fo-FO"/>
        </w:rPr>
        <w:t xml:space="preserve">ein </w:t>
      </w:r>
      <w:proofErr w:type="spellStart"/>
      <w:r w:rsidRPr="008B586B">
        <w:rPr>
          <w:rFonts w:ascii="Times New Roman" w:hAnsi="Times New Roman" w:cs="Times New Roman"/>
          <w:color w:val="auto"/>
          <w:lang w:val="fo-FO"/>
        </w:rPr>
        <w:t>nettoumsetning</w:t>
      </w:r>
      <w:proofErr w:type="spellEnd"/>
      <w:r w:rsidRPr="008B586B">
        <w:rPr>
          <w:rFonts w:ascii="Times New Roman" w:hAnsi="Times New Roman" w:cs="Times New Roman"/>
          <w:color w:val="auto"/>
          <w:lang w:val="fo-FO"/>
        </w:rPr>
        <w:t xml:space="preserve"> upp</w:t>
      </w:r>
      <w:r w:rsidR="0013545B">
        <w:rPr>
          <w:rFonts w:ascii="Times New Roman" w:hAnsi="Times New Roman" w:cs="Times New Roman"/>
          <w:color w:val="auto"/>
          <w:lang w:val="fo-FO"/>
        </w:rPr>
        <w:t xml:space="preserve"> </w:t>
      </w:r>
      <w:r w:rsidRPr="008B586B">
        <w:rPr>
          <w:rFonts w:ascii="Times New Roman" w:hAnsi="Times New Roman" w:cs="Times New Roman"/>
          <w:color w:val="auto"/>
          <w:lang w:val="fo-FO"/>
        </w:rPr>
        <w:t xml:space="preserve">á </w:t>
      </w:r>
      <w:r w:rsidR="00A16763">
        <w:rPr>
          <w:rFonts w:ascii="Times New Roman" w:hAnsi="Times New Roman" w:cs="Times New Roman"/>
          <w:color w:val="auto"/>
          <w:lang w:val="fo-FO"/>
        </w:rPr>
        <w:t>286</w:t>
      </w:r>
      <w:r w:rsidRPr="008B586B">
        <w:rPr>
          <w:rFonts w:ascii="Times New Roman" w:hAnsi="Times New Roman" w:cs="Times New Roman"/>
          <w:color w:val="auto"/>
          <w:lang w:val="fo-FO"/>
        </w:rPr>
        <w:t xml:space="preserve"> mió</w:t>
      </w:r>
      <w:r w:rsidR="004175F3" w:rsidRPr="008B586B">
        <w:rPr>
          <w:rFonts w:ascii="Times New Roman" w:hAnsi="Times New Roman" w:cs="Times New Roman"/>
          <w:color w:val="auto"/>
          <w:lang w:val="fo-FO"/>
        </w:rPr>
        <w:t>. kr. og</w:t>
      </w:r>
    </w:p>
    <w:p w14:paraId="32A02824" w14:textId="5B1CEF67" w:rsidR="00CB0484" w:rsidRPr="008B586B" w:rsidRDefault="008B586B" w:rsidP="008B586B">
      <w:pPr>
        <w:pStyle w:val="liste1"/>
        <w:numPr>
          <w:ilvl w:val="1"/>
          <w:numId w:val="19"/>
        </w:numPr>
        <w:ind w:left="1134" w:hanging="283"/>
        <w:rPr>
          <w:rFonts w:ascii="Times New Roman" w:hAnsi="Times New Roman" w:cs="Times New Roman"/>
          <w:color w:val="auto"/>
          <w:lang w:val="fo-FO"/>
        </w:rPr>
      </w:pPr>
      <w:r>
        <w:rPr>
          <w:rFonts w:ascii="Times New Roman" w:hAnsi="Times New Roman" w:cs="Times New Roman"/>
          <w:color w:val="auto"/>
          <w:lang w:val="fo-FO"/>
        </w:rPr>
        <w:t xml:space="preserve">eitt </w:t>
      </w:r>
      <w:r w:rsidR="00651EAA" w:rsidRPr="00651EAA">
        <w:rPr>
          <w:rFonts w:ascii="Times New Roman" w:hAnsi="Times New Roman" w:cs="Times New Roman"/>
          <w:color w:val="auto"/>
          <w:lang w:val="fo-FO"/>
        </w:rPr>
        <w:t>miðaltal</w:t>
      </w:r>
      <w:r w:rsidR="00AE7A00" w:rsidRPr="00AE7A00">
        <w:rPr>
          <w:rFonts w:ascii="Times New Roman" w:hAnsi="Times New Roman" w:cs="Times New Roman"/>
          <w:color w:val="auto"/>
          <w:lang w:val="fo-FO"/>
        </w:rPr>
        <w:t xml:space="preserve"> </w:t>
      </w:r>
      <w:r w:rsidR="0013545B">
        <w:rPr>
          <w:rFonts w:ascii="Times New Roman" w:hAnsi="Times New Roman" w:cs="Times New Roman"/>
          <w:color w:val="auto"/>
          <w:lang w:val="fo-FO"/>
        </w:rPr>
        <w:t xml:space="preserve">upp </w:t>
      </w:r>
      <w:r w:rsidR="00AE7A00" w:rsidRPr="00651EAA">
        <w:rPr>
          <w:rFonts w:ascii="Times New Roman" w:hAnsi="Times New Roman" w:cs="Times New Roman"/>
          <w:color w:val="auto"/>
          <w:lang w:val="fo-FO"/>
        </w:rPr>
        <w:t>á</w:t>
      </w:r>
      <w:r w:rsidR="00AE7A00" w:rsidRPr="008B586B">
        <w:rPr>
          <w:rFonts w:ascii="Times New Roman" w:hAnsi="Times New Roman" w:cs="Times New Roman"/>
          <w:color w:val="auto"/>
          <w:lang w:val="fo-FO"/>
        </w:rPr>
        <w:t xml:space="preserve"> 250</w:t>
      </w:r>
      <w:r w:rsidR="00651EAA" w:rsidRPr="00651EAA">
        <w:rPr>
          <w:rFonts w:ascii="Times New Roman" w:hAnsi="Times New Roman" w:cs="Times New Roman"/>
          <w:color w:val="auto"/>
          <w:lang w:val="fo-FO"/>
        </w:rPr>
        <w:t xml:space="preserve"> av </w:t>
      </w:r>
      <w:proofErr w:type="spellStart"/>
      <w:r w:rsidR="00651EAA" w:rsidRPr="00651EAA">
        <w:rPr>
          <w:rFonts w:ascii="Times New Roman" w:hAnsi="Times New Roman" w:cs="Times New Roman"/>
          <w:color w:val="auto"/>
          <w:lang w:val="fo-FO"/>
        </w:rPr>
        <w:t>heiltíðarsettum</w:t>
      </w:r>
      <w:proofErr w:type="spellEnd"/>
      <w:r w:rsidR="00651EAA" w:rsidRPr="00651EAA">
        <w:rPr>
          <w:rFonts w:ascii="Times New Roman" w:hAnsi="Times New Roman" w:cs="Times New Roman"/>
          <w:color w:val="auto"/>
          <w:lang w:val="fo-FO"/>
        </w:rPr>
        <w:t xml:space="preserve"> starvsfólkum</w:t>
      </w:r>
      <w:r w:rsidR="00AE7A00" w:rsidRPr="00AE7A00">
        <w:rPr>
          <w:rFonts w:ascii="Times New Roman" w:hAnsi="Times New Roman" w:cs="Times New Roman"/>
          <w:color w:val="auto"/>
          <w:lang w:val="fo-FO"/>
        </w:rPr>
        <w:t xml:space="preserve"> </w:t>
      </w:r>
      <w:r w:rsidR="00AE7A00" w:rsidRPr="00651EAA">
        <w:rPr>
          <w:rFonts w:ascii="Times New Roman" w:hAnsi="Times New Roman" w:cs="Times New Roman"/>
          <w:color w:val="auto"/>
          <w:lang w:val="fo-FO"/>
        </w:rPr>
        <w:t>gjøgnum roknskaparárið</w:t>
      </w:r>
      <w:r w:rsidR="004175F3" w:rsidRPr="008B586B">
        <w:rPr>
          <w:rFonts w:ascii="Times New Roman" w:hAnsi="Times New Roman" w:cs="Times New Roman"/>
          <w:color w:val="auto"/>
          <w:lang w:val="fo-FO"/>
        </w:rPr>
        <w:t>.</w:t>
      </w:r>
    </w:p>
    <w:p w14:paraId="1697C970" w14:textId="03AEE6CB" w:rsidR="004175F3" w:rsidRPr="00CB0484" w:rsidRDefault="0055004D" w:rsidP="008B586B">
      <w:pPr>
        <w:pStyle w:val="liste1"/>
        <w:numPr>
          <w:ilvl w:val="0"/>
          <w:numId w:val="19"/>
        </w:numPr>
        <w:ind w:left="709" w:hanging="283"/>
        <w:rPr>
          <w:rFonts w:ascii="Times New Roman" w:hAnsi="Times New Roman" w:cs="Times New Roman"/>
          <w:color w:val="auto"/>
          <w:lang w:val="fo-FO"/>
        </w:rPr>
      </w:pPr>
      <w:r w:rsidRPr="00CB0484">
        <w:rPr>
          <w:rFonts w:ascii="Times New Roman" w:hAnsi="Times New Roman" w:cs="Times New Roman"/>
          <w:color w:val="auto"/>
          <w:lang w:val="fo-FO"/>
        </w:rPr>
        <w:t xml:space="preserve">Stórar fyritøkur: Fyritøkur, sum ikki eru smáar ella miðalstórar fyritøkur. </w:t>
      </w:r>
    </w:p>
    <w:p w14:paraId="5817862F" w14:textId="368B3B9C" w:rsidR="0055004D" w:rsidRPr="00841FA9" w:rsidRDefault="004175F3" w:rsidP="005E7377">
      <w:pPr>
        <w:pStyle w:val="stk2"/>
        <w:ind w:left="284" w:firstLine="0"/>
        <w:rPr>
          <w:rFonts w:ascii="Times New Roman" w:hAnsi="Times New Roman" w:cs="Times New Roman"/>
          <w:color w:val="auto"/>
          <w:lang w:val="fo-FO"/>
        </w:rPr>
      </w:pPr>
      <w:r w:rsidRPr="00841FA9">
        <w:rPr>
          <w:rStyle w:val="stknr1"/>
          <w:rFonts w:ascii="Times New Roman" w:hAnsi="Times New Roman" w:cs="Times New Roman"/>
          <w:color w:val="auto"/>
          <w:lang w:val="fo-FO"/>
        </w:rPr>
        <w:t>Stk. 2.</w:t>
      </w:r>
      <w:r w:rsidRPr="00841FA9">
        <w:rPr>
          <w:rFonts w:ascii="Times New Roman" w:hAnsi="Times New Roman" w:cs="Times New Roman"/>
          <w:color w:val="auto"/>
          <w:lang w:val="fo-FO"/>
        </w:rPr>
        <w:t xml:space="preserve"> </w:t>
      </w:r>
      <w:r w:rsidR="005715AB">
        <w:rPr>
          <w:rFonts w:ascii="Times New Roman" w:hAnsi="Times New Roman" w:cs="Times New Roman"/>
          <w:color w:val="auto"/>
          <w:lang w:val="fo-FO"/>
        </w:rPr>
        <w:t>Tá støddin á</w:t>
      </w:r>
      <w:r w:rsidR="0055004D" w:rsidRPr="00841FA9">
        <w:rPr>
          <w:rFonts w:ascii="Times New Roman" w:hAnsi="Times New Roman" w:cs="Times New Roman"/>
          <w:color w:val="auto"/>
          <w:lang w:val="fo-FO"/>
        </w:rPr>
        <w:t xml:space="preserve"> fyritøkuni skal roknast eftir stk. 1, nr. 4 og 5, skal § 7, stk. 3</w:t>
      </w:r>
      <w:r w:rsidR="002C4BEF">
        <w:rPr>
          <w:rFonts w:ascii="Times New Roman" w:hAnsi="Times New Roman" w:cs="Times New Roman"/>
          <w:color w:val="auto"/>
          <w:lang w:val="fo-FO"/>
        </w:rPr>
        <w:t xml:space="preserve"> og 4</w:t>
      </w:r>
      <w:r w:rsidR="0055004D" w:rsidRPr="00841FA9">
        <w:rPr>
          <w:rFonts w:ascii="Times New Roman" w:hAnsi="Times New Roman" w:cs="Times New Roman"/>
          <w:color w:val="auto"/>
          <w:lang w:val="fo-FO"/>
        </w:rPr>
        <w:t xml:space="preserve"> í ársroknskaparlógini nýtast, sbr. tó stk. 3.</w:t>
      </w:r>
    </w:p>
    <w:p w14:paraId="19839144" w14:textId="19F5A80E" w:rsidR="004175F3" w:rsidRPr="005715AB" w:rsidRDefault="004175F3" w:rsidP="005E7377">
      <w:pPr>
        <w:pStyle w:val="stk2"/>
        <w:ind w:left="284" w:firstLine="0"/>
        <w:rPr>
          <w:rFonts w:ascii="Times New Roman" w:hAnsi="Times New Roman" w:cs="Times New Roman"/>
          <w:color w:val="auto"/>
          <w:lang w:val="fo-FO"/>
        </w:rPr>
      </w:pPr>
      <w:r w:rsidRPr="00E538CA">
        <w:rPr>
          <w:rStyle w:val="stknr1"/>
          <w:rFonts w:ascii="Times New Roman" w:hAnsi="Times New Roman" w:cs="Times New Roman"/>
          <w:color w:val="auto"/>
          <w:lang w:val="fo-FO"/>
        </w:rPr>
        <w:t>Stk. 3.</w:t>
      </w:r>
      <w:r w:rsidRPr="00E538CA">
        <w:rPr>
          <w:rFonts w:ascii="Times New Roman" w:hAnsi="Times New Roman" w:cs="Times New Roman"/>
          <w:color w:val="auto"/>
          <w:lang w:val="fo-FO"/>
        </w:rPr>
        <w:t xml:space="preserve"> </w:t>
      </w:r>
      <w:r w:rsidR="005327B7" w:rsidRPr="00E538CA">
        <w:rPr>
          <w:rFonts w:ascii="Times New Roman" w:hAnsi="Times New Roman" w:cs="Times New Roman"/>
          <w:color w:val="auto"/>
          <w:lang w:val="fo-FO"/>
        </w:rPr>
        <w:t xml:space="preserve">Fyri </w:t>
      </w:r>
      <w:proofErr w:type="spellStart"/>
      <w:r w:rsidR="005327B7" w:rsidRPr="00E538CA">
        <w:rPr>
          <w:rFonts w:ascii="Times New Roman" w:hAnsi="Times New Roman" w:cs="Times New Roman"/>
          <w:color w:val="auto"/>
          <w:lang w:val="fo-FO"/>
        </w:rPr>
        <w:t>móðu</w:t>
      </w:r>
      <w:r w:rsidR="009A463B">
        <w:rPr>
          <w:rFonts w:ascii="Times New Roman" w:hAnsi="Times New Roman" w:cs="Times New Roman"/>
          <w:color w:val="auto"/>
          <w:lang w:val="fo-FO"/>
        </w:rPr>
        <w:t>rfyritøkur</w:t>
      </w:r>
      <w:proofErr w:type="spellEnd"/>
      <w:r w:rsidR="009A463B">
        <w:rPr>
          <w:rFonts w:ascii="Times New Roman" w:hAnsi="Times New Roman" w:cs="Times New Roman"/>
          <w:color w:val="auto"/>
          <w:lang w:val="fo-FO"/>
        </w:rPr>
        <w:t xml:space="preserve"> verður fíggjarjavni, </w:t>
      </w:r>
      <w:proofErr w:type="spellStart"/>
      <w:r w:rsidR="009A463B">
        <w:rPr>
          <w:rFonts w:ascii="Times New Roman" w:hAnsi="Times New Roman" w:cs="Times New Roman"/>
          <w:color w:val="auto"/>
          <w:lang w:val="fo-FO"/>
        </w:rPr>
        <w:t>nettoumsetningur</w:t>
      </w:r>
      <w:proofErr w:type="spellEnd"/>
      <w:r w:rsidR="005327B7" w:rsidRPr="00E538CA">
        <w:rPr>
          <w:rFonts w:ascii="Times New Roman" w:hAnsi="Times New Roman" w:cs="Times New Roman"/>
          <w:color w:val="auto"/>
          <w:lang w:val="fo-FO"/>
        </w:rPr>
        <w:t xml:space="preserve"> og </w:t>
      </w:r>
      <w:r w:rsidR="009A463B">
        <w:rPr>
          <w:rFonts w:ascii="Times New Roman" w:hAnsi="Times New Roman" w:cs="Times New Roman"/>
          <w:color w:val="auto"/>
          <w:lang w:val="fo-FO"/>
        </w:rPr>
        <w:t>miðaltal</w:t>
      </w:r>
      <w:r w:rsidR="00651EAA" w:rsidRPr="00E538CA">
        <w:rPr>
          <w:rFonts w:ascii="Times New Roman" w:hAnsi="Times New Roman" w:cs="Times New Roman"/>
          <w:color w:val="auto"/>
          <w:lang w:val="fo-FO"/>
        </w:rPr>
        <w:t xml:space="preserve"> av </w:t>
      </w:r>
      <w:proofErr w:type="spellStart"/>
      <w:r w:rsidR="00651EAA" w:rsidRPr="00E538CA">
        <w:rPr>
          <w:rFonts w:ascii="Times New Roman" w:hAnsi="Times New Roman" w:cs="Times New Roman"/>
          <w:color w:val="auto"/>
          <w:lang w:val="fo-FO"/>
        </w:rPr>
        <w:t>heiltíðarsettum</w:t>
      </w:r>
      <w:proofErr w:type="spellEnd"/>
      <w:r w:rsidR="00651EAA" w:rsidRPr="00E538CA">
        <w:rPr>
          <w:rFonts w:ascii="Times New Roman" w:hAnsi="Times New Roman" w:cs="Times New Roman"/>
          <w:color w:val="auto"/>
          <w:lang w:val="fo-FO"/>
        </w:rPr>
        <w:t xml:space="preserve"> í roknskaparárinum</w:t>
      </w:r>
      <w:r w:rsidRPr="00E538CA">
        <w:rPr>
          <w:rFonts w:ascii="Times New Roman" w:hAnsi="Times New Roman" w:cs="Times New Roman"/>
          <w:color w:val="auto"/>
          <w:lang w:val="fo-FO"/>
        </w:rPr>
        <w:t xml:space="preserve">, </w:t>
      </w:r>
      <w:r w:rsidR="005327B7" w:rsidRPr="00E538CA">
        <w:rPr>
          <w:rFonts w:ascii="Times New Roman" w:hAnsi="Times New Roman" w:cs="Times New Roman"/>
          <w:color w:val="auto"/>
          <w:lang w:val="fo-FO"/>
        </w:rPr>
        <w:t xml:space="preserve">sbrt. </w:t>
      </w:r>
      <w:r w:rsidRPr="00E538CA">
        <w:rPr>
          <w:rFonts w:ascii="Times New Roman" w:hAnsi="Times New Roman" w:cs="Times New Roman"/>
          <w:color w:val="auto"/>
          <w:lang w:val="fo-FO"/>
        </w:rPr>
        <w:t>stk. 1, nr. 4 og 5,</w:t>
      </w:r>
      <w:r w:rsidR="009A463B">
        <w:rPr>
          <w:rFonts w:ascii="Times New Roman" w:hAnsi="Times New Roman" w:cs="Times New Roman"/>
          <w:color w:val="auto"/>
          <w:lang w:val="fo-FO"/>
        </w:rPr>
        <w:t xml:space="preserve"> </w:t>
      </w:r>
      <w:r w:rsidR="009A463B" w:rsidRPr="00D83AC8">
        <w:rPr>
          <w:rFonts w:ascii="Times New Roman" w:hAnsi="Times New Roman" w:cs="Times New Roman"/>
          <w:color w:val="auto"/>
          <w:lang w:val="fo-FO"/>
        </w:rPr>
        <w:t>roknað</w:t>
      </w:r>
      <w:r w:rsidR="008B2966" w:rsidRPr="00D83AC8">
        <w:rPr>
          <w:rFonts w:ascii="Times New Roman" w:hAnsi="Times New Roman" w:cs="Times New Roman"/>
          <w:color w:val="auto"/>
          <w:lang w:val="fo-FO"/>
        </w:rPr>
        <w:t xml:space="preserve"> </w:t>
      </w:r>
      <w:r w:rsidR="00C727D5" w:rsidRPr="00D83AC8">
        <w:rPr>
          <w:rFonts w:ascii="Times New Roman" w:hAnsi="Times New Roman" w:cs="Times New Roman"/>
          <w:color w:val="auto"/>
          <w:lang w:val="fo-FO"/>
        </w:rPr>
        <w:t>á tann hátt,</w:t>
      </w:r>
      <w:r w:rsidR="008B2966">
        <w:rPr>
          <w:rFonts w:ascii="Times New Roman" w:hAnsi="Times New Roman" w:cs="Times New Roman"/>
          <w:color w:val="auto"/>
          <w:lang w:val="fo-FO"/>
        </w:rPr>
        <w:t xml:space="preserve"> </w:t>
      </w:r>
      <w:r w:rsidR="00C727D5">
        <w:rPr>
          <w:rFonts w:ascii="Times New Roman" w:hAnsi="Times New Roman" w:cs="Times New Roman"/>
          <w:color w:val="auto"/>
          <w:lang w:val="fo-FO"/>
        </w:rPr>
        <w:t xml:space="preserve">at </w:t>
      </w:r>
      <w:r w:rsidR="005327B7" w:rsidRPr="00E538CA">
        <w:rPr>
          <w:rFonts w:ascii="Times New Roman" w:hAnsi="Times New Roman" w:cs="Times New Roman"/>
          <w:color w:val="auto"/>
          <w:lang w:val="fo-FO"/>
        </w:rPr>
        <w:t>fíggjarjavn</w:t>
      </w:r>
      <w:r w:rsidR="00C727D5">
        <w:rPr>
          <w:rFonts w:ascii="Times New Roman" w:hAnsi="Times New Roman" w:cs="Times New Roman"/>
          <w:color w:val="auto"/>
          <w:lang w:val="fo-FO"/>
        </w:rPr>
        <w:t>i</w:t>
      </w:r>
      <w:r w:rsidR="005327B7" w:rsidRPr="00E538CA">
        <w:rPr>
          <w:rFonts w:ascii="Times New Roman" w:hAnsi="Times New Roman" w:cs="Times New Roman"/>
          <w:color w:val="auto"/>
          <w:lang w:val="fo-FO"/>
        </w:rPr>
        <w:t xml:space="preserve">, </w:t>
      </w:r>
      <w:proofErr w:type="spellStart"/>
      <w:r w:rsidR="005327B7" w:rsidRPr="00E538CA">
        <w:rPr>
          <w:rFonts w:ascii="Times New Roman" w:hAnsi="Times New Roman" w:cs="Times New Roman"/>
          <w:color w:val="auto"/>
          <w:lang w:val="fo-FO"/>
        </w:rPr>
        <w:t>nettoumsetning</w:t>
      </w:r>
      <w:r w:rsidR="00C727D5">
        <w:rPr>
          <w:rFonts w:ascii="Times New Roman" w:hAnsi="Times New Roman" w:cs="Times New Roman"/>
          <w:color w:val="auto"/>
          <w:lang w:val="fo-FO"/>
        </w:rPr>
        <w:t>ur</w:t>
      </w:r>
      <w:proofErr w:type="spellEnd"/>
      <w:r w:rsidR="005327B7" w:rsidRPr="00E538CA">
        <w:rPr>
          <w:rFonts w:ascii="Times New Roman" w:hAnsi="Times New Roman" w:cs="Times New Roman"/>
          <w:color w:val="auto"/>
          <w:lang w:val="fo-FO"/>
        </w:rPr>
        <w:t xml:space="preserve"> og</w:t>
      </w:r>
      <w:r w:rsidR="008B2966">
        <w:rPr>
          <w:rFonts w:ascii="Times New Roman" w:hAnsi="Times New Roman" w:cs="Times New Roman"/>
          <w:color w:val="auto"/>
          <w:lang w:val="fo-FO"/>
        </w:rPr>
        <w:t xml:space="preserve"> talið av</w:t>
      </w:r>
      <w:r w:rsidR="005327B7" w:rsidRPr="00E538CA">
        <w:rPr>
          <w:rFonts w:ascii="Times New Roman" w:hAnsi="Times New Roman" w:cs="Times New Roman"/>
          <w:color w:val="auto"/>
          <w:lang w:val="fo-FO"/>
        </w:rPr>
        <w:t xml:space="preserve"> </w:t>
      </w:r>
      <w:proofErr w:type="spellStart"/>
      <w:r w:rsidR="00841FA9" w:rsidRPr="00E538CA">
        <w:rPr>
          <w:rFonts w:ascii="Times New Roman" w:hAnsi="Times New Roman" w:cs="Times New Roman"/>
          <w:color w:val="auto"/>
          <w:lang w:val="fo-FO"/>
        </w:rPr>
        <w:t>heiltíðarsettum</w:t>
      </w:r>
      <w:proofErr w:type="spellEnd"/>
      <w:r w:rsidR="00841FA9" w:rsidRPr="00E538CA">
        <w:rPr>
          <w:rFonts w:ascii="Times New Roman" w:hAnsi="Times New Roman" w:cs="Times New Roman"/>
          <w:color w:val="auto"/>
          <w:lang w:val="fo-FO"/>
        </w:rPr>
        <w:t xml:space="preserve"> </w:t>
      </w:r>
      <w:r w:rsidR="005327B7" w:rsidRPr="00E538CA">
        <w:rPr>
          <w:rFonts w:ascii="Times New Roman" w:hAnsi="Times New Roman" w:cs="Times New Roman"/>
          <w:color w:val="auto"/>
          <w:lang w:val="fo-FO"/>
        </w:rPr>
        <w:t xml:space="preserve">hjá </w:t>
      </w:r>
      <w:proofErr w:type="spellStart"/>
      <w:r w:rsidR="005327B7" w:rsidRPr="00E538CA">
        <w:rPr>
          <w:rFonts w:ascii="Times New Roman" w:hAnsi="Times New Roman" w:cs="Times New Roman"/>
          <w:color w:val="auto"/>
          <w:lang w:val="fo-FO"/>
        </w:rPr>
        <w:t>móðurfyritøku</w:t>
      </w:r>
      <w:proofErr w:type="spellEnd"/>
      <w:r w:rsidR="005327B7" w:rsidRPr="00E538CA">
        <w:rPr>
          <w:rFonts w:ascii="Times New Roman" w:hAnsi="Times New Roman" w:cs="Times New Roman"/>
          <w:color w:val="auto"/>
          <w:lang w:val="fo-FO"/>
        </w:rPr>
        <w:t xml:space="preserve"> og </w:t>
      </w:r>
      <w:proofErr w:type="spellStart"/>
      <w:r w:rsidR="005327B7" w:rsidRPr="00E538CA">
        <w:rPr>
          <w:rFonts w:ascii="Times New Roman" w:hAnsi="Times New Roman" w:cs="Times New Roman"/>
          <w:color w:val="auto"/>
          <w:lang w:val="fo-FO"/>
        </w:rPr>
        <w:t>dótturfyritøku</w:t>
      </w:r>
      <w:proofErr w:type="spellEnd"/>
      <w:r w:rsidR="00C727D5">
        <w:rPr>
          <w:rFonts w:ascii="Times New Roman" w:hAnsi="Times New Roman" w:cs="Times New Roman"/>
          <w:color w:val="auto"/>
          <w:lang w:val="fo-FO"/>
        </w:rPr>
        <w:t xml:space="preserve"> verður lagt saman</w:t>
      </w:r>
      <w:r w:rsidR="005327B7" w:rsidRPr="00E538CA">
        <w:rPr>
          <w:rFonts w:ascii="Times New Roman" w:hAnsi="Times New Roman" w:cs="Times New Roman"/>
          <w:color w:val="auto"/>
          <w:lang w:val="fo-FO"/>
        </w:rPr>
        <w:t>.</w:t>
      </w:r>
      <w:r w:rsidR="005715AB">
        <w:rPr>
          <w:rFonts w:ascii="Times New Roman" w:hAnsi="Times New Roman" w:cs="Times New Roman"/>
          <w:color w:val="auto"/>
          <w:lang w:val="fo-FO"/>
        </w:rPr>
        <w:t xml:space="preserve"> </w:t>
      </w:r>
      <w:r w:rsidR="00AE7A00">
        <w:rPr>
          <w:rFonts w:ascii="Times New Roman" w:hAnsi="Times New Roman" w:cs="Times New Roman"/>
          <w:color w:val="auto"/>
          <w:lang w:val="fo-FO"/>
        </w:rPr>
        <w:t>Tá støddin eftir 1. pkt. verður roknað</w:t>
      </w:r>
      <w:r w:rsidR="0080041C">
        <w:rPr>
          <w:rFonts w:ascii="Times New Roman" w:hAnsi="Times New Roman" w:cs="Times New Roman"/>
          <w:color w:val="auto"/>
          <w:lang w:val="fo-FO"/>
        </w:rPr>
        <w:t>,</w:t>
      </w:r>
      <w:r w:rsidR="00AE7A00">
        <w:rPr>
          <w:rFonts w:ascii="Times New Roman" w:hAnsi="Times New Roman" w:cs="Times New Roman"/>
          <w:color w:val="auto"/>
          <w:lang w:val="fo-FO"/>
        </w:rPr>
        <w:t xml:space="preserve"> er </w:t>
      </w:r>
      <w:r w:rsidR="008B2966">
        <w:rPr>
          <w:rFonts w:ascii="Times New Roman" w:hAnsi="Times New Roman" w:cs="Times New Roman"/>
          <w:color w:val="auto"/>
          <w:lang w:val="fo-FO"/>
        </w:rPr>
        <w:t>§</w:t>
      </w:r>
      <w:r w:rsidRPr="005715AB">
        <w:rPr>
          <w:rFonts w:ascii="Times New Roman" w:hAnsi="Times New Roman" w:cs="Times New Roman"/>
          <w:color w:val="auto"/>
          <w:lang w:val="fo-FO"/>
        </w:rPr>
        <w:t xml:space="preserve"> 110, stk. 2 o</w:t>
      </w:r>
      <w:r w:rsidR="009A463B" w:rsidRPr="005715AB">
        <w:rPr>
          <w:rFonts w:ascii="Times New Roman" w:hAnsi="Times New Roman" w:cs="Times New Roman"/>
          <w:color w:val="auto"/>
          <w:lang w:val="fo-FO"/>
        </w:rPr>
        <w:t>g 3</w:t>
      </w:r>
      <w:r w:rsidR="005327B7" w:rsidRPr="005715AB">
        <w:rPr>
          <w:rFonts w:ascii="Times New Roman" w:hAnsi="Times New Roman" w:cs="Times New Roman"/>
          <w:color w:val="auto"/>
          <w:lang w:val="fo-FO"/>
        </w:rPr>
        <w:t xml:space="preserve"> í ársroknskaparlógini</w:t>
      </w:r>
      <w:r w:rsidR="008B2966">
        <w:rPr>
          <w:rFonts w:ascii="Times New Roman" w:hAnsi="Times New Roman" w:cs="Times New Roman"/>
          <w:color w:val="auto"/>
          <w:lang w:val="fo-FO"/>
        </w:rPr>
        <w:t xml:space="preserve"> galdandi.</w:t>
      </w:r>
    </w:p>
    <w:p w14:paraId="48D3FDB3" w14:textId="0E8A951B" w:rsidR="0023586F" w:rsidRPr="00CF2354" w:rsidRDefault="0023586F" w:rsidP="00CF2354">
      <w:pPr>
        <w:spacing w:after="0"/>
        <w:rPr>
          <w:rFonts w:cs="Times New Roman"/>
          <w:szCs w:val="24"/>
        </w:rPr>
      </w:pPr>
    </w:p>
    <w:p w14:paraId="7D2ED98C" w14:textId="41CB09D5" w:rsidR="000F7D59" w:rsidRDefault="00AC4395" w:rsidP="00352850">
      <w:pPr>
        <w:pStyle w:val="Listeafsnit"/>
        <w:numPr>
          <w:ilvl w:val="0"/>
          <w:numId w:val="3"/>
        </w:numPr>
        <w:spacing w:after="0"/>
        <w:rPr>
          <w:rFonts w:cs="Times New Roman"/>
          <w:szCs w:val="24"/>
        </w:rPr>
      </w:pPr>
      <w:bookmarkStart w:id="0" w:name="_Hlk54610176"/>
      <w:r>
        <w:rPr>
          <w:rFonts w:cs="Times New Roman"/>
          <w:szCs w:val="24"/>
        </w:rPr>
        <w:t>Í heitunum á</w:t>
      </w:r>
      <w:r w:rsidR="000F7D59">
        <w:rPr>
          <w:rFonts w:cs="Times New Roman"/>
          <w:szCs w:val="24"/>
        </w:rPr>
        <w:t xml:space="preserve"> kapitl</w:t>
      </w:r>
      <w:r w:rsidR="003E08D5">
        <w:rPr>
          <w:rFonts w:cs="Times New Roman"/>
          <w:szCs w:val="24"/>
        </w:rPr>
        <w:t>i</w:t>
      </w:r>
      <w:r w:rsidR="000F7D59">
        <w:rPr>
          <w:rFonts w:cs="Times New Roman"/>
          <w:szCs w:val="24"/>
        </w:rPr>
        <w:t xml:space="preserve"> 2</w:t>
      </w:r>
      <w:r>
        <w:rPr>
          <w:rFonts w:cs="Times New Roman"/>
          <w:szCs w:val="24"/>
        </w:rPr>
        <w:t>, kapitl</w:t>
      </w:r>
      <w:r w:rsidR="003E08D5">
        <w:rPr>
          <w:rFonts w:cs="Times New Roman"/>
          <w:szCs w:val="24"/>
        </w:rPr>
        <w:t>i</w:t>
      </w:r>
      <w:r>
        <w:rPr>
          <w:rFonts w:cs="Times New Roman"/>
          <w:szCs w:val="24"/>
        </w:rPr>
        <w:t xml:space="preserve"> 3</w:t>
      </w:r>
      <w:r w:rsidR="00410599">
        <w:rPr>
          <w:rFonts w:cs="Times New Roman"/>
          <w:szCs w:val="24"/>
        </w:rPr>
        <w:t>,</w:t>
      </w:r>
      <w:r>
        <w:rPr>
          <w:rFonts w:cs="Times New Roman"/>
          <w:szCs w:val="24"/>
        </w:rPr>
        <w:t xml:space="preserve"> kapitl</w:t>
      </w:r>
      <w:r w:rsidR="003E08D5">
        <w:rPr>
          <w:rFonts w:cs="Times New Roman"/>
          <w:szCs w:val="24"/>
        </w:rPr>
        <w:t>i</w:t>
      </w:r>
      <w:r>
        <w:rPr>
          <w:rFonts w:cs="Times New Roman"/>
          <w:szCs w:val="24"/>
        </w:rPr>
        <w:t xml:space="preserve"> 9</w:t>
      </w:r>
      <w:r w:rsidR="00410599">
        <w:rPr>
          <w:rFonts w:cs="Times New Roman"/>
          <w:szCs w:val="24"/>
        </w:rPr>
        <w:t xml:space="preserve"> og </w:t>
      </w:r>
      <w:proofErr w:type="spellStart"/>
      <w:r w:rsidR="00410599">
        <w:rPr>
          <w:rFonts w:cs="Times New Roman"/>
          <w:szCs w:val="24"/>
        </w:rPr>
        <w:t>kapit</w:t>
      </w:r>
      <w:r w:rsidR="003E08D5">
        <w:rPr>
          <w:rFonts w:cs="Times New Roman"/>
          <w:szCs w:val="24"/>
        </w:rPr>
        <w:t>i</w:t>
      </w:r>
      <w:r w:rsidR="00410599">
        <w:rPr>
          <w:rFonts w:cs="Times New Roman"/>
          <w:szCs w:val="24"/>
        </w:rPr>
        <w:t>l</w:t>
      </w:r>
      <w:proofErr w:type="spellEnd"/>
      <w:r w:rsidR="00410599">
        <w:rPr>
          <w:rFonts w:cs="Times New Roman"/>
          <w:szCs w:val="24"/>
        </w:rPr>
        <w:t xml:space="preserve"> 13</w:t>
      </w:r>
      <w:r w:rsidR="000F7D59">
        <w:rPr>
          <w:rFonts w:cs="Times New Roman"/>
          <w:szCs w:val="24"/>
        </w:rPr>
        <w:t xml:space="preserve"> verður </w:t>
      </w:r>
      <w:r>
        <w:rPr>
          <w:rFonts w:cs="Times New Roman"/>
          <w:szCs w:val="24"/>
        </w:rPr>
        <w:t>“v.m.” broytt til: “o.a.”.</w:t>
      </w:r>
    </w:p>
    <w:bookmarkEnd w:id="0"/>
    <w:p w14:paraId="31BF24D6" w14:textId="77777777" w:rsidR="008B2966" w:rsidRDefault="008B2966" w:rsidP="008B2966">
      <w:pPr>
        <w:pStyle w:val="Listeafsnit"/>
        <w:spacing w:after="0"/>
        <w:ind w:left="360"/>
        <w:rPr>
          <w:rFonts w:cs="Times New Roman"/>
          <w:szCs w:val="24"/>
        </w:rPr>
      </w:pPr>
    </w:p>
    <w:p w14:paraId="3CB7B9E1" w14:textId="069C74E1" w:rsidR="00773FD8" w:rsidRDefault="00773FD8" w:rsidP="00352850">
      <w:pPr>
        <w:pStyle w:val="Listeafsnit"/>
        <w:numPr>
          <w:ilvl w:val="0"/>
          <w:numId w:val="3"/>
        </w:numPr>
        <w:spacing w:after="0"/>
        <w:rPr>
          <w:rFonts w:cs="Times New Roman"/>
          <w:szCs w:val="24"/>
        </w:rPr>
      </w:pPr>
      <w:r>
        <w:rPr>
          <w:rFonts w:cs="Times New Roman"/>
          <w:szCs w:val="24"/>
        </w:rPr>
        <w:t>Í § 4, stk. 1 verður aftan á “javnt og samt” sett: “dagførir og”.</w:t>
      </w:r>
    </w:p>
    <w:p w14:paraId="3B3C91EA" w14:textId="77777777" w:rsidR="00773FD8" w:rsidRDefault="00773FD8" w:rsidP="00773FD8">
      <w:pPr>
        <w:pStyle w:val="Listeafsnit"/>
        <w:spacing w:after="0"/>
        <w:ind w:left="360"/>
        <w:rPr>
          <w:rFonts w:cs="Times New Roman"/>
          <w:szCs w:val="24"/>
        </w:rPr>
      </w:pPr>
    </w:p>
    <w:p w14:paraId="07B8944C" w14:textId="2234BEB3" w:rsidR="0023586F" w:rsidRPr="00DE00CC" w:rsidRDefault="00B52ECB" w:rsidP="00352850">
      <w:pPr>
        <w:pStyle w:val="Listeafsnit"/>
        <w:numPr>
          <w:ilvl w:val="0"/>
          <w:numId w:val="3"/>
        </w:numPr>
        <w:spacing w:after="0"/>
        <w:rPr>
          <w:rFonts w:cs="Times New Roman"/>
          <w:szCs w:val="24"/>
        </w:rPr>
      </w:pPr>
      <w:r w:rsidRPr="00B52ECB">
        <w:rPr>
          <w:rFonts w:cs="Times New Roman"/>
          <w:szCs w:val="24"/>
        </w:rPr>
        <w:t xml:space="preserve">Í </w:t>
      </w:r>
      <w:r w:rsidR="0023586F" w:rsidRPr="00B52ECB">
        <w:rPr>
          <w:rFonts w:cs="Times New Roman"/>
          <w:szCs w:val="24"/>
        </w:rPr>
        <w:t>§ 4, stk. 2</w:t>
      </w:r>
      <w:r w:rsidR="00D5591D" w:rsidRPr="00B52ECB">
        <w:rPr>
          <w:rFonts w:cs="Times New Roman"/>
          <w:szCs w:val="24"/>
        </w:rPr>
        <w:t>, 2. pkt.</w:t>
      </w:r>
      <w:r w:rsidR="0023586F" w:rsidRPr="00B52ECB">
        <w:rPr>
          <w:rFonts w:cs="Times New Roman"/>
          <w:szCs w:val="24"/>
        </w:rPr>
        <w:t xml:space="preserve"> verður </w:t>
      </w:r>
      <w:r w:rsidRPr="00B52ECB">
        <w:rPr>
          <w:rFonts w:cs="Times New Roman"/>
          <w:szCs w:val="24"/>
        </w:rPr>
        <w:t>“§ 19, stk. 3, nr. 2” broytt til</w:t>
      </w:r>
      <w:r w:rsidR="00012204">
        <w:rPr>
          <w:rFonts w:cs="Times New Roman"/>
          <w:szCs w:val="24"/>
        </w:rPr>
        <w:t>:</w:t>
      </w:r>
      <w:r w:rsidRPr="00B52ECB">
        <w:rPr>
          <w:rFonts w:cs="Times New Roman"/>
          <w:szCs w:val="24"/>
        </w:rPr>
        <w:t xml:space="preserve"> “</w:t>
      </w:r>
      <w:r w:rsidR="0023586F" w:rsidRPr="00B52ECB">
        <w:rPr>
          <w:rFonts w:cs="Times New Roman"/>
          <w:color w:val="3A3A3A"/>
          <w:szCs w:val="24"/>
        </w:rPr>
        <w:t>§ 1a, stk. 1, nr. 3</w:t>
      </w:r>
      <w:r w:rsidR="00D5591D" w:rsidRPr="00B52ECB">
        <w:rPr>
          <w:rFonts w:cs="Times New Roman"/>
          <w:color w:val="3A3A3A"/>
          <w:szCs w:val="24"/>
        </w:rPr>
        <w:t>”</w:t>
      </w:r>
      <w:r w:rsidR="00A56A89">
        <w:rPr>
          <w:rFonts w:cs="Times New Roman"/>
          <w:color w:val="3A3A3A"/>
          <w:szCs w:val="24"/>
        </w:rPr>
        <w:t>.</w:t>
      </w:r>
    </w:p>
    <w:p w14:paraId="6BD3C9FF" w14:textId="77777777" w:rsidR="00DE00CC" w:rsidRPr="00B52ECB" w:rsidRDefault="00DE00CC" w:rsidP="00DE00CC">
      <w:pPr>
        <w:pStyle w:val="Listeafsnit"/>
        <w:spacing w:after="0"/>
        <w:ind w:left="360"/>
        <w:rPr>
          <w:rFonts w:cs="Times New Roman"/>
          <w:szCs w:val="24"/>
        </w:rPr>
      </w:pPr>
    </w:p>
    <w:p w14:paraId="47426E79" w14:textId="49506E3B" w:rsidR="0023586F" w:rsidRPr="002C52CB" w:rsidRDefault="0023586F" w:rsidP="001A6607">
      <w:pPr>
        <w:pStyle w:val="Listeafsnit"/>
        <w:numPr>
          <w:ilvl w:val="0"/>
          <w:numId w:val="3"/>
        </w:numPr>
        <w:spacing w:after="0"/>
        <w:rPr>
          <w:rFonts w:cs="Times New Roman"/>
          <w:szCs w:val="24"/>
        </w:rPr>
      </w:pPr>
      <w:r w:rsidRPr="002C52CB">
        <w:rPr>
          <w:rFonts w:cs="Times New Roman"/>
          <w:szCs w:val="24"/>
        </w:rPr>
        <w:t>Í § 6</w:t>
      </w:r>
      <w:r w:rsidR="00A56A89" w:rsidRPr="002C52CB">
        <w:rPr>
          <w:rFonts w:cs="Times New Roman"/>
          <w:szCs w:val="24"/>
        </w:rPr>
        <w:t>, stk. 1</w:t>
      </w:r>
      <w:r w:rsidR="00F36725" w:rsidRPr="002C52CB">
        <w:rPr>
          <w:rFonts w:cs="Times New Roman"/>
          <w:szCs w:val="24"/>
        </w:rPr>
        <w:t>, 2. pkt.</w:t>
      </w:r>
      <w:r w:rsidRPr="002C52CB">
        <w:rPr>
          <w:rFonts w:cs="Times New Roman"/>
          <w:szCs w:val="24"/>
        </w:rPr>
        <w:t xml:space="preserve"> </w:t>
      </w:r>
      <w:r w:rsidR="00D5591D" w:rsidRPr="002C52CB">
        <w:rPr>
          <w:rFonts w:cs="Times New Roman"/>
          <w:szCs w:val="24"/>
        </w:rPr>
        <w:t xml:space="preserve">verður </w:t>
      </w:r>
      <w:r w:rsidR="002C52CB" w:rsidRPr="002C52CB">
        <w:rPr>
          <w:rFonts w:cs="Times New Roman"/>
          <w:szCs w:val="24"/>
        </w:rPr>
        <w:t>aftan á “§ 8” sett: “</w:t>
      </w:r>
      <w:r w:rsidR="00F36725" w:rsidRPr="002C52CB">
        <w:rPr>
          <w:rFonts w:cs="Times New Roman"/>
          <w:szCs w:val="24"/>
        </w:rPr>
        <w:t>og § 8 a, stk. 4, nr. 3</w:t>
      </w:r>
      <w:r w:rsidR="002C52CB">
        <w:rPr>
          <w:rFonts w:cs="Times New Roman"/>
          <w:szCs w:val="24"/>
        </w:rPr>
        <w:t>”.</w:t>
      </w:r>
    </w:p>
    <w:p w14:paraId="5A9504AD" w14:textId="77777777" w:rsidR="00E44B49" w:rsidRDefault="00E44B49" w:rsidP="00E44B49">
      <w:pPr>
        <w:pStyle w:val="Listeafsnit"/>
        <w:spacing w:after="0"/>
        <w:ind w:left="360"/>
        <w:rPr>
          <w:rFonts w:cs="Times New Roman"/>
          <w:szCs w:val="24"/>
        </w:rPr>
      </w:pPr>
    </w:p>
    <w:p w14:paraId="21E15031" w14:textId="0D59E99B" w:rsidR="00D5591D" w:rsidRDefault="00F36725" w:rsidP="008943DB">
      <w:pPr>
        <w:pStyle w:val="Listeafsnit"/>
        <w:numPr>
          <w:ilvl w:val="0"/>
          <w:numId w:val="3"/>
        </w:numPr>
        <w:spacing w:after="0"/>
        <w:rPr>
          <w:rFonts w:cs="Times New Roman"/>
          <w:szCs w:val="24"/>
        </w:rPr>
      </w:pPr>
      <w:r>
        <w:rPr>
          <w:rFonts w:cs="Times New Roman"/>
          <w:szCs w:val="24"/>
        </w:rPr>
        <w:t>Í § 6, stk. 3, 2. pkt.</w:t>
      </w:r>
      <w:r w:rsidR="00D5591D">
        <w:rPr>
          <w:rFonts w:cs="Times New Roman"/>
          <w:szCs w:val="24"/>
        </w:rPr>
        <w:t xml:space="preserve"> verður “§ 8, stk. 3” broytt til</w:t>
      </w:r>
      <w:r w:rsidR="00012204">
        <w:rPr>
          <w:rFonts w:cs="Times New Roman"/>
          <w:szCs w:val="24"/>
        </w:rPr>
        <w:t>:</w:t>
      </w:r>
      <w:r w:rsidR="00D5591D">
        <w:rPr>
          <w:rFonts w:cs="Times New Roman"/>
          <w:szCs w:val="24"/>
        </w:rPr>
        <w:t xml:space="preserve"> “§ 8 a, stk. 1”.</w:t>
      </w:r>
    </w:p>
    <w:p w14:paraId="5BCE3E7E" w14:textId="77777777" w:rsidR="0023586F" w:rsidRDefault="0023586F" w:rsidP="0023586F">
      <w:pPr>
        <w:pStyle w:val="Listeafsnit"/>
        <w:spacing w:after="0"/>
        <w:ind w:left="360"/>
        <w:rPr>
          <w:rFonts w:cs="Times New Roman"/>
          <w:szCs w:val="24"/>
        </w:rPr>
      </w:pPr>
    </w:p>
    <w:p w14:paraId="124047AF" w14:textId="77777777" w:rsidR="0023586F" w:rsidRDefault="0023586F" w:rsidP="008943DB">
      <w:pPr>
        <w:pStyle w:val="Listeafsnit"/>
        <w:numPr>
          <w:ilvl w:val="0"/>
          <w:numId w:val="3"/>
        </w:numPr>
        <w:spacing w:after="0"/>
        <w:rPr>
          <w:rFonts w:cs="Times New Roman"/>
          <w:szCs w:val="24"/>
        </w:rPr>
      </w:pPr>
      <w:r>
        <w:rPr>
          <w:rFonts w:cs="Times New Roman"/>
          <w:szCs w:val="24"/>
        </w:rPr>
        <w:t xml:space="preserve">Yvirskriftin áðrenn § 8 verður orðað soleiðis: </w:t>
      </w:r>
    </w:p>
    <w:p w14:paraId="04237B4B" w14:textId="2EBA0B17" w:rsidR="0023586F" w:rsidRPr="0023586F" w:rsidRDefault="0023586F" w:rsidP="006B5174">
      <w:pPr>
        <w:pStyle w:val="Listeafsnit"/>
        <w:spacing w:after="0"/>
        <w:ind w:left="360"/>
        <w:jc w:val="center"/>
        <w:rPr>
          <w:rFonts w:cs="Times New Roman"/>
          <w:i/>
          <w:szCs w:val="24"/>
        </w:rPr>
      </w:pPr>
      <w:r>
        <w:rPr>
          <w:rFonts w:cs="Times New Roman"/>
          <w:i/>
          <w:szCs w:val="24"/>
        </w:rPr>
        <w:t>“</w:t>
      </w:r>
      <w:r w:rsidRPr="0023586F">
        <w:rPr>
          <w:rFonts w:cs="Times New Roman"/>
          <w:i/>
          <w:szCs w:val="24"/>
        </w:rPr>
        <w:t xml:space="preserve">Frátøka </w:t>
      </w:r>
      <w:r w:rsidR="00F80733">
        <w:rPr>
          <w:rFonts w:cs="Times New Roman"/>
          <w:i/>
          <w:szCs w:val="24"/>
        </w:rPr>
        <w:t>o.a</w:t>
      </w:r>
      <w:r w:rsidRPr="0023586F">
        <w:rPr>
          <w:rFonts w:cs="Times New Roman"/>
          <w:i/>
          <w:szCs w:val="24"/>
        </w:rPr>
        <w:t>.</w:t>
      </w:r>
      <w:r>
        <w:rPr>
          <w:rFonts w:cs="Times New Roman"/>
          <w:i/>
          <w:szCs w:val="24"/>
        </w:rPr>
        <w:t>”</w:t>
      </w:r>
    </w:p>
    <w:p w14:paraId="603D8C17" w14:textId="77777777" w:rsidR="0023586F" w:rsidRPr="0023586F" w:rsidRDefault="0023586F" w:rsidP="0023586F">
      <w:pPr>
        <w:pStyle w:val="Listeafsnit"/>
        <w:rPr>
          <w:rFonts w:cs="Times New Roman"/>
          <w:szCs w:val="24"/>
        </w:rPr>
      </w:pPr>
    </w:p>
    <w:p w14:paraId="34342FC3" w14:textId="77777777" w:rsidR="0023586F" w:rsidRDefault="0023586F" w:rsidP="008943DB">
      <w:pPr>
        <w:pStyle w:val="Listeafsnit"/>
        <w:numPr>
          <w:ilvl w:val="0"/>
          <w:numId w:val="3"/>
        </w:numPr>
        <w:spacing w:after="0"/>
        <w:rPr>
          <w:rFonts w:cs="Times New Roman"/>
          <w:szCs w:val="24"/>
        </w:rPr>
      </w:pPr>
      <w:r>
        <w:rPr>
          <w:rFonts w:cs="Times New Roman"/>
          <w:szCs w:val="24"/>
        </w:rPr>
        <w:t xml:space="preserve">§ 8, stk. 2 verður orðað soleiðis: </w:t>
      </w:r>
    </w:p>
    <w:p w14:paraId="4D8ACD17" w14:textId="5BE25584" w:rsidR="0023586F" w:rsidRPr="009359B5" w:rsidRDefault="009359B5" w:rsidP="009359B5">
      <w:pPr>
        <w:autoSpaceDE w:val="0"/>
        <w:autoSpaceDN w:val="0"/>
        <w:adjustRightInd w:val="0"/>
        <w:spacing w:after="0"/>
        <w:ind w:left="360"/>
        <w:rPr>
          <w:rFonts w:cs="Times New Roman"/>
          <w:szCs w:val="24"/>
        </w:rPr>
      </w:pPr>
      <w:r>
        <w:rPr>
          <w:rFonts w:cs="Times New Roman"/>
          <w:i/>
          <w:iCs/>
          <w:szCs w:val="24"/>
        </w:rPr>
        <w:t>“</w:t>
      </w:r>
      <w:r w:rsidR="0023586F" w:rsidRPr="009359B5">
        <w:rPr>
          <w:rFonts w:cs="Times New Roman"/>
          <w:i/>
          <w:iCs/>
          <w:szCs w:val="24"/>
        </w:rPr>
        <w:t xml:space="preserve">Stk. 2. </w:t>
      </w:r>
      <w:r w:rsidR="0023586F" w:rsidRPr="009359B5">
        <w:rPr>
          <w:rFonts w:cs="Times New Roman"/>
          <w:szCs w:val="24"/>
        </w:rPr>
        <w:t>Harumframt kann Skráseting Føroya taka góðkenningina frá einum grannskoðara, um grannskoðarin noktar at geva seg undir reglurnar um góðskueftirlit</w:t>
      </w:r>
      <w:r w:rsidR="00C43BAE">
        <w:rPr>
          <w:rFonts w:cs="Times New Roman"/>
          <w:szCs w:val="24"/>
        </w:rPr>
        <w:t>,</w:t>
      </w:r>
      <w:r w:rsidR="0023586F" w:rsidRPr="009359B5">
        <w:rPr>
          <w:rFonts w:cs="Times New Roman"/>
          <w:szCs w:val="24"/>
        </w:rPr>
        <w:t xml:space="preserve"> </w:t>
      </w:r>
      <w:r w:rsidR="009A463B">
        <w:rPr>
          <w:rFonts w:cs="Times New Roman"/>
          <w:szCs w:val="24"/>
        </w:rPr>
        <w:t>s</w:t>
      </w:r>
      <w:r w:rsidR="00C43BAE">
        <w:rPr>
          <w:rFonts w:cs="Times New Roman"/>
          <w:szCs w:val="24"/>
        </w:rPr>
        <w:t>b</w:t>
      </w:r>
      <w:r w:rsidR="009A463B">
        <w:rPr>
          <w:rFonts w:cs="Times New Roman"/>
          <w:szCs w:val="24"/>
        </w:rPr>
        <w:t>r</w:t>
      </w:r>
      <w:r w:rsidR="00C43BAE">
        <w:rPr>
          <w:rFonts w:cs="Times New Roman"/>
          <w:szCs w:val="24"/>
        </w:rPr>
        <w:t>.</w:t>
      </w:r>
      <w:r w:rsidR="0023586F" w:rsidRPr="009359B5">
        <w:rPr>
          <w:rFonts w:cs="Times New Roman"/>
          <w:szCs w:val="24"/>
        </w:rPr>
        <w:t xml:space="preserve"> § 27</w:t>
      </w:r>
      <w:r>
        <w:rPr>
          <w:rFonts w:cs="Times New Roman"/>
          <w:szCs w:val="24"/>
        </w:rPr>
        <w:t>.”</w:t>
      </w:r>
    </w:p>
    <w:p w14:paraId="60EAB90E" w14:textId="77777777" w:rsidR="0023586F" w:rsidRDefault="0023586F" w:rsidP="0023586F">
      <w:pPr>
        <w:pStyle w:val="Listeafsnit"/>
        <w:spacing w:after="0"/>
        <w:ind w:left="360"/>
        <w:rPr>
          <w:rFonts w:cs="Times New Roman"/>
          <w:szCs w:val="24"/>
        </w:rPr>
      </w:pPr>
    </w:p>
    <w:p w14:paraId="27CA35CA" w14:textId="77777777" w:rsidR="009359B5" w:rsidRDefault="009359B5" w:rsidP="008943DB">
      <w:pPr>
        <w:pStyle w:val="Listeafsnit"/>
        <w:numPr>
          <w:ilvl w:val="0"/>
          <w:numId w:val="3"/>
        </w:numPr>
        <w:spacing w:after="0"/>
        <w:rPr>
          <w:rFonts w:cs="Times New Roman"/>
          <w:szCs w:val="24"/>
        </w:rPr>
      </w:pPr>
      <w:r>
        <w:rPr>
          <w:rFonts w:cs="Times New Roman"/>
          <w:szCs w:val="24"/>
        </w:rPr>
        <w:t>§ 8, stk. 3 verður strikað.</w:t>
      </w:r>
    </w:p>
    <w:p w14:paraId="137E48D9" w14:textId="77777777" w:rsidR="009359B5" w:rsidRDefault="009359B5" w:rsidP="009359B5">
      <w:pPr>
        <w:pStyle w:val="Listeafsnit"/>
        <w:spacing w:after="0"/>
        <w:ind w:left="360"/>
        <w:rPr>
          <w:rFonts w:cs="Times New Roman"/>
          <w:szCs w:val="24"/>
        </w:rPr>
      </w:pPr>
    </w:p>
    <w:p w14:paraId="6EBD64BA" w14:textId="117C2A34" w:rsidR="009359B5" w:rsidRDefault="009359B5" w:rsidP="008943DB">
      <w:pPr>
        <w:pStyle w:val="Listeafsnit"/>
        <w:numPr>
          <w:ilvl w:val="0"/>
          <w:numId w:val="3"/>
        </w:numPr>
        <w:spacing w:after="0"/>
        <w:rPr>
          <w:rFonts w:cs="Times New Roman"/>
          <w:szCs w:val="24"/>
        </w:rPr>
      </w:pPr>
      <w:r>
        <w:rPr>
          <w:rFonts w:cs="Times New Roman"/>
          <w:szCs w:val="24"/>
        </w:rPr>
        <w:t>Aftan</w:t>
      </w:r>
      <w:r w:rsidR="009C2E9F">
        <w:rPr>
          <w:rFonts w:cs="Times New Roman"/>
          <w:szCs w:val="24"/>
        </w:rPr>
        <w:t xml:space="preserve"> </w:t>
      </w:r>
      <w:r>
        <w:rPr>
          <w:rFonts w:cs="Times New Roman"/>
          <w:szCs w:val="24"/>
        </w:rPr>
        <w:t>á § 8 verður sett:</w:t>
      </w:r>
    </w:p>
    <w:p w14:paraId="68CAE586" w14:textId="7FCD1C89" w:rsidR="003E7AC7" w:rsidRPr="00EE67EE" w:rsidRDefault="003E7AC7" w:rsidP="009359B5">
      <w:pPr>
        <w:autoSpaceDE w:val="0"/>
        <w:autoSpaceDN w:val="0"/>
        <w:adjustRightInd w:val="0"/>
        <w:spacing w:after="0"/>
        <w:ind w:left="360"/>
        <w:rPr>
          <w:rFonts w:cs="Times New Roman"/>
          <w:szCs w:val="24"/>
        </w:rPr>
      </w:pPr>
      <w:r w:rsidRPr="003E7AC7">
        <w:rPr>
          <w:rFonts w:cs="Times New Roman"/>
          <w:b/>
          <w:szCs w:val="24"/>
        </w:rPr>
        <w:t>“§ 8 a.</w:t>
      </w:r>
      <w:r>
        <w:rPr>
          <w:rFonts w:cs="Times New Roman"/>
          <w:b/>
          <w:szCs w:val="24"/>
        </w:rPr>
        <w:t xml:space="preserve"> </w:t>
      </w:r>
      <w:r w:rsidR="00812232" w:rsidRPr="00812232">
        <w:rPr>
          <w:rFonts w:cs="Times New Roman"/>
          <w:szCs w:val="24"/>
        </w:rPr>
        <w:t>Vantar einum grannskoðara</w:t>
      </w:r>
      <w:r w:rsidR="00812232">
        <w:rPr>
          <w:rFonts w:cs="Times New Roman"/>
          <w:b/>
          <w:szCs w:val="24"/>
        </w:rPr>
        <w:t xml:space="preserve"> </w:t>
      </w:r>
      <w:r w:rsidRPr="00EE67EE">
        <w:rPr>
          <w:rFonts w:cs="Times New Roman"/>
          <w:szCs w:val="24"/>
        </w:rPr>
        <w:t>at fullføra alla ella partar av eftirútbúgvingini</w:t>
      </w:r>
      <w:r w:rsidR="00812232">
        <w:rPr>
          <w:rFonts w:cs="Times New Roman"/>
          <w:szCs w:val="24"/>
        </w:rPr>
        <w:t xml:space="preserve">, </w:t>
      </w:r>
      <w:r w:rsidRPr="00EE67EE">
        <w:rPr>
          <w:rFonts w:cs="Times New Roman"/>
          <w:szCs w:val="24"/>
        </w:rPr>
        <w:t xml:space="preserve">sbrt. § 4, kann Skráseting Føroya áseta eina freist fyri, nær grannskoðarin skal lúka krøvini um eftirútbúgving. </w:t>
      </w:r>
    </w:p>
    <w:p w14:paraId="4AD4310D" w14:textId="08C2A774" w:rsidR="003E7AC7" w:rsidRPr="00EE67EE" w:rsidRDefault="003E7AC7" w:rsidP="009359B5">
      <w:pPr>
        <w:autoSpaceDE w:val="0"/>
        <w:autoSpaceDN w:val="0"/>
        <w:adjustRightInd w:val="0"/>
        <w:spacing w:after="0"/>
        <w:ind w:left="360"/>
        <w:rPr>
          <w:rFonts w:cs="Times New Roman"/>
          <w:szCs w:val="24"/>
        </w:rPr>
      </w:pPr>
      <w:r w:rsidRPr="00EE67EE">
        <w:rPr>
          <w:rFonts w:cs="Times New Roman"/>
          <w:i/>
          <w:szCs w:val="24"/>
        </w:rPr>
        <w:t>Stk. 2.</w:t>
      </w:r>
      <w:r w:rsidRPr="00EE67EE">
        <w:rPr>
          <w:rFonts w:cs="Times New Roman"/>
          <w:szCs w:val="24"/>
        </w:rPr>
        <w:t xml:space="preserve"> Um ein grannskoðari ikki kann skjalprógva</w:t>
      </w:r>
      <w:r w:rsidR="009A463B">
        <w:rPr>
          <w:rFonts w:cs="Times New Roman"/>
          <w:szCs w:val="24"/>
        </w:rPr>
        <w:t>,</w:t>
      </w:r>
      <w:r w:rsidRPr="00EE67EE">
        <w:rPr>
          <w:rFonts w:cs="Times New Roman"/>
          <w:szCs w:val="24"/>
        </w:rPr>
        <w:t xml:space="preserve"> at krøvini til eftirútbúgving sbrt. § 4 er</w:t>
      </w:r>
      <w:r w:rsidR="009A463B">
        <w:rPr>
          <w:rFonts w:cs="Times New Roman"/>
          <w:szCs w:val="24"/>
        </w:rPr>
        <w:t>u</w:t>
      </w:r>
      <w:r w:rsidRPr="00EE67EE">
        <w:rPr>
          <w:rFonts w:cs="Times New Roman"/>
          <w:szCs w:val="24"/>
        </w:rPr>
        <w:t xml:space="preserve"> lokin, kann Skráseting Føroya </w:t>
      </w:r>
      <w:r w:rsidR="00EE67EE">
        <w:rPr>
          <w:rFonts w:cs="Times New Roman"/>
          <w:szCs w:val="24"/>
        </w:rPr>
        <w:t xml:space="preserve">geva </w:t>
      </w:r>
      <w:r w:rsidRPr="00EE67EE">
        <w:rPr>
          <w:rFonts w:cs="Times New Roman"/>
          <w:szCs w:val="24"/>
        </w:rPr>
        <w:lastRenderedPageBreak/>
        <w:t xml:space="preserve">grannskoðaranum </w:t>
      </w:r>
      <w:r w:rsidR="00EE67EE">
        <w:rPr>
          <w:rFonts w:cs="Times New Roman"/>
          <w:szCs w:val="24"/>
        </w:rPr>
        <w:t xml:space="preserve">boð um </w:t>
      </w:r>
      <w:r w:rsidRPr="00EE67EE">
        <w:rPr>
          <w:rFonts w:cs="Times New Roman"/>
          <w:szCs w:val="24"/>
        </w:rPr>
        <w:t xml:space="preserve">at taka lut í </w:t>
      </w:r>
      <w:proofErr w:type="spellStart"/>
      <w:r w:rsidRPr="00EE67EE">
        <w:rPr>
          <w:rFonts w:cs="Times New Roman"/>
          <w:szCs w:val="24"/>
        </w:rPr>
        <w:t>eftirútbúgvingartímum</w:t>
      </w:r>
      <w:proofErr w:type="spellEnd"/>
      <w:r w:rsidRPr="00EE67EE">
        <w:rPr>
          <w:rFonts w:cs="Times New Roman"/>
          <w:szCs w:val="24"/>
        </w:rPr>
        <w:t xml:space="preserve"> </w:t>
      </w:r>
      <w:r w:rsidR="00183CB2">
        <w:rPr>
          <w:rFonts w:cs="Times New Roman"/>
          <w:szCs w:val="24"/>
        </w:rPr>
        <w:t>eftir</w:t>
      </w:r>
      <w:r w:rsidRPr="00EE67EE">
        <w:rPr>
          <w:rFonts w:cs="Times New Roman"/>
          <w:szCs w:val="24"/>
        </w:rPr>
        <w:t xml:space="preserve"> nærri</w:t>
      </w:r>
      <w:r w:rsidR="00183CB2">
        <w:rPr>
          <w:rFonts w:cs="Times New Roman"/>
          <w:szCs w:val="24"/>
        </w:rPr>
        <w:t xml:space="preserve"> ásettum</w:t>
      </w:r>
      <w:r w:rsidRPr="00EE67EE">
        <w:rPr>
          <w:rFonts w:cs="Times New Roman"/>
          <w:szCs w:val="24"/>
        </w:rPr>
        <w:t xml:space="preserve"> treytum. </w:t>
      </w:r>
    </w:p>
    <w:p w14:paraId="496AA4BA" w14:textId="621F19FF" w:rsidR="003E7AC7" w:rsidRPr="00EE67EE" w:rsidRDefault="00EE67EE" w:rsidP="009359B5">
      <w:pPr>
        <w:autoSpaceDE w:val="0"/>
        <w:autoSpaceDN w:val="0"/>
        <w:adjustRightInd w:val="0"/>
        <w:spacing w:after="0"/>
        <w:ind w:left="360"/>
        <w:rPr>
          <w:rFonts w:cs="Times New Roman"/>
          <w:szCs w:val="24"/>
        </w:rPr>
      </w:pPr>
      <w:r w:rsidRPr="00EE67EE">
        <w:rPr>
          <w:rFonts w:cs="Times New Roman"/>
          <w:i/>
          <w:szCs w:val="24"/>
        </w:rPr>
        <w:t>Stk. 3.</w:t>
      </w:r>
      <w:r w:rsidRPr="00EE67EE">
        <w:rPr>
          <w:rFonts w:cs="Times New Roman"/>
          <w:szCs w:val="24"/>
        </w:rPr>
        <w:t xml:space="preserve"> </w:t>
      </w:r>
      <w:r>
        <w:rPr>
          <w:rFonts w:cs="Times New Roman"/>
          <w:szCs w:val="24"/>
        </w:rPr>
        <w:t>Um</w:t>
      </w:r>
      <w:r w:rsidRPr="00EE67EE">
        <w:rPr>
          <w:rFonts w:cs="Times New Roman"/>
          <w:szCs w:val="24"/>
        </w:rPr>
        <w:t xml:space="preserve"> Skr</w:t>
      </w:r>
      <w:r>
        <w:rPr>
          <w:rFonts w:cs="Times New Roman"/>
          <w:szCs w:val="24"/>
        </w:rPr>
        <w:t>áseting Føroya</w:t>
      </w:r>
      <w:r w:rsidR="00E44B49">
        <w:rPr>
          <w:rFonts w:cs="Times New Roman"/>
          <w:szCs w:val="24"/>
        </w:rPr>
        <w:t xml:space="preserve"> í sambandi við eftirlit</w:t>
      </w:r>
      <w:r w:rsidR="009A463B">
        <w:rPr>
          <w:rFonts w:cs="Times New Roman"/>
          <w:szCs w:val="24"/>
        </w:rPr>
        <w:t>i</w:t>
      </w:r>
      <w:r w:rsidR="00183CB2">
        <w:rPr>
          <w:rFonts w:cs="Times New Roman"/>
          <w:szCs w:val="24"/>
        </w:rPr>
        <w:t>ð</w:t>
      </w:r>
      <w:r w:rsidRPr="00EE67EE">
        <w:rPr>
          <w:rFonts w:cs="Times New Roman"/>
          <w:szCs w:val="24"/>
        </w:rPr>
        <w:t xml:space="preserve"> við grannskoðarum og </w:t>
      </w:r>
      <w:proofErr w:type="spellStart"/>
      <w:r w:rsidRPr="00EE67EE">
        <w:rPr>
          <w:rFonts w:cs="Times New Roman"/>
          <w:szCs w:val="24"/>
        </w:rPr>
        <w:t>grannskoða</w:t>
      </w:r>
      <w:r w:rsidR="00CD0FD7">
        <w:rPr>
          <w:rFonts w:cs="Times New Roman"/>
          <w:szCs w:val="24"/>
        </w:rPr>
        <w:t>na</w:t>
      </w:r>
      <w:r w:rsidRPr="00EE67EE">
        <w:rPr>
          <w:rFonts w:cs="Times New Roman"/>
          <w:szCs w:val="24"/>
        </w:rPr>
        <w:t>rvirkjum</w:t>
      </w:r>
      <w:proofErr w:type="spellEnd"/>
      <w:r w:rsidRPr="00EE67EE">
        <w:rPr>
          <w:rFonts w:cs="Times New Roman"/>
          <w:szCs w:val="24"/>
        </w:rPr>
        <w:t xml:space="preserve">, sbrt. § 30, stk. 2, nr. 2-4, </w:t>
      </w:r>
      <w:r>
        <w:rPr>
          <w:rFonts w:cs="Times New Roman"/>
          <w:szCs w:val="24"/>
        </w:rPr>
        <w:t xml:space="preserve">metir, </w:t>
      </w:r>
      <w:r w:rsidRPr="00EE67EE">
        <w:rPr>
          <w:rFonts w:cs="Times New Roman"/>
          <w:szCs w:val="24"/>
        </w:rPr>
        <w:t xml:space="preserve">at ein grannskoðari hevur tørv á meiri eftirútbúgving innan fyri eitt ávíst avmarkað fakøki, kann Skráseting Føroya </w:t>
      </w:r>
      <w:r>
        <w:rPr>
          <w:rFonts w:cs="Times New Roman"/>
          <w:szCs w:val="24"/>
        </w:rPr>
        <w:t xml:space="preserve">geva </w:t>
      </w:r>
      <w:r w:rsidRPr="00EE67EE">
        <w:rPr>
          <w:rFonts w:cs="Times New Roman"/>
          <w:szCs w:val="24"/>
        </w:rPr>
        <w:t>grannskoðaranum</w:t>
      </w:r>
      <w:r>
        <w:rPr>
          <w:rFonts w:cs="Times New Roman"/>
          <w:szCs w:val="24"/>
        </w:rPr>
        <w:t xml:space="preserve"> boð um</w:t>
      </w:r>
      <w:r w:rsidR="0080041C">
        <w:rPr>
          <w:rFonts w:cs="Times New Roman"/>
          <w:szCs w:val="24"/>
        </w:rPr>
        <w:t>,</w:t>
      </w:r>
      <w:r w:rsidRPr="00EE67EE">
        <w:rPr>
          <w:rFonts w:cs="Times New Roman"/>
          <w:szCs w:val="24"/>
        </w:rPr>
        <w:t xml:space="preserve"> </w:t>
      </w:r>
      <w:r w:rsidR="00183CB2">
        <w:rPr>
          <w:rFonts w:cs="Times New Roman"/>
          <w:szCs w:val="24"/>
        </w:rPr>
        <w:t>eftir</w:t>
      </w:r>
      <w:r w:rsidRPr="00EE67EE">
        <w:rPr>
          <w:rFonts w:cs="Times New Roman"/>
          <w:szCs w:val="24"/>
        </w:rPr>
        <w:t xml:space="preserve"> nærri</w:t>
      </w:r>
      <w:r w:rsidR="00183CB2">
        <w:rPr>
          <w:rFonts w:cs="Times New Roman"/>
          <w:szCs w:val="24"/>
        </w:rPr>
        <w:t xml:space="preserve"> ásettum</w:t>
      </w:r>
      <w:r w:rsidRPr="00EE67EE">
        <w:rPr>
          <w:rFonts w:cs="Times New Roman"/>
          <w:szCs w:val="24"/>
        </w:rPr>
        <w:t xml:space="preserve"> treytum</w:t>
      </w:r>
      <w:r w:rsidR="0080041C">
        <w:rPr>
          <w:rFonts w:cs="Times New Roman"/>
          <w:szCs w:val="24"/>
        </w:rPr>
        <w:t>,</w:t>
      </w:r>
      <w:r w:rsidRPr="00EE67EE">
        <w:rPr>
          <w:rFonts w:cs="Times New Roman"/>
          <w:szCs w:val="24"/>
        </w:rPr>
        <w:t xml:space="preserve"> at taka lut í t</w:t>
      </w:r>
      <w:r>
        <w:rPr>
          <w:rFonts w:cs="Times New Roman"/>
          <w:szCs w:val="24"/>
        </w:rPr>
        <w:t>ílí</w:t>
      </w:r>
      <w:r w:rsidRPr="00EE67EE">
        <w:rPr>
          <w:rFonts w:cs="Times New Roman"/>
          <w:szCs w:val="24"/>
        </w:rPr>
        <w:t xml:space="preserve">kari eftirútbúgving. </w:t>
      </w:r>
    </w:p>
    <w:p w14:paraId="1B3E47B8" w14:textId="77777777" w:rsidR="00EE67EE" w:rsidRPr="00CF41F0" w:rsidRDefault="00EE67EE" w:rsidP="009359B5">
      <w:pPr>
        <w:autoSpaceDE w:val="0"/>
        <w:autoSpaceDN w:val="0"/>
        <w:adjustRightInd w:val="0"/>
        <w:spacing w:after="0"/>
        <w:ind w:left="360"/>
        <w:rPr>
          <w:rFonts w:cs="Times New Roman"/>
          <w:szCs w:val="24"/>
        </w:rPr>
      </w:pPr>
      <w:r w:rsidRPr="00CF41F0">
        <w:rPr>
          <w:rFonts w:cs="Times New Roman"/>
          <w:i/>
          <w:szCs w:val="24"/>
        </w:rPr>
        <w:t>Stk. 4.</w:t>
      </w:r>
      <w:r w:rsidRPr="00CF41F0">
        <w:rPr>
          <w:rFonts w:cs="Times New Roman"/>
          <w:szCs w:val="24"/>
        </w:rPr>
        <w:t xml:space="preserve"> Uppfyllir ein grannskoðari ikki treytirnar í § 4 um eftirútbúgving ella fylgir</w:t>
      </w:r>
      <w:r w:rsidR="00E44B49" w:rsidRPr="00CF41F0">
        <w:rPr>
          <w:rFonts w:cs="Times New Roman"/>
          <w:szCs w:val="24"/>
        </w:rPr>
        <w:t xml:space="preserve"> ikki</w:t>
      </w:r>
      <w:r w:rsidRPr="00CF41F0">
        <w:rPr>
          <w:rFonts w:cs="Times New Roman"/>
          <w:szCs w:val="24"/>
        </w:rPr>
        <w:t xml:space="preserve"> boðum eftir stk. 1-3, kann Skráseting Føroya</w:t>
      </w:r>
    </w:p>
    <w:p w14:paraId="3F5210A5" w14:textId="0C6D8328" w:rsidR="00EE67EE" w:rsidRPr="00CF41F0" w:rsidRDefault="00E44B49" w:rsidP="00EE67EE">
      <w:pPr>
        <w:pStyle w:val="Listeafsnit"/>
        <w:numPr>
          <w:ilvl w:val="0"/>
          <w:numId w:val="7"/>
        </w:numPr>
        <w:autoSpaceDE w:val="0"/>
        <w:autoSpaceDN w:val="0"/>
        <w:adjustRightInd w:val="0"/>
        <w:spacing w:after="0"/>
        <w:rPr>
          <w:rFonts w:cs="Times New Roman"/>
          <w:szCs w:val="24"/>
        </w:rPr>
      </w:pPr>
      <w:r w:rsidRPr="00CF41F0">
        <w:rPr>
          <w:rFonts w:cs="Times New Roman"/>
          <w:szCs w:val="24"/>
        </w:rPr>
        <w:t>t</w:t>
      </w:r>
      <w:r w:rsidR="00EE67EE" w:rsidRPr="00CF41F0">
        <w:rPr>
          <w:rFonts w:cs="Times New Roman"/>
          <w:szCs w:val="24"/>
        </w:rPr>
        <w:t>aka góðkenningina</w:t>
      </w:r>
      <w:r w:rsidR="00AE7A00">
        <w:rPr>
          <w:rFonts w:cs="Times New Roman"/>
          <w:szCs w:val="24"/>
        </w:rPr>
        <w:t xml:space="preserve"> treytað</w:t>
      </w:r>
      <w:r w:rsidR="00EE67EE" w:rsidRPr="00CF41F0">
        <w:rPr>
          <w:rFonts w:cs="Times New Roman"/>
          <w:szCs w:val="24"/>
        </w:rPr>
        <w:t xml:space="preserve"> </w:t>
      </w:r>
      <w:r w:rsidR="00F6036C">
        <w:rPr>
          <w:rFonts w:cs="Times New Roman"/>
          <w:szCs w:val="24"/>
        </w:rPr>
        <w:t xml:space="preserve">frá </w:t>
      </w:r>
      <w:r w:rsidR="00EE67EE" w:rsidRPr="00CF41F0">
        <w:rPr>
          <w:rFonts w:cs="Times New Roman"/>
          <w:szCs w:val="24"/>
        </w:rPr>
        <w:t>grannskoðaranum</w:t>
      </w:r>
      <w:r w:rsidR="00F6036C">
        <w:rPr>
          <w:rFonts w:cs="Times New Roman"/>
          <w:szCs w:val="24"/>
        </w:rPr>
        <w:t xml:space="preserve"> við </w:t>
      </w:r>
      <w:r w:rsidR="00502713">
        <w:rPr>
          <w:rFonts w:cs="Times New Roman"/>
          <w:szCs w:val="24"/>
        </w:rPr>
        <w:t>áseting um</w:t>
      </w:r>
      <w:r w:rsidR="00F6036C">
        <w:rPr>
          <w:rFonts w:cs="Times New Roman"/>
          <w:szCs w:val="24"/>
        </w:rPr>
        <w:t>, at</w:t>
      </w:r>
      <w:r w:rsidR="00EE67EE" w:rsidRPr="00CF41F0">
        <w:rPr>
          <w:rFonts w:cs="Times New Roman"/>
          <w:szCs w:val="24"/>
        </w:rPr>
        <w:t xml:space="preserve"> viðkomandi </w:t>
      </w:r>
      <w:r w:rsidRPr="00CF41F0">
        <w:rPr>
          <w:rFonts w:cs="Times New Roman"/>
          <w:szCs w:val="24"/>
        </w:rPr>
        <w:t xml:space="preserve">í verandi ella komandi </w:t>
      </w:r>
      <w:proofErr w:type="spellStart"/>
      <w:r w:rsidRPr="00CF41F0">
        <w:rPr>
          <w:rFonts w:cs="Times New Roman"/>
          <w:szCs w:val="24"/>
        </w:rPr>
        <w:t>eftirútbúgvingarskeiði</w:t>
      </w:r>
      <w:proofErr w:type="spellEnd"/>
      <w:r w:rsidRPr="00CF41F0">
        <w:rPr>
          <w:rFonts w:cs="Times New Roman"/>
          <w:szCs w:val="24"/>
        </w:rPr>
        <w:t xml:space="preserve"> ikki setur til síðis krøvini </w:t>
      </w:r>
      <w:r w:rsidR="00281650">
        <w:rPr>
          <w:rFonts w:cs="Times New Roman"/>
          <w:szCs w:val="24"/>
        </w:rPr>
        <w:t>um</w:t>
      </w:r>
      <w:r w:rsidRPr="00CF41F0">
        <w:rPr>
          <w:rFonts w:cs="Times New Roman"/>
          <w:szCs w:val="24"/>
        </w:rPr>
        <w:t xml:space="preserve"> eftirútbúgving á slíkan hátt, at </w:t>
      </w:r>
      <w:r w:rsidR="00F6036C">
        <w:rPr>
          <w:rFonts w:cs="Times New Roman"/>
          <w:szCs w:val="24"/>
        </w:rPr>
        <w:t>samlaða metingin verður, at góðkenningin skal verða tikin frá viðkomandi</w:t>
      </w:r>
      <w:r w:rsidR="00502713">
        <w:rPr>
          <w:rFonts w:cs="Times New Roman"/>
          <w:szCs w:val="24"/>
        </w:rPr>
        <w:t>,</w:t>
      </w:r>
      <w:r w:rsidRPr="00CF41F0">
        <w:rPr>
          <w:rFonts w:cs="Times New Roman"/>
          <w:szCs w:val="24"/>
        </w:rPr>
        <w:t xml:space="preserve"> </w:t>
      </w:r>
    </w:p>
    <w:p w14:paraId="4A5569A0" w14:textId="2395C906" w:rsidR="00CF41F0" w:rsidRPr="00CF41F0" w:rsidRDefault="0014753F" w:rsidP="00EE67EE">
      <w:pPr>
        <w:pStyle w:val="Listeafsnit"/>
        <w:numPr>
          <w:ilvl w:val="0"/>
          <w:numId w:val="7"/>
        </w:numPr>
        <w:autoSpaceDE w:val="0"/>
        <w:autoSpaceDN w:val="0"/>
        <w:adjustRightInd w:val="0"/>
        <w:spacing w:after="0"/>
        <w:rPr>
          <w:rFonts w:cs="Times New Roman"/>
          <w:szCs w:val="24"/>
        </w:rPr>
      </w:pPr>
      <w:r>
        <w:rPr>
          <w:rFonts w:cs="Times New Roman"/>
          <w:szCs w:val="24"/>
        </w:rPr>
        <w:t>g</w:t>
      </w:r>
      <w:r w:rsidR="00E44B49" w:rsidRPr="00CF41F0">
        <w:rPr>
          <w:rFonts w:cs="Times New Roman"/>
          <w:szCs w:val="24"/>
        </w:rPr>
        <w:t xml:space="preserve">eva grannskoðaranum forboð fyri í verandi ella komandi </w:t>
      </w:r>
      <w:proofErr w:type="spellStart"/>
      <w:r w:rsidR="00E44B49" w:rsidRPr="00CF41F0">
        <w:rPr>
          <w:rFonts w:cs="Times New Roman"/>
          <w:szCs w:val="24"/>
        </w:rPr>
        <w:t>eftirútbúgvingarskeiði</w:t>
      </w:r>
      <w:proofErr w:type="spellEnd"/>
      <w:r w:rsidR="00E44B49" w:rsidRPr="00CF41F0">
        <w:rPr>
          <w:rFonts w:cs="Times New Roman"/>
          <w:szCs w:val="24"/>
        </w:rPr>
        <w:t xml:space="preserve"> at fremja ella </w:t>
      </w:r>
      <w:r w:rsidR="009A463B">
        <w:rPr>
          <w:rFonts w:cs="Times New Roman"/>
          <w:szCs w:val="24"/>
        </w:rPr>
        <w:t>hava eftirlit við</w:t>
      </w:r>
      <w:r w:rsidR="00E44B49" w:rsidRPr="00CF41F0">
        <w:rPr>
          <w:rFonts w:cs="Times New Roman"/>
          <w:szCs w:val="24"/>
        </w:rPr>
        <w:t xml:space="preserve"> grannskoðan ella </w:t>
      </w:r>
      <w:r w:rsidR="00502713">
        <w:rPr>
          <w:rFonts w:cs="Times New Roman"/>
          <w:szCs w:val="24"/>
        </w:rPr>
        <w:t>røkja uppgávur</w:t>
      </w:r>
      <w:r w:rsidR="00CF41F0" w:rsidRPr="00CF41F0">
        <w:rPr>
          <w:rFonts w:cs="Times New Roman"/>
          <w:szCs w:val="24"/>
        </w:rPr>
        <w:t xml:space="preserve"> í einum grannskoða</w:t>
      </w:r>
      <w:r w:rsidR="00183CB2">
        <w:rPr>
          <w:rFonts w:cs="Times New Roman"/>
          <w:szCs w:val="24"/>
        </w:rPr>
        <w:t>na</w:t>
      </w:r>
      <w:r w:rsidR="00CF41F0" w:rsidRPr="00CF41F0">
        <w:rPr>
          <w:rFonts w:cs="Times New Roman"/>
          <w:szCs w:val="24"/>
        </w:rPr>
        <w:t>rvirki</w:t>
      </w:r>
      <w:r w:rsidR="00502713">
        <w:rPr>
          <w:rFonts w:cs="Times New Roman"/>
          <w:szCs w:val="24"/>
        </w:rPr>
        <w:t>, ella</w:t>
      </w:r>
    </w:p>
    <w:p w14:paraId="49C1F73E" w14:textId="428E2937" w:rsidR="00E44B49" w:rsidRPr="00CF41F0" w:rsidRDefault="00502713" w:rsidP="00EE67EE">
      <w:pPr>
        <w:pStyle w:val="Listeafsnit"/>
        <w:numPr>
          <w:ilvl w:val="0"/>
          <w:numId w:val="7"/>
        </w:numPr>
        <w:autoSpaceDE w:val="0"/>
        <w:autoSpaceDN w:val="0"/>
        <w:adjustRightInd w:val="0"/>
        <w:spacing w:after="0"/>
        <w:rPr>
          <w:rFonts w:cs="Times New Roman"/>
          <w:szCs w:val="24"/>
        </w:rPr>
      </w:pPr>
      <w:r>
        <w:rPr>
          <w:rFonts w:cs="Times New Roman"/>
          <w:szCs w:val="24"/>
        </w:rPr>
        <w:t>taka góðkenningina frá</w:t>
      </w:r>
      <w:r w:rsidR="00CF41F0" w:rsidRPr="00CF41F0">
        <w:rPr>
          <w:rFonts w:cs="Times New Roman"/>
          <w:szCs w:val="24"/>
        </w:rPr>
        <w:t xml:space="preserve"> grannskoðara</w:t>
      </w:r>
      <w:r>
        <w:rPr>
          <w:rFonts w:cs="Times New Roman"/>
          <w:szCs w:val="24"/>
        </w:rPr>
        <w:t>num</w:t>
      </w:r>
      <w:r w:rsidR="00CF41F0" w:rsidRPr="00CF41F0">
        <w:rPr>
          <w:rFonts w:cs="Times New Roman"/>
          <w:szCs w:val="24"/>
        </w:rPr>
        <w:t>.</w:t>
      </w:r>
      <w:r w:rsidR="00CF41F0">
        <w:rPr>
          <w:rFonts w:cs="Times New Roman"/>
          <w:szCs w:val="24"/>
        </w:rPr>
        <w:t>”</w:t>
      </w:r>
      <w:r w:rsidR="00CF41F0" w:rsidRPr="00CF41F0">
        <w:rPr>
          <w:rFonts w:cs="Times New Roman"/>
          <w:szCs w:val="24"/>
        </w:rPr>
        <w:t xml:space="preserve"> </w:t>
      </w:r>
      <w:r w:rsidR="00E44B49" w:rsidRPr="00CF41F0">
        <w:rPr>
          <w:rFonts w:cs="Times New Roman"/>
          <w:szCs w:val="24"/>
        </w:rPr>
        <w:t xml:space="preserve"> </w:t>
      </w:r>
    </w:p>
    <w:p w14:paraId="3136D061" w14:textId="77777777" w:rsidR="009359B5" w:rsidRPr="009359B5" w:rsidRDefault="009359B5" w:rsidP="009359B5">
      <w:pPr>
        <w:pStyle w:val="Listeafsnit"/>
        <w:rPr>
          <w:rFonts w:cs="Times New Roman"/>
          <w:szCs w:val="24"/>
        </w:rPr>
      </w:pPr>
    </w:p>
    <w:p w14:paraId="7E07C95B" w14:textId="2EC56F03" w:rsidR="00AC4395" w:rsidRDefault="00AC4395" w:rsidP="00AC4395">
      <w:pPr>
        <w:pStyle w:val="Listeafsnit"/>
        <w:numPr>
          <w:ilvl w:val="0"/>
          <w:numId w:val="3"/>
        </w:numPr>
        <w:spacing w:after="0"/>
        <w:rPr>
          <w:rFonts w:cs="Times New Roman"/>
          <w:szCs w:val="24"/>
        </w:rPr>
      </w:pPr>
      <w:r>
        <w:rPr>
          <w:rFonts w:cs="Times New Roman"/>
          <w:szCs w:val="24"/>
        </w:rPr>
        <w:t>Í yvirskriftunum</w:t>
      </w:r>
      <w:r w:rsidR="000F7D59">
        <w:rPr>
          <w:rFonts w:cs="Times New Roman"/>
          <w:szCs w:val="24"/>
        </w:rPr>
        <w:t xml:space="preserve"> yvir § 9</w:t>
      </w:r>
      <w:r>
        <w:rPr>
          <w:rFonts w:cs="Times New Roman"/>
          <w:szCs w:val="24"/>
        </w:rPr>
        <w:t>, § 10, § 13 og § 16</w:t>
      </w:r>
      <w:r w:rsidR="000F7D59">
        <w:rPr>
          <w:rFonts w:cs="Times New Roman"/>
          <w:szCs w:val="24"/>
        </w:rPr>
        <w:t xml:space="preserve"> verður </w:t>
      </w:r>
      <w:r>
        <w:rPr>
          <w:rFonts w:cs="Times New Roman"/>
          <w:szCs w:val="24"/>
        </w:rPr>
        <w:t>“v.m.” broytt til: “o.a.”.</w:t>
      </w:r>
    </w:p>
    <w:p w14:paraId="03BAD285" w14:textId="21135746" w:rsidR="000F7D59" w:rsidRDefault="00AC4395" w:rsidP="00AC4395">
      <w:pPr>
        <w:pStyle w:val="Listeafsnit"/>
        <w:spacing w:after="0"/>
        <w:ind w:left="360"/>
        <w:rPr>
          <w:rFonts w:cs="Times New Roman"/>
          <w:szCs w:val="24"/>
        </w:rPr>
      </w:pPr>
      <w:r>
        <w:rPr>
          <w:rFonts w:cs="Times New Roman"/>
          <w:szCs w:val="24"/>
        </w:rPr>
        <w:t xml:space="preserve"> </w:t>
      </w:r>
    </w:p>
    <w:p w14:paraId="12B89BCD" w14:textId="08DCCAE7" w:rsidR="005B3CF4" w:rsidRDefault="009359B5" w:rsidP="008943DB">
      <w:pPr>
        <w:pStyle w:val="Listeafsnit"/>
        <w:numPr>
          <w:ilvl w:val="0"/>
          <w:numId w:val="3"/>
        </w:numPr>
        <w:spacing w:after="0"/>
        <w:rPr>
          <w:rFonts w:cs="Times New Roman"/>
          <w:szCs w:val="24"/>
        </w:rPr>
      </w:pPr>
      <w:r>
        <w:rPr>
          <w:rFonts w:cs="Times New Roman"/>
          <w:szCs w:val="24"/>
        </w:rPr>
        <w:t>§ 9</w:t>
      </w:r>
      <w:r w:rsidR="00F21799">
        <w:rPr>
          <w:rFonts w:cs="Times New Roman"/>
          <w:szCs w:val="24"/>
        </w:rPr>
        <w:t>, stk. 1</w:t>
      </w:r>
      <w:r>
        <w:rPr>
          <w:rFonts w:cs="Times New Roman"/>
          <w:szCs w:val="24"/>
        </w:rPr>
        <w:t xml:space="preserve"> </w:t>
      </w:r>
      <w:r w:rsidR="00CF41F0">
        <w:rPr>
          <w:rFonts w:cs="Times New Roman"/>
          <w:szCs w:val="24"/>
        </w:rPr>
        <w:t xml:space="preserve">verður </w:t>
      </w:r>
      <w:r w:rsidR="005B3CF4">
        <w:rPr>
          <w:rFonts w:cs="Times New Roman"/>
          <w:szCs w:val="24"/>
        </w:rPr>
        <w:t>orða</w:t>
      </w:r>
      <w:r w:rsidR="00183CB2">
        <w:rPr>
          <w:rFonts w:cs="Times New Roman"/>
          <w:szCs w:val="24"/>
        </w:rPr>
        <w:t>ð</w:t>
      </w:r>
      <w:r w:rsidR="005B3CF4">
        <w:rPr>
          <w:rFonts w:cs="Times New Roman"/>
          <w:szCs w:val="24"/>
        </w:rPr>
        <w:t xml:space="preserve"> soleiðis: </w:t>
      </w:r>
    </w:p>
    <w:p w14:paraId="1EE4DE53" w14:textId="4041193F" w:rsidR="009359B5" w:rsidRDefault="005B3CF4" w:rsidP="005B3CF4">
      <w:pPr>
        <w:pStyle w:val="Listeafsnit"/>
        <w:spacing w:after="0"/>
        <w:ind w:left="360"/>
        <w:rPr>
          <w:rFonts w:cs="Times New Roman"/>
          <w:szCs w:val="24"/>
        </w:rPr>
      </w:pPr>
      <w:r>
        <w:rPr>
          <w:rFonts w:cs="Times New Roman"/>
          <w:szCs w:val="24"/>
        </w:rPr>
        <w:t>“</w:t>
      </w:r>
      <w:r w:rsidRPr="005B3CF4">
        <w:rPr>
          <w:rFonts w:cs="Times New Roman"/>
          <w:szCs w:val="24"/>
        </w:rPr>
        <w:t xml:space="preserve">Er ein góðkenning sum grannskoðari fallin burtur sambært § 7, </w:t>
      </w:r>
      <w:proofErr w:type="spellStart"/>
      <w:r w:rsidRPr="005B3CF4">
        <w:rPr>
          <w:rFonts w:cs="Times New Roman"/>
          <w:szCs w:val="24"/>
        </w:rPr>
        <w:t>frátikin</w:t>
      </w:r>
      <w:proofErr w:type="spellEnd"/>
      <w:r w:rsidRPr="005B3CF4">
        <w:rPr>
          <w:rFonts w:cs="Times New Roman"/>
          <w:szCs w:val="24"/>
        </w:rPr>
        <w:t xml:space="preserve"> sambært § 8 og § 8a, stk. 4, nr. 3, ella </w:t>
      </w:r>
      <w:proofErr w:type="spellStart"/>
      <w:r w:rsidRPr="005B3CF4">
        <w:rPr>
          <w:rFonts w:cs="Times New Roman"/>
          <w:szCs w:val="24"/>
        </w:rPr>
        <w:t>frádømd</w:t>
      </w:r>
      <w:proofErr w:type="spellEnd"/>
      <w:r w:rsidRPr="005B3CF4">
        <w:rPr>
          <w:rFonts w:cs="Times New Roman"/>
          <w:szCs w:val="24"/>
        </w:rPr>
        <w:t xml:space="preserve"> sambært § 42, stk. </w:t>
      </w:r>
      <w:r>
        <w:rPr>
          <w:rFonts w:cs="Times New Roman"/>
          <w:szCs w:val="24"/>
        </w:rPr>
        <w:t>4</w:t>
      </w:r>
      <w:r w:rsidRPr="005B3CF4">
        <w:rPr>
          <w:rFonts w:cs="Times New Roman"/>
          <w:szCs w:val="24"/>
        </w:rPr>
        <w:t xml:space="preserve"> ella § 79 í revsilógini, verður persónurin strikaður úr almennu skránni yvir góðkendar grannskoðarar, og eftir hetta kann viðkomandi ikki longur nýta </w:t>
      </w:r>
      <w:r w:rsidR="00AE7A00">
        <w:rPr>
          <w:rFonts w:cs="Times New Roman"/>
          <w:szCs w:val="24"/>
        </w:rPr>
        <w:t xml:space="preserve">prógvið fyri </w:t>
      </w:r>
      <w:r w:rsidRPr="005B3CF4">
        <w:rPr>
          <w:rFonts w:cs="Times New Roman"/>
          <w:szCs w:val="24"/>
        </w:rPr>
        <w:t>góðkenning</w:t>
      </w:r>
      <w:r w:rsidR="00AE7A00">
        <w:rPr>
          <w:rFonts w:cs="Times New Roman"/>
          <w:szCs w:val="24"/>
        </w:rPr>
        <w:t>ini</w:t>
      </w:r>
      <w:r w:rsidRPr="005B3CF4">
        <w:rPr>
          <w:rFonts w:cs="Times New Roman"/>
          <w:szCs w:val="24"/>
        </w:rPr>
        <w:t xml:space="preserve"> ella tað fakliga heitið.</w:t>
      </w:r>
      <w:r w:rsidR="00CF41F0">
        <w:rPr>
          <w:rFonts w:cs="Times New Roman"/>
          <w:szCs w:val="24"/>
        </w:rPr>
        <w:t>”</w:t>
      </w:r>
      <w:r w:rsidR="009359B5">
        <w:rPr>
          <w:rFonts w:cs="Times New Roman"/>
          <w:szCs w:val="24"/>
        </w:rPr>
        <w:t xml:space="preserve"> </w:t>
      </w:r>
    </w:p>
    <w:p w14:paraId="302009A1" w14:textId="77777777" w:rsidR="00AC4395" w:rsidRDefault="00AC4395" w:rsidP="00AC4395">
      <w:pPr>
        <w:pStyle w:val="Listeafsnit"/>
        <w:rPr>
          <w:rFonts w:cs="Times New Roman"/>
        </w:rPr>
      </w:pPr>
    </w:p>
    <w:p w14:paraId="3A81E24C" w14:textId="77DE3B7C" w:rsidR="00CA5024" w:rsidRDefault="00CA5024" w:rsidP="00CA5024">
      <w:pPr>
        <w:pStyle w:val="Listeafsnit"/>
        <w:numPr>
          <w:ilvl w:val="0"/>
          <w:numId w:val="3"/>
        </w:numPr>
        <w:spacing w:after="0"/>
        <w:rPr>
          <w:rFonts w:cs="Times New Roman"/>
          <w:szCs w:val="24"/>
        </w:rPr>
      </w:pPr>
      <w:r w:rsidRPr="00CA5024">
        <w:rPr>
          <w:rFonts w:cs="Times New Roman"/>
          <w:szCs w:val="24"/>
        </w:rPr>
        <w:t>§ 10, stk. 1 verður orðað soleiðis:</w:t>
      </w:r>
    </w:p>
    <w:p w14:paraId="239CEAED" w14:textId="2CE3C1C5" w:rsidR="00CA5024" w:rsidRDefault="00CA5024" w:rsidP="00CA5024">
      <w:pPr>
        <w:pStyle w:val="Listeafsnit"/>
        <w:spacing w:after="0"/>
        <w:ind w:left="360"/>
        <w:rPr>
          <w:rFonts w:cs="Times New Roman"/>
          <w:szCs w:val="24"/>
        </w:rPr>
      </w:pPr>
      <w:r>
        <w:rPr>
          <w:rFonts w:cs="Times New Roman"/>
          <w:szCs w:val="24"/>
        </w:rPr>
        <w:t>“Skráseting Føroya kann góðkenna ein persón sum løggildan grannskoðara, sum</w:t>
      </w:r>
    </w:p>
    <w:p w14:paraId="388D5F30" w14:textId="7BCF436C" w:rsidR="00CA5024" w:rsidRDefault="00AF641B" w:rsidP="00CA5024">
      <w:pPr>
        <w:pStyle w:val="Listeafsnit"/>
        <w:numPr>
          <w:ilvl w:val="0"/>
          <w:numId w:val="22"/>
        </w:numPr>
        <w:spacing w:after="0"/>
        <w:rPr>
          <w:rFonts w:cs="Times New Roman"/>
          <w:szCs w:val="24"/>
        </w:rPr>
      </w:pPr>
      <w:r>
        <w:rPr>
          <w:rFonts w:cs="Times New Roman"/>
          <w:szCs w:val="24"/>
        </w:rPr>
        <w:t>p</w:t>
      </w:r>
      <w:r w:rsidR="00CA5024">
        <w:rPr>
          <w:rFonts w:cs="Times New Roman"/>
          <w:szCs w:val="24"/>
        </w:rPr>
        <w:t>rógvar</w:t>
      </w:r>
      <w:r>
        <w:rPr>
          <w:rFonts w:cs="Times New Roman"/>
          <w:szCs w:val="24"/>
        </w:rPr>
        <w:t>,</w:t>
      </w:r>
      <w:r w:rsidR="00CA5024">
        <w:rPr>
          <w:rFonts w:cs="Times New Roman"/>
          <w:szCs w:val="24"/>
        </w:rPr>
        <w:t xml:space="preserve"> at hava tikið útbúgving uttanlands, ið verður mett at kunna javn</w:t>
      </w:r>
      <w:r w:rsidR="00222FB1">
        <w:rPr>
          <w:rFonts w:cs="Times New Roman"/>
          <w:szCs w:val="24"/>
        </w:rPr>
        <w:t>setast</w:t>
      </w:r>
      <w:r w:rsidR="00CA5024">
        <w:rPr>
          <w:rFonts w:cs="Times New Roman"/>
          <w:szCs w:val="24"/>
        </w:rPr>
        <w:t xml:space="preserve"> við</w:t>
      </w:r>
      <w:r w:rsidR="00657820">
        <w:rPr>
          <w:rFonts w:cs="Times New Roman"/>
          <w:szCs w:val="24"/>
        </w:rPr>
        <w:t xml:space="preserve"> </w:t>
      </w:r>
      <w:r w:rsidR="00CA5024">
        <w:rPr>
          <w:rFonts w:cs="Times New Roman"/>
          <w:szCs w:val="24"/>
        </w:rPr>
        <w:t xml:space="preserve">útbúgving eftir § 3, stk. </w:t>
      </w:r>
      <w:r w:rsidR="00657820">
        <w:rPr>
          <w:rFonts w:cs="Times New Roman"/>
          <w:szCs w:val="24"/>
        </w:rPr>
        <w:t>1 og 3</w:t>
      </w:r>
      <w:r>
        <w:rPr>
          <w:rFonts w:cs="Times New Roman"/>
          <w:szCs w:val="24"/>
        </w:rPr>
        <w:t>,</w:t>
      </w:r>
    </w:p>
    <w:p w14:paraId="5B1B4F55" w14:textId="34295BB8" w:rsidR="00AF641B" w:rsidRDefault="00AF641B" w:rsidP="00CA5024">
      <w:pPr>
        <w:pStyle w:val="Listeafsnit"/>
        <w:numPr>
          <w:ilvl w:val="0"/>
          <w:numId w:val="22"/>
        </w:numPr>
        <w:spacing w:after="0"/>
        <w:rPr>
          <w:rFonts w:cs="Times New Roman"/>
          <w:szCs w:val="24"/>
        </w:rPr>
      </w:pPr>
      <w:r>
        <w:rPr>
          <w:rFonts w:cs="Times New Roman"/>
          <w:szCs w:val="24"/>
        </w:rPr>
        <w:t xml:space="preserve">uttanlands er góðkendur at fremja </w:t>
      </w:r>
      <w:proofErr w:type="spellStart"/>
      <w:r>
        <w:rPr>
          <w:rFonts w:cs="Times New Roman"/>
          <w:szCs w:val="24"/>
        </w:rPr>
        <w:t>lógará</w:t>
      </w:r>
      <w:r w:rsidR="007879E1">
        <w:rPr>
          <w:rFonts w:cs="Times New Roman"/>
          <w:szCs w:val="24"/>
        </w:rPr>
        <w:t>lagda</w:t>
      </w:r>
      <w:proofErr w:type="spellEnd"/>
      <w:r>
        <w:rPr>
          <w:rFonts w:cs="Times New Roman"/>
          <w:szCs w:val="24"/>
        </w:rPr>
        <w:t xml:space="preserve"> grannskoðan og </w:t>
      </w:r>
    </w:p>
    <w:p w14:paraId="0146350B" w14:textId="0BDF28BB" w:rsidR="00AF641B" w:rsidRDefault="00AF641B" w:rsidP="00CA5024">
      <w:pPr>
        <w:pStyle w:val="Listeafsnit"/>
        <w:numPr>
          <w:ilvl w:val="0"/>
          <w:numId w:val="22"/>
        </w:numPr>
        <w:spacing w:after="0"/>
        <w:rPr>
          <w:rFonts w:cs="Times New Roman"/>
          <w:szCs w:val="24"/>
        </w:rPr>
      </w:pPr>
      <w:r>
        <w:rPr>
          <w:rFonts w:cs="Times New Roman"/>
          <w:szCs w:val="24"/>
        </w:rPr>
        <w:t>lýkur treytirnar í § 3, stk. 5 og 6.”</w:t>
      </w:r>
    </w:p>
    <w:p w14:paraId="1EF5F09B" w14:textId="77777777" w:rsidR="00AF641B" w:rsidRDefault="00AF641B" w:rsidP="00AF641B">
      <w:pPr>
        <w:spacing w:after="0"/>
        <w:rPr>
          <w:rFonts w:cs="Times New Roman"/>
          <w:szCs w:val="24"/>
        </w:rPr>
      </w:pPr>
    </w:p>
    <w:p w14:paraId="00FECC5A" w14:textId="276F9074" w:rsidR="00222FB1" w:rsidRDefault="00222FB1" w:rsidP="00AF641B">
      <w:pPr>
        <w:pStyle w:val="Listeafsnit"/>
        <w:numPr>
          <w:ilvl w:val="0"/>
          <w:numId w:val="3"/>
        </w:numPr>
        <w:spacing w:after="0"/>
        <w:rPr>
          <w:rFonts w:cs="Times New Roman"/>
          <w:szCs w:val="24"/>
        </w:rPr>
      </w:pPr>
      <w:r>
        <w:rPr>
          <w:rFonts w:cs="Times New Roman"/>
          <w:szCs w:val="24"/>
        </w:rPr>
        <w:t>Í § 10 verður sett inn sum nýtt stk. 2 og stk. 3:</w:t>
      </w:r>
    </w:p>
    <w:p w14:paraId="5397AC39" w14:textId="08564544" w:rsidR="00222FB1" w:rsidRPr="00520D11" w:rsidRDefault="00222FB1" w:rsidP="00222FB1">
      <w:pPr>
        <w:pStyle w:val="Listeafsnit"/>
        <w:spacing w:after="0"/>
        <w:ind w:left="360"/>
        <w:rPr>
          <w:rFonts w:cs="Times New Roman"/>
          <w:szCs w:val="24"/>
        </w:rPr>
      </w:pPr>
      <w:r>
        <w:rPr>
          <w:rFonts w:cs="Times New Roman"/>
          <w:szCs w:val="24"/>
        </w:rPr>
        <w:t>“</w:t>
      </w:r>
      <w:r>
        <w:rPr>
          <w:rFonts w:cs="Times New Roman"/>
          <w:i/>
          <w:szCs w:val="24"/>
        </w:rPr>
        <w:t xml:space="preserve">Stk. 2. </w:t>
      </w:r>
      <w:r w:rsidRPr="00520D11">
        <w:rPr>
          <w:rFonts w:cs="Times New Roman"/>
          <w:szCs w:val="24"/>
        </w:rPr>
        <w:t xml:space="preserve">Persónur, sum er góðkendur til at gera </w:t>
      </w:r>
      <w:proofErr w:type="spellStart"/>
      <w:r w:rsidRPr="00520D11">
        <w:rPr>
          <w:rFonts w:cs="Times New Roman"/>
          <w:szCs w:val="24"/>
        </w:rPr>
        <w:t>lógarálagda</w:t>
      </w:r>
      <w:proofErr w:type="spellEnd"/>
      <w:r w:rsidRPr="00520D11">
        <w:rPr>
          <w:rFonts w:cs="Times New Roman"/>
          <w:szCs w:val="24"/>
        </w:rPr>
        <w:t xml:space="preserve"> grannskoðan í einum landi</w:t>
      </w:r>
      <w:r w:rsidR="00BB68B9">
        <w:rPr>
          <w:rFonts w:cs="Times New Roman"/>
          <w:szCs w:val="24"/>
        </w:rPr>
        <w:t xml:space="preserve">, sum ikki hevur sett í gildi </w:t>
      </w:r>
      <w:r w:rsidRPr="00520D11">
        <w:rPr>
          <w:rFonts w:cs="Times New Roman"/>
          <w:szCs w:val="24"/>
        </w:rPr>
        <w:t xml:space="preserve">direktiv 2006/43EF um </w:t>
      </w:r>
      <w:proofErr w:type="spellStart"/>
      <w:r w:rsidRPr="00520D11">
        <w:rPr>
          <w:rFonts w:cs="Times New Roman"/>
          <w:szCs w:val="24"/>
        </w:rPr>
        <w:t>lógarálagda</w:t>
      </w:r>
      <w:proofErr w:type="spellEnd"/>
      <w:r w:rsidRPr="00520D11">
        <w:rPr>
          <w:rFonts w:cs="Times New Roman"/>
          <w:szCs w:val="24"/>
        </w:rPr>
        <w:t xml:space="preserve"> grannskoðan av ársroknskapum og </w:t>
      </w:r>
      <w:proofErr w:type="spellStart"/>
      <w:r w:rsidRPr="00520D11">
        <w:rPr>
          <w:rFonts w:cs="Times New Roman"/>
          <w:szCs w:val="24"/>
        </w:rPr>
        <w:t>konsolideraðum</w:t>
      </w:r>
      <w:proofErr w:type="spellEnd"/>
      <w:r w:rsidRPr="00520D11">
        <w:rPr>
          <w:rFonts w:cs="Times New Roman"/>
          <w:szCs w:val="24"/>
        </w:rPr>
        <w:t xml:space="preserve"> roknskapum sum broytt við direktivi 2014/56/EU, og sum ES ikki hevur gjørt avtalu við, kann bert verða góðkendur sum grannskoðari sambært stk. </w:t>
      </w:r>
      <w:r w:rsidR="00BB34E0" w:rsidRPr="00520D11">
        <w:rPr>
          <w:rFonts w:cs="Times New Roman"/>
          <w:szCs w:val="24"/>
        </w:rPr>
        <w:t xml:space="preserve">1, um </w:t>
      </w:r>
      <w:r w:rsidR="00520D11" w:rsidRPr="00520D11">
        <w:rPr>
          <w:rFonts w:cs="Times New Roman"/>
          <w:szCs w:val="24"/>
        </w:rPr>
        <w:t>londini</w:t>
      </w:r>
      <w:r w:rsidR="00A560ED">
        <w:rPr>
          <w:rFonts w:cs="Times New Roman"/>
          <w:szCs w:val="24"/>
        </w:rPr>
        <w:t xml:space="preserve"> geva</w:t>
      </w:r>
      <w:r w:rsidR="00520D11" w:rsidRPr="00520D11">
        <w:rPr>
          <w:rFonts w:cs="Times New Roman"/>
          <w:szCs w:val="24"/>
        </w:rPr>
        <w:t xml:space="preserve"> sínámillum góðkenning.</w:t>
      </w:r>
      <w:r w:rsidRPr="00520D11">
        <w:rPr>
          <w:rFonts w:cs="Times New Roman"/>
          <w:szCs w:val="24"/>
        </w:rPr>
        <w:t xml:space="preserve"> Eftir áheitan frá Skráseting Føroya skal umsøkjari pr</w:t>
      </w:r>
      <w:r w:rsidR="00BB34E0" w:rsidRPr="00520D11">
        <w:rPr>
          <w:rFonts w:cs="Times New Roman"/>
          <w:szCs w:val="24"/>
        </w:rPr>
        <w:t xml:space="preserve">ógva, at </w:t>
      </w:r>
      <w:r w:rsidR="00520D11" w:rsidRPr="00520D11">
        <w:rPr>
          <w:rFonts w:cs="Times New Roman"/>
          <w:szCs w:val="24"/>
        </w:rPr>
        <w:t>tað verða givnar sínámillum góðkenningar</w:t>
      </w:r>
      <w:r w:rsidR="00BB34E0" w:rsidRPr="00520D11">
        <w:rPr>
          <w:rFonts w:cs="Times New Roman"/>
          <w:szCs w:val="24"/>
        </w:rPr>
        <w:t>.</w:t>
      </w:r>
    </w:p>
    <w:p w14:paraId="48FC07D2" w14:textId="17B6B0DD" w:rsidR="00AF641B" w:rsidRDefault="00AF641B" w:rsidP="00AF641B">
      <w:pPr>
        <w:pStyle w:val="Listeafsnit"/>
        <w:spacing w:after="0"/>
        <w:ind w:left="360"/>
        <w:rPr>
          <w:rFonts w:cs="Times New Roman"/>
          <w:szCs w:val="24"/>
        </w:rPr>
      </w:pPr>
      <w:r>
        <w:rPr>
          <w:rFonts w:cs="Times New Roman"/>
          <w:szCs w:val="24"/>
        </w:rPr>
        <w:t>“</w:t>
      </w:r>
      <w:r w:rsidRPr="00117277">
        <w:rPr>
          <w:rFonts w:cs="Times New Roman"/>
          <w:i/>
          <w:szCs w:val="24"/>
        </w:rPr>
        <w:t xml:space="preserve">Stk. </w:t>
      </w:r>
      <w:r w:rsidR="00520D11">
        <w:rPr>
          <w:rFonts w:cs="Times New Roman"/>
          <w:i/>
          <w:szCs w:val="24"/>
        </w:rPr>
        <w:t>3</w:t>
      </w:r>
      <w:r w:rsidRPr="00117277">
        <w:rPr>
          <w:rFonts w:cs="Times New Roman"/>
          <w:i/>
          <w:szCs w:val="24"/>
        </w:rPr>
        <w:t>.</w:t>
      </w:r>
      <w:r>
        <w:rPr>
          <w:rFonts w:cs="Times New Roman"/>
          <w:szCs w:val="24"/>
        </w:rPr>
        <w:t xml:space="preserve"> </w:t>
      </w:r>
      <w:r w:rsidR="00316398">
        <w:rPr>
          <w:rFonts w:cs="Times New Roman"/>
          <w:szCs w:val="24"/>
        </w:rPr>
        <w:t xml:space="preserve">Sum treyt fyri </w:t>
      </w:r>
      <w:r>
        <w:rPr>
          <w:rFonts w:cs="Times New Roman"/>
          <w:szCs w:val="24"/>
        </w:rPr>
        <w:t>góðkenning</w:t>
      </w:r>
      <w:r w:rsidR="00117277">
        <w:rPr>
          <w:rFonts w:cs="Times New Roman"/>
          <w:szCs w:val="24"/>
        </w:rPr>
        <w:t xml:space="preserve"> sum løggildur grannskoðari eftir stk. 1</w:t>
      </w:r>
      <w:r w:rsidR="00316398">
        <w:rPr>
          <w:rFonts w:cs="Times New Roman"/>
          <w:szCs w:val="24"/>
        </w:rPr>
        <w:t xml:space="preserve"> kann Skráseting Føroya krevja, at </w:t>
      </w:r>
      <w:r w:rsidR="001733AA">
        <w:rPr>
          <w:rFonts w:cs="Times New Roman"/>
          <w:szCs w:val="24"/>
        </w:rPr>
        <w:t>persónurin prógvar sín kunnleika til føroyska lóggávu.</w:t>
      </w:r>
      <w:r w:rsidR="00117277">
        <w:rPr>
          <w:rFonts w:cs="Times New Roman"/>
          <w:szCs w:val="24"/>
        </w:rPr>
        <w:t xml:space="preserve">” </w:t>
      </w:r>
      <w:r w:rsidRPr="00AF641B">
        <w:rPr>
          <w:rFonts w:cs="Times New Roman"/>
          <w:szCs w:val="24"/>
        </w:rPr>
        <w:t xml:space="preserve"> </w:t>
      </w:r>
    </w:p>
    <w:p w14:paraId="229C1497" w14:textId="41680968" w:rsidR="00117277" w:rsidRDefault="00117277" w:rsidP="00AF641B">
      <w:pPr>
        <w:pStyle w:val="Listeafsnit"/>
        <w:spacing w:after="0"/>
        <w:ind w:left="360"/>
        <w:rPr>
          <w:rFonts w:cs="Times New Roman"/>
          <w:szCs w:val="24"/>
        </w:rPr>
      </w:pPr>
    </w:p>
    <w:p w14:paraId="4F3DB3B8" w14:textId="740054EC" w:rsidR="00117277" w:rsidRPr="00AF641B" w:rsidRDefault="00117277" w:rsidP="00AF641B">
      <w:pPr>
        <w:pStyle w:val="Listeafsnit"/>
        <w:spacing w:after="0"/>
        <w:ind w:left="360"/>
        <w:rPr>
          <w:rFonts w:cs="Times New Roman"/>
          <w:szCs w:val="24"/>
        </w:rPr>
      </w:pPr>
      <w:r>
        <w:rPr>
          <w:rFonts w:cs="Times New Roman"/>
          <w:szCs w:val="24"/>
        </w:rPr>
        <w:t xml:space="preserve">Stk. 2 og 3 verða eftir hetta stk. 3 og 4. </w:t>
      </w:r>
    </w:p>
    <w:p w14:paraId="0CA5A245" w14:textId="77777777" w:rsidR="00CA5024" w:rsidRDefault="00CA5024" w:rsidP="00CA5024">
      <w:pPr>
        <w:pStyle w:val="Listeafsnit"/>
        <w:rPr>
          <w:rFonts w:cs="Times New Roman"/>
        </w:rPr>
      </w:pPr>
    </w:p>
    <w:p w14:paraId="0EC54971" w14:textId="2107CBC1" w:rsidR="005F14F6" w:rsidRDefault="005F14F6" w:rsidP="00D13675">
      <w:pPr>
        <w:pStyle w:val="liste1"/>
        <w:numPr>
          <w:ilvl w:val="0"/>
          <w:numId w:val="3"/>
        </w:numPr>
        <w:rPr>
          <w:rFonts w:cs="Times New Roman"/>
          <w:lang w:val="fo-FO"/>
        </w:rPr>
      </w:pPr>
      <w:r w:rsidRPr="00012204">
        <w:rPr>
          <w:rFonts w:ascii="Times New Roman" w:hAnsi="Times New Roman" w:cs="Times New Roman"/>
          <w:color w:val="auto"/>
          <w:lang w:val="fo-FO"/>
        </w:rPr>
        <w:t>Í</w:t>
      </w:r>
      <w:r w:rsidR="009359B5" w:rsidRPr="00012204">
        <w:rPr>
          <w:rFonts w:ascii="Times New Roman" w:hAnsi="Times New Roman" w:cs="Times New Roman"/>
          <w:color w:val="auto"/>
          <w:lang w:val="fo-FO"/>
        </w:rPr>
        <w:t xml:space="preserve"> § 13, stk. 1, nr.</w:t>
      </w:r>
      <w:r w:rsidR="00012204" w:rsidRPr="00012204">
        <w:rPr>
          <w:rFonts w:ascii="Times New Roman" w:hAnsi="Times New Roman" w:cs="Times New Roman"/>
          <w:color w:val="auto"/>
          <w:lang w:val="fo-FO"/>
        </w:rPr>
        <w:t xml:space="preserve"> 1</w:t>
      </w:r>
      <w:r w:rsidR="009359B5" w:rsidRPr="00012204">
        <w:rPr>
          <w:rFonts w:ascii="Times New Roman" w:hAnsi="Times New Roman" w:cs="Times New Roman"/>
          <w:color w:val="auto"/>
          <w:lang w:val="fo-FO"/>
        </w:rPr>
        <w:t xml:space="preserve"> verður aftaná ”stk. 6</w:t>
      </w:r>
      <w:r w:rsidR="009B17AA" w:rsidRPr="00012204">
        <w:rPr>
          <w:rFonts w:ascii="Times New Roman" w:hAnsi="Times New Roman" w:cs="Times New Roman"/>
          <w:color w:val="auto"/>
          <w:lang w:val="fo-FO"/>
        </w:rPr>
        <w:t>,</w:t>
      </w:r>
      <w:r w:rsidR="009359B5" w:rsidRPr="00012204">
        <w:rPr>
          <w:rFonts w:ascii="Times New Roman" w:hAnsi="Times New Roman" w:cs="Times New Roman"/>
          <w:color w:val="auto"/>
          <w:lang w:val="fo-FO"/>
        </w:rPr>
        <w:t>” sett: ”</w:t>
      </w:r>
      <w:r w:rsidR="009B17AA" w:rsidRPr="00012204">
        <w:rPr>
          <w:rFonts w:ascii="Times New Roman" w:hAnsi="Times New Roman" w:cs="Times New Roman"/>
          <w:color w:val="auto"/>
          <w:lang w:val="fo-FO"/>
        </w:rPr>
        <w:t>og krøvini í §§ 26 og 26a um innanhýsis</w:t>
      </w:r>
      <w:r w:rsidR="00DB15B0" w:rsidRPr="00012204">
        <w:rPr>
          <w:rFonts w:ascii="Times New Roman" w:hAnsi="Times New Roman" w:cs="Times New Roman"/>
          <w:color w:val="auto"/>
          <w:lang w:val="fo-FO"/>
        </w:rPr>
        <w:t xml:space="preserve"> </w:t>
      </w:r>
      <w:r w:rsidR="00316398">
        <w:rPr>
          <w:rFonts w:ascii="Times New Roman" w:hAnsi="Times New Roman" w:cs="Times New Roman"/>
          <w:color w:val="auto"/>
          <w:lang w:val="fo-FO"/>
        </w:rPr>
        <w:t>bygnað</w:t>
      </w:r>
      <w:r w:rsidR="009B17AA" w:rsidRPr="00012204">
        <w:rPr>
          <w:rFonts w:ascii="Times New Roman" w:hAnsi="Times New Roman" w:cs="Times New Roman"/>
          <w:color w:val="auto"/>
          <w:lang w:val="fo-FO"/>
        </w:rPr>
        <w:t xml:space="preserve"> </w:t>
      </w:r>
      <w:r w:rsidR="007B73A8" w:rsidRPr="00012204">
        <w:rPr>
          <w:rFonts w:ascii="Times New Roman" w:hAnsi="Times New Roman" w:cs="Times New Roman"/>
          <w:color w:val="auto"/>
          <w:lang w:val="fo-FO"/>
        </w:rPr>
        <w:t>o.a</w:t>
      </w:r>
      <w:r w:rsidR="009B17AA" w:rsidRPr="00012204">
        <w:rPr>
          <w:rFonts w:ascii="Times New Roman" w:hAnsi="Times New Roman" w:cs="Times New Roman"/>
          <w:color w:val="auto"/>
          <w:lang w:val="fo-FO"/>
        </w:rPr>
        <w:t>.,”</w:t>
      </w:r>
      <w:r w:rsidR="00012204">
        <w:rPr>
          <w:rFonts w:ascii="Times New Roman" w:hAnsi="Times New Roman" w:cs="Times New Roman"/>
          <w:color w:val="auto"/>
          <w:lang w:val="fo-FO"/>
        </w:rPr>
        <w:t>.</w:t>
      </w:r>
      <w:r w:rsidR="009B17AA" w:rsidRPr="00012204">
        <w:rPr>
          <w:rFonts w:cs="Times New Roman"/>
          <w:lang w:val="fo-FO"/>
        </w:rPr>
        <w:t xml:space="preserve"> </w:t>
      </w:r>
    </w:p>
    <w:p w14:paraId="72C99993" w14:textId="77777777" w:rsidR="009A463B" w:rsidRDefault="009A463B" w:rsidP="009A463B">
      <w:pPr>
        <w:pStyle w:val="Listeafsnit"/>
        <w:rPr>
          <w:rFonts w:cs="Times New Roman"/>
        </w:rPr>
      </w:pPr>
    </w:p>
    <w:p w14:paraId="77C74D7F" w14:textId="4DB17649" w:rsidR="009A463B" w:rsidRDefault="009A463B" w:rsidP="00D13675">
      <w:pPr>
        <w:pStyle w:val="liste1"/>
        <w:numPr>
          <w:ilvl w:val="0"/>
          <w:numId w:val="3"/>
        </w:numPr>
        <w:rPr>
          <w:rFonts w:ascii="Times New Roman" w:hAnsi="Times New Roman" w:cs="Times New Roman"/>
          <w:color w:val="auto"/>
          <w:lang w:val="fo-FO"/>
        </w:rPr>
      </w:pPr>
      <w:r w:rsidRPr="00417C87">
        <w:rPr>
          <w:rFonts w:ascii="Times New Roman" w:hAnsi="Times New Roman" w:cs="Times New Roman"/>
          <w:color w:val="auto"/>
          <w:lang w:val="fo-FO"/>
        </w:rPr>
        <w:t xml:space="preserve">Í § 13, stk. 1, nr. 2 verður </w:t>
      </w:r>
      <w:r w:rsidR="00417C87" w:rsidRPr="00417C87">
        <w:rPr>
          <w:rFonts w:ascii="Times New Roman" w:hAnsi="Times New Roman" w:cs="Times New Roman"/>
          <w:color w:val="auto"/>
          <w:lang w:val="fo-FO"/>
        </w:rPr>
        <w:t>“§ 29” broytt til: “§ 27”.</w:t>
      </w:r>
    </w:p>
    <w:p w14:paraId="4CE5D6E1" w14:textId="77777777" w:rsidR="005B3CF4" w:rsidRDefault="005B3CF4" w:rsidP="005B3CF4">
      <w:pPr>
        <w:pStyle w:val="Listeafsnit"/>
        <w:rPr>
          <w:rFonts w:cs="Times New Roman"/>
        </w:rPr>
      </w:pPr>
    </w:p>
    <w:p w14:paraId="2C13A7C3" w14:textId="05B7C649" w:rsidR="005B3CF4" w:rsidRPr="00417C87" w:rsidRDefault="005B3CF4" w:rsidP="00D13675">
      <w:pPr>
        <w:pStyle w:val="liste1"/>
        <w:numPr>
          <w:ilvl w:val="0"/>
          <w:numId w:val="3"/>
        </w:numPr>
        <w:rPr>
          <w:rFonts w:ascii="Times New Roman" w:hAnsi="Times New Roman" w:cs="Times New Roman"/>
          <w:color w:val="auto"/>
          <w:lang w:val="fo-FO"/>
        </w:rPr>
      </w:pPr>
      <w:r>
        <w:rPr>
          <w:rFonts w:ascii="Times New Roman" w:hAnsi="Times New Roman" w:cs="Times New Roman"/>
          <w:color w:val="auto"/>
          <w:lang w:val="fo-FO"/>
        </w:rPr>
        <w:t>Í § 13, stk. 8 verður “sbr. § 42, stk. 4, 3. pkt.” broytt til: “sambært § 42, stk. 6, 4. pkt.”.</w:t>
      </w:r>
    </w:p>
    <w:p w14:paraId="419F1A6A" w14:textId="77777777" w:rsidR="009B17AA" w:rsidRDefault="009B17AA" w:rsidP="009B17AA">
      <w:pPr>
        <w:spacing w:after="0"/>
        <w:ind w:left="360"/>
        <w:rPr>
          <w:rFonts w:cs="Times New Roman"/>
          <w:szCs w:val="24"/>
        </w:rPr>
      </w:pPr>
    </w:p>
    <w:p w14:paraId="33497AE3" w14:textId="48F0F3C5" w:rsidR="005B3CF4" w:rsidRPr="005B3CF4" w:rsidRDefault="005B3CF4" w:rsidP="00D636CC">
      <w:pPr>
        <w:pStyle w:val="stk2"/>
        <w:numPr>
          <w:ilvl w:val="0"/>
          <w:numId w:val="3"/>
        </w:numPr>
        <w:rPr>
          <w:rStyle w:val="stknr1"/>
          <w:rFonts w:ascii="Times New Roman" w:hAnsi="Times New Roman" w:cs="Times New Roman"/>
          <w:i w:val="0"/>
          <w:iCs w:val="0"/>
          <w:color w:val="auto"/>
          <w:lang w:val="fo-FO"/>
        </w:rPr>
      </w:pPr>
      <w:r>
        <w:rPr>
          <w:rStyle w:val="stknr1"/>
          <w:rFonts w:ascii="Times New Roman" w:hAnsi="Times New Roman" w:cs="Times New Roman"/>
          <w:i w:val="0"/>
          <w:iCs w:val="0"/>
          <w:color w:val="auto"/>
          <w:lang w:val="fo-FO"/>
        </w:rPr>
        <w:lastRenderedPageBreak/>
        <w:t xml:space="preserve">Í § </w:t>
      </w:r>
      <w:r w:rsidRPr="005B3CF4">
        <w:rPr>
          <w:rStyle w:val="stknr1"/>
          <w:rFonts w:ascii="Times New Roman" w:hAnsi="Times New Roman" w:cs="Times New Roman"/>
          <w:i w:val="0"/>
          <w:iCs w:val="0"/>
          <w:color w:val="auto"/>
          <w:lang w:val="fo-FO"/>
        </w:rPr>
        <w:t>14, stk. 3 verður “</w:t>
      </w:r>
      <w:r w:rsidRPr="005B3CF4">
        <w:rPr>
          <w:rStyle w:val="stknr1"/>
          <w:rFonts w:ascii="Times New Roman" w:hAnsi="Times New Roman" w:cs="Times New Roman"/>
          <w:i w:val="0"/>
          <w:color w:val="auto"/>
          <w:lang w:val="fo-FO"/>
        </w:rPr>
        <w:t>§ 42, stk. 4, 3. pkt.</w:t>
      </w:r>
      <w:r w:rsidRPr="005B3CF4">
        <w:rPr>
          <w:rStyle w:val="stknr1"/>
          <w:rFonts w:ascii="Times New Roman" w:hAnsi="Times New Roman" w:cs="Times New Roman"/>
          <w:i w:val="0"/>
          <w:color w:val="auto"/>
        </w:rPr>
        <w:t>”</w:t>
      </w:r>
      <w:r>
        <w:rPr>
          <w:rStyle w:val="stknr1"/>
          <w:rFonts w:ascii="Times New Roman" w:hAnsi="Times New Roman" w:cs="Times New Roman"/>
          <w:i w:val="0"/>
          <w:color w:val="auto"/>
        </w:rPr>
        <w:t xml:space="preserve"> </w:t>
      </w:r>
      <w:proofErr w:type="spellStart"/>
      <w:r>
        <w:rPr>
          <w:rStyle w:val="stknr1"/>
          <w:rFonts w:ascii="Times New Roman" w:hAnsi="Times New Roman" w:cs="Times New Roman"/>
          <w:i w:val="0"/>
          <w:color w:val="auto"/>
        </w:rPr>
        <w:t>broytt</w:t>
      </w:r>
      <w:proofErr w:type="spellEnd"/>
      <w:r>
        <w:rPr>
          <w:rStyle w:val="stknr1"/>
          <w:rFonts w:ascii="Times New Roman" w:hAnsi="Times New Roman" w:cs="Times New Roman"/>
          <w:i w:val="0"/>
          <w:color w:val="auto"/>
        </w:rPr>
        <w:t xml:space="preserve"> til: ”§ 42, stk. 6, 4. pkt.”. </w:t>
      </w:r>
    </w:p>
    <w:p w14:paraId="2E83A79B" w14:textId="77777777" w:rsidR="005B3CF4" w:rsidRDefault="005B3CF4" w:rsidP="005B3CF4">
      <w:pPr>
        <w:pStyle w:val="Listeafsnit"/>
        <w:rPr>
          <w:rStyle w:val="stknr1"/>
          <w:rFonts w:ascii="Times New Roman" w:hAnsi="Times New Roman" w:cs="Times New Roman"/>
          <w:i w:val="0"/>
          <w:color w:val="auto"/>
        </w:rPr>
      </w:pPr>
    </w:p>
    <w:p w14:paraId="6BF9DEEF" w14:textId="63AAC3C8" w:rsidR="00D636CC" w:rsidRPr="00D17EA7" w:rsidRDefault="00D636CC" w:rsidP="00D636CC">
      <w:pPr>
        <w:pStyle w:val="stk2"/>
        <w:numPr>
          <w:ilvl w:val="0"/>
          <w:numId w:val="3"/>
        </w:numPr>
        <w:rPr>
          <w:rStyle w:val="stknr1"/>
          <w:rFonts w:ascii="Times New Roman" w:hAnsi="Times New Roman" w:cs="Times New Roman"/>
          <w:i w:val="0"/>
          <w:iCs w:val="0"/>
          <w:color w:val="auto"/>
          <w:lang w:val="fo-FO"/>
        </w:rPr>
      </w:pPr>
      <w:r w:rsidRPr="00D17EA7">
        <w:rPr>
          <w:rStyle w:val="stknr1"/>
          <w:rFonts w:ascii="Times New Roman" w:hAnsi="Times New Roman" w:cs="Times New Roman"/>
          <w:i w:val="0"/>
          <w:color w:val="auto"/>
          <w:lang w:val="fo-FO"/>
        </w:rPr>
        <w:t xml:space="preserve">Aftaná </w:t>
      </w:r>
      <w:r w:rsidR="004F3C69">
        <w:rPr>
          <w:rStyle w:val="stknr1"/>
          <w:rFonts w:ascii="Times New Roman" w:hAnsi="Times New Roman" w:cs="Times New Roman"/>
          <w:i w:val="0"/>
          <w:color w:val="auto"/>
          <w:lang w:val="fo-FO"/>
        </w:rPr>
        <w:t>heitið á kapitl</w:t>
      </w:r>
      <w:r w:rsidR="00883E69">
        <w:rPr>
          <w:rStyle w:val="stknr1"/>
          <w:rFonts w:ascii="Times New Roman" w:hAnsi="Times New Roman" w:cs="Times New Roman"/>
          <w:i w:val="0"/>
          <w:color w:val="auto"/>
          <w:lang w:val="fo-FO"/>
        </w:rPr>
        <w:t>i</w:t>
      </w:r>
      <w:r w:rsidR="002D2588" w:rsidRPr="00D17EA7">
        <w:rPr>
          <w:rStyle w:val="stknr1"/>
          <w:rFonts w:ascii="Times New Roman" w:hAnsi="Times New Roman" w:cs="Times New Roman"/>
          <w:i w:val="0"/>
          <w:color w:val="auto"/>
          <w:lang w:val="fo-FO"/>
        </w:rPr>
        <w:t xml:space="preserve"> 3</w:t>
      </w:r>
      <w:r w:rsidRPr="00D17EA7">
        <w:rPr>
          <w:rStyle w:val="stknr1"/>
          <w:rFonts w:ascii="Times New Roman" w:hAnsi="Times New Roman" w:cs="Times New Roman"/>
          <w:i w:val="0"/>
          <w:color w:val="auto"/>
          <w:lang w:val="fo-FO"/>
        </w:rPr>
        <w:t xml:space="preserve"> </w:t>
      </w:r>
      <w:r w:rsidR="004F3C69">
        <w:rPr>
          <w:rStyle w:val="stknr1"/>
          <w:rFonts w:ascii="Times New Roman" w:hAnsi="Times New Roman" w:cs="Times New Roman"/>
          <w:i w:val="0"/>
          <w:color w:val="auto"/>
          <w:lang w:val="fo-FO"/>
        </w:rPr>
        <w:t>verður sett</w:t>
      </w:r>
      <w:r w:rsidR="002D2588" w:rsidRPr="00D17EA7">
        <w:rPr>
          <w:rStyle w:val="stknr1"/>
          <w:rFonts w:ascii="Times New Roman" w:hAnsi="Times New Roman" w:cs="Times New Roman"/>
          <w:i w:val="0"/>
          <w:color w:val="auto"/>
          <w:lang w:val="fo-FO"/>
        </w:rPr>
        <w:t>:</w:t>
      </w:r>
    </w:p>
    <w:p w14:paraId="6BEA71B4" w14:textId="77777777" w:rsidR="005567E4" w:rsidRPr="00E538CA" w:rsidRDefault="002D2588" w:rsidP="00D636CC">
      <w:pPr>
        <w:pStyle w:val="paragrafgruppeoverskrift"/>
        <w:rPr>
          <w:rFonts w:ascii="Times New Roman" w:hAnsi="Times New Roman" w:cs="Times New Roman"/>
          <w:color w:val="auto"/>
          <w:lang w:val="fo-FO"/>
        </w:rPr>
      </w:pPr>
      <w:r w:rsidRPr="00E538CA">
        <w:rPr>
          <w:rFonts w:ascii="Times New Roman" w:hAnsi="Times New Roman" w:cs="Times New Roman"/>
          <w:color w:val="auto"/>
          <w:lang w:val="fo-FO"/>
        </w:rPr>
        <w:t xml:space="preserve">”Góðkenning og framhald av </w:t>
      </w:r>
      <w:proofErr w:type="spellStart"/>
      <w:r w:rsidRPr="00E538CA">
        <w:rPr>
          <w:rFonts w:ascii="Times New Roman" w:hAnsi="Times New Roman" w:cs="Times New Roman"/>
          <w:color w:val="auto"/>
          <w:lang w:val="fo-FO"/>
        </w:rPr>
        <w:t>grannskoðanaruppgávu</w:t>
      </w:r>
      <w:proofErr w:type="spellEnd"/>
    </w:p>
    <w:p w14:paraId="44C61AAE" w14:textId="77777777" w:rsidR="00012204" w:rsidRDefault="00012204" w:rsidP="001847CE">
      <w:pPr>
        <w:pStyle w:val="paragraf"/>
        <w:spacing w:before="0"/>
        <w:ind w:left="280" w:firstLine="0"/>
        <w:rPr>
          <w:rFonts w:ascii="Times New Roman" w:hAnsi="Times New Roman" w:cs="Times New Roman"/>
          <w:b/>
          <w:color w:val="auto"/>
          <w:lang w:val="fo-FO"/>
        </w:rPr>
      </w:pPr>
    </w:p>
    <w:p w14:paraId="1C190266" w14:textId="16E75C21" w:rsidR="002D2588" w:rsidRPr="00E538CA" w:rsidRDefault="002D2588" w:rsidP="001847CE">
      <w:pPr>
        <w:pStyle w:val="paragraf"/>
        <w:spacing w:before="0"/>
        <w:ind w:left="280" w:firstLine="0"/>
        <w:rPr>
          <w:rFonts w:ascii="Times New Roman" w:hAnsi="Times New Roman" w:cs="Times New Roman"/>
          <w:color w:val="auto"/>
          <w:lang w:val="fo-FO"/>
        </w:rPr>
      </w:pPr>
      <w:r w:rsidRPr="00E538CA">
        <w:rPr>
          <w:rFonts w:ascii="Times New Roman" w:hAnsi="Times New Roman" w:cs="Times New Roman"/>
          <w:b/>
          <w:color w:val="auto"/>
          <w:lang w:val="fo-FO"/>
        </w:rPr>
        <w:t>§ 14 a.</w:t>
      </w:r>
      <w:r w:rsidRPr="00E538CA">
        <w:rPr>
          <w:rFonts w:ascii="Times New Roman" w:hAnsi="Times New Roman" w:cs="Times New Roman"/>
          <w:color w:val="auto"/>
          <w:lang w:val="fo-FO"/>
        </w:rPr>
        <w:t xml:space="preserve"> Eitt grannskoðanarvirki skal</w:t>
      </w:r>
      <w:r w:rsidR="00172BD5" w:rsidRPr="00E538CA">
        <w:rPr>
          <w:rFonts w:ascii="Times New Roman" w:hAnsi="Times New Roman" w:cs="Times New Roman"/>
          <w:color w:val="auto"/>
          <w:lang w:val="fo-FO"/>
        </w:rPr>
        <w:t>,</w:t>
      </w:r>
      <w:r w:rsidRPr="00E538CA">
        <w:rPr>
          <w:rFonts w:ascii="Times New Roman" w:hAnsi="Times New Roman" w:cs="Times New Roman"/>
          <w:color w:val="auto"/>
          <w:lang w:val="fo-FO"/>
        </w:rPr>
        <w:t xml:space="preserve"> áðrenn tað tekur við ella heldur fram við eini </w:t>
      </w:r>
      <w:proofErr w:type="spellStart"/>
      <w:r w:rsidRPr="00E538CA">
        <w:rPr>
          <w:rFonts w:ascii="Times New Roman" w:hAnsi="Times New Roman" w:cs="Times New Roman"/>
          <w:color w:val="auto"/>
          <w:lang w:val="fo-FO"/>
        </w:rPr>
        <w:t>grannskoðanaruppgávu</w:t>
      </w:r>
      <w:proofErr w:type="spellEnd"/>
      <w:r w:rsidRPr="00E538CA">
        <w:rPr>
          <w:rFonts w:ascii="Times New Roman" w:hAnsi="Times New Roman" w:cs="Times New Roman"/>
          <w:color w:val="auto"/>
          <w:lang w:val="fo-FO"/>
        </w:rPr>
        <w:t>, meta</w:t>
      </w:r>
      <w:r w:rsidR="00172BD5" w:rsidRPr="00E538CA">
        <w:rPr>
          <w:rFonts w:ascii="Times New Roman" w:hAnsi="Times New Roman" w:cs="Times New Roman"/>
          <w:color w:val="auto"/>
          <w:lang w:val="fo-FO"/>
        </w:rPr>
        <w:t xml:space="preserve"> um</w:t>
      </w:r>
      <w:r w:rsidRPr="00E538CA">
        <w:rPr>
          <w:rFonts w:ascii="Times New Roman" w:hAnsi="Times New Roman" w:cs="Times New Roman"/>
          <w:color w:val="auto"/>
          <w:lang w:val="fo-FO"/>
        </w:rPr>
        <w:t xml:space="preserve"> og skjalprógva</w:t>
      </w:r>
    </w:p>
    <w:p w14:paraId="067DCE36" w14:textId="77777777" w:rsidR="002D2588" w:rsidRDefault="001847CE" w:rsidP="001847CE">
      <w:pPr>
        <w:pStyle w:val="paragraf"/>
        <w:numPr>
          <w:ilvl w:val="0"/>
          <w:numId w:val="8"/>
        </w:numPr>
        <w:spacing w:before="0"/>
        <w:rPr>
          <w:rFonts w:ascii="Times New Roman" w:hAnsi="Times New Roman" w:cs="Times New Roman"/>
          <w:color w:val="auto"/>
        </w:rPr>
      </w:pPr>
      <w:r>
        <w:rPr>
          <w:rFonts w:ascii="Times New Roman" w:hAnsi="Times New Roman" w:cs="Times New Roman"/>
          <w:color w:val="auto"/>
        </w:rPr>
        <w:t>a</w:t>
      </w:r>
      <w:r w:rsidR="002D2588">
        <w:rPr>
          <w:rFonts w:ascii="Times New Roman" w:hAnsi="Times New Roman" w:cs="Times New Roman"/>
          <w:color w:val="auto"/>
        </w:rPr>
        <w:t xml:space="preserve">t </w:t>
      </w:r>
      <w:proofErr w:type="spellStart"/>
      <w:r>
        <w:rPr>
          <w:rFonts w:ascii="Times New Roman" w:hAnsi="Times New Roman" w:cs="Times New Roman"/>
          <w:color w:val="auto"/>
        </w:rPr>
        <w:t>tað</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lýkur</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krøvini</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um</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óheft</w:t>
      </w:r>
      <w:r w:rsidR="00172BD5">
        <w:rPr>
          <w:rFonts w:ascii="Times New Roman" w:hAnsi="Times New Roman" w:cs="Times New Roman"/>
          <w:color w:val="auto"/>
        </w:rPr>
        <w:t>n</w:t>
      </w:r>
      <w:r w:rsidR="002D2588">
        <w:rPr>
          <w:rFonts w:ascii="Times New Roman" w:hAnsi="Times New Roman" w:cs="Times New Roman"/>
          <w:color w:val="auto"/>
        </w:rPr>
        <w:t>i</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sbrt</w:t>
      </w:r>
      <w:proofErr w:type="spellEnd"/>
      <w:r w:rsidR="002D2588">
        <w:rPr>
          <w:rFonts w:ascii="Times New Roman" w:hAnsi="Times New Roman" w:cs="Times New Roman"/>
          <w:color w:val="auto"/>
        </w:rPr>
        <w:t>. § 22</w:t>
      </w:r>
    </w:p>
    <w:p w14:paraId="235CA837" w14:textId="2925ACCB" w:rsidR="001847CE" w:rsidRDefault="001847CE" w:rsidP="001847CE">
      <w:pPr>
        <w:pStyle w:val="paragraf"/>
        <w:numPr>
          <w:ilvl w:val="0"/>
          <w:numId w:val="8"/>
        </w:numPr>
        <w:spacing w:before="0"/>
        <w:rPr>
          <w:rFonts w:ascii="Times New Roman" w:hAnsi="Times New Roman" w:cs="Times New Roman"/>
          <w:color w:val="auto"/>
        </w:rPr>
      </w:pPr>
      <w:proofErr w:type="spellStart"/>
      <w:r>
        <w:rPr>
          <w:rFonts w:ascii="Times New Roman" w:hAnsi="Times New Roman" w:cs="Times New Roman"/>
          <w:color w:val="auto"/>
        </w:rPr>
        <w:t>u</w:t>
      </w:r>
      <w:r w:rsidR="002D2588">
        <w:rPr>
          <w:rFonts w:ascii="Times New Roman" w:hAnsi="Times New Roman" w:cs="Times New Roman"/>
          <w:color w:val="auto"/>
        </w:rPr>
        <w:t>m</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tað</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eru</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hóttanir</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móti</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óheft</w:t>
      </w:r>
      <w:r w:rsidR="00172BD5">
        <w:rPr>
          <w:rFonts w:ascii="Times New Roman" w:hAnsi="Times New Roman" w:cs="Times New Roman"/>
          <w:color w:val="auto"/>
        </w:rPr>
        <w:t>n</w:t>
      </w:r>
      <w:r w:rsidR="00D17EA7">
        <w:rPr>
          <w:rFonts w:ascii="Times New Roman" w:hAnsi="Times New Roman" w:cs="Times New Roman"/>
          <w:color w:val="auto"/>
        </w:rPr>
        <w:t>i</w:t>
      </w:r>
      <w:proofErr w:type="spellEnd"/>
      <w:r w:rsidR="00D17EA7">
        <w:rPr>
          <w:rFonts w:ascii="Times New Roman" w:hAnsi="Times New Roman" w:cs="Times New Roman"/>
          <w:color w:val="auto"/>
        </w:rPr>
        <w:t xml:space="preserve"> </w:t>
      </w:r>
      <w:proofErr w:type="spellStart"/>
      <w:r w:rsidR="00D17EA7">
        <w:rPr>
          <w:rFonts w:ascii="Times New Roman" w:hAnsi="Times New Roman" w:cs="Times New Roman"/>
          <w:color w:val="auto"/>
        </w:rPr>
        <w:t>hjá</w:t>
      </w:r>
      <w:proofErr w:type="spellEnd"/>
      <w:r w:rsidR="00D17EA7">
        <w:rPr>
          <w:rFonts w:ascii="Times New Roman" w:hAnsi="Times New Roman" w:cs="Times New Roman"/>
          <w:color w:val="auto"/>
        </w:rPr>
        <w:t xml:space="preserve"> </w:t>
      </w:r>
      <w:proofErr w:type="spellStart"/>
      <w:r w:rsidR="00D17EA7">
        <w:rPr>
          <w:rFonts w:ascii="Times New Roman" w:hAnsi="Times New Roman" w:cs="Times New Roman"/>
          <w:color w:val="auto"/>
        </w:rPr>
        <w:t>grannskoðanar</w:t>
      </w:r>
      <w:r w:rsidR="002D2588">
        <w:rPr>
          <w:rFonts w:ascii="Times New Roman" w:hAnsi="Times New Roman" w:cs="Times New Roman"/>
          <w:color w:val="auto"/>
        </w:rPr>
        <w:t>virkinum</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ella</w:t>
      </w:r>
      <w:proofErr w:type="spellEnd"/>
      <w:r w:rsidR="00883E69">
        <w:rPr>
          <w:rFonts w:ascii="Times New Roman" w:hAnsi="Times New Roman" w:cs="Times New Roman"/>
          <w:color w:val="auto"/>
        </w:rPr>
        <w:t xml:space="preserve"> </w:t>
      </w:r>
      <w:proofErr w:type="spellStart"/>
      <w:r w:rsidR="00883E69">
        <w:rPr>
          <w:rFonts w:ascii="Times New Roman" w:hAnsi="Times New Roman" w:cs="Times New Roman"/>
          <w:color w:val="auto"/>
        </w:rPr>
        <w:t>gran</w:t>
      </w:r>
      <w:r w:rsidR="002D2588">
        <w:rPr>
          <w:rFonts w:ascii="Times New Roman" w:hAnsi="Times New Roman" w:cs="Times New Roman"/>
          <w:color w:val="auto"/>
        </w:rPr>
        <w:t>nskoðaranum</w:t>
      </w:r>
      <w:proofErr w:type="spellEnd"/>
      <w:r w:rsidR="002D2588">
        <w:rPr>
          <w:rFonts w:ascii="Times New Roman" w:hAnsi="Times New Roman" w:cs="Times New Roman"/>
          <w:color w:val="auto"/>
        </w:rPr>
        <w:t xml:space="preserve">, og </w:t>
      </w:r>
      <w:proofErr w:type="spellStart"/>
      <w:r w:rsidR="00D17EA7">
        <w:rPr>
          <w:rFonts w:ascii="Times New Roman" w:hAnsi="Times New Roman" w:cs="Times New Roman"/>
          <w:color w:val="auto"/>
        </w:rPr>
        <w:t>um</w:t>
      </w:r>
      <w:proofErr w:type="spellEnd"/>
      <w:r w:rsidR="00D17EA7">
        <w:rPr>
          <w:rFonts w:ascii="Times New Roman" w:hAnsi="Times New Roman" w:cs="Times New Roman"/>
          <w:color w:val="auto"/>
        </w:rPr>
        <w:t xml:space="preserve"> so er,</w:t>
      </w:r>
      <w:r>
        <w:rPr>
          <w:rFonts w:ascii="Times New Roman" w:hAnsi="Times New Roman" w:cs="Times New Roman"/>
          <w:color w:val="auto"/>
        </w:rPr>
        <w:t xml:space="preserve"> </w:t>
      </w:r>
      <w:proofErr w:type="spellStart"/>
      <w:r w:rsidR="002D2588">
        <w:rPr>
          <w:rFonts w:ascii="Times New Roman" w:hAnsi="Times New Roman" w:cs="Times New Roman"/>
          <w:color w:val="auto"/>
        </w:rPr>
        <w:t>hvørji</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trygdartiltøk</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eru</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tikin</w:t>
      </w:r>
      <w:proofErr w:type="spellEnd"/>
      <w:r w:rsidR="002D2588">
        <w:rPr>
          <w:rFonts w:ascii="Times New Roman" w:hAnsi="Times New Roman" w:cs="Times New Roman"/>
          <w:color w:val="auto"/>
        </w:rPr>
        <w:t xml:space="preserve"> </w:t>
      </w:r>
      <w:proofErr w:type="spellStart"/>
      <w:r w:rsidR="002D2588">
        <w:rPr>
          <w:rFonts w:ascii="Times New Roman" w:hAnsi="Times New Roman" w:cs="Times New Roman"/>
          <w:color w:val="auto"/>
        </w:rPr>
        <w:t>fyri</w:t>
      </w:r>
      <w:proofErr w:type="spellEnd"/>
      <w:r w:rsidR="002D2588">
        <w:rPr>
          <w:rFonts w:ascii="Times New Roman" w:hAnsi="Times New Roman" w:cs="Times New Roman"/>
          <w:color w:val="auto"/>
        </w:rPr>
        <w:t xml:space="preserve"> at </w:t>
      </w:r>
      <w:proofErr w:type="spellStart"/>
      <w:r>
        <w:rPr>
          <w:rFonts w:ascii="Times New Roman" w:hAnsi="Times New Roman" w:cs="Times New Roman"/>
          <w:color w:val="auto"/>
        </w:rPr>
        <w:t>ganga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hesum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hóttanum</w:t>
      </w:r>
      <w:proofErr w:type="spellEnd"/>
      <w:r w:rsidR="00172BD5">
        <w:rPr>
          <w:rFonts w:ascii="Times New Roman" w:hAnsi="Times New Roman" w:cs="Times New Roman"/>
          <w:color w:val="auto"/>
        </w:rPr>
        <w:t xml:space="preserve"> </w:t>
      </w:r>
      <w:proofErr w:type="spellStart"/>
      <w:r w:rsidR="00172BD5">
        <w:rPr>
          <w:rFonts w:ascii="Times New Roman" w:hAnsi="Times New Roman" w:cs="Times New Roman"/>
          <w:color w:val="auto"/>
        </w:rPr>
        <w:t>ímóti</w:t>
      </w:r>
      <w:proofErr w:type="spellEnd"/>
      <w:r w:rsidR="00417C87">
        <w:rPr>
          <w:rFonts w:ascii="Times New Roman" w:hAnsi="Times New Roman" w:cs="Times New Roman"/>
          <w:color w:val="auto"/>
        </w:rPr>
        <w:t>,</w:t>
      </w:r>
    </w:p>
    <w:p w14:paraId="34ADFB1B" w14:textId="5A4ACC9E" w:rsidR="001847CE" w:rsidRDefault="001847CE" w:rsidP="001847CE">
      <w:pPr>
        <w:pStyle w:val="paragraf"/>
        <w:numPr>
          <w:ilvl w:val="0"/>
          <w:numId w:val="8"/>
        </w:numPr>
        <w:spacing w:before="0"/>
        <w:rPr>
          <w:rFonts w:ascii="Times New Roman" w:hAnsi="Times New Roman" w:cs="Times New Roman"/>
          <w:color w:val="auto"/>
        </w:rPr>
      </w:pPr>
      <w:r>
        <w:rPr>
          <w:rFonts w:ascii="Times New Roman" w:hAnsi="Times New Roman" w:cs="Times New Roman"/>
          <w:color w:val="auto"/>
        </w:rPr>
        <w:t xml:space="preserve">at </w:t>
      </w:r>
      <w:proofErr w:type="spellStart"/>
      <w:r>
        <w:rPr>
          <w:rFonts w:ascii="Times New Roman" w:hAnsi="Times New Roman" w:cs="Times New Roman"/>
          <w:color w:val="auto"/>
        </w:rPr>
        <w:t>tað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hevur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neyðugu</w:t>
      </w:r>
      <w:proofErr w:type="spellEnd"/>
      <w:r>
        <w:rPr>
          <w:rFonts w:ascii="Times New Roman" w:hAnsi="Times New Roman" w:cs="Times New Roman"/>
          <w:color w:val="auto"/>
        </w:rPr>
        <w:t xml:space="preserve"> </w:t>
      </w:r>
      <w:proofErr w:type="spellStart"/>
      <w:r w:rsidR="00C67FC1">
        <w:rPr>
          <w:rFonts w:ascii="Times New Roman" w:hAnsi="Times New Roman" w:cs="Times New Roman"/>
          <w:color w:val="auto"/>
        </w:rPr>
        <w:t>málsføru</w:t>
      </w:r>
      <w:proofErr w:type="spellEnd"/>
      <w:r>
        <w:rPr>
          <w:rFonts w:ascii="Times New Roman" w:hAnsi="Times New Roman" w:cs="Times New Roman"/>
          <w:color w:val="auto"/>
        </w:rPr>
        <w:t xml:space="preserve"> </w:t>
      </w:r>
      <w:proofErr w:type="spellStart"/>
      <w:r w:rsidR="00D17EA7">
        <w:rPr>
          <w:rFonts w:ascii="Times New Roman" w:hAnsi="Times New Roman" w:cs="Times New Roman"/>
          <w:color w:val="auto"/>
        </w:rPr>
        <w:t>starvsfólkini</w:t>
      </w:r>
      <w:proofErr w:type="spellEnd"/>
      <w:r>
        <w:rPr>
          <w:rFonts w:ascii="Times New Roman" w:hAnsi="Times New Roman" w:cs="Times New Roman"/>
          <w:color w:val="auto"/>
        </w:rPr>
        <w:t xml:space="preserve">, ta </w:t>
      </w:r>
      <w:proofErr w:type="spellStart"/>
      <w:r>
        <w:rPr>
          <w:rFonts w:ascii="Times New Roman" w:hAnsi="Times New Roman" w:cs="Times New Roman"/>
          <w:color w:val="auto"/>
        </w:rPr>
        <w:t>neyðugu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tíðina</w:t>
      </w:r>
      <w:proofErr w:type="spellEnd"/>
      <w:r>
        <w:rPr>
          <w:rFonts w:ascii="Times New Roman" w:hAnsi="Times New Roman" w:cs="Times New Roman"/>
          <w:color w:val="auto"/>
        </w:rPr>
        <w:t xml:space="preserve"> og ta </w:t>
      </w:r>
      <w:proofErr w:type="spellStart"/>
      <w:r>
        <w:rPr>
          <w:rFonts w:ascii="Times New Roman" w:hAnsi="Times New Roman" w:cs="Times New Roman"/>
          <w:color w:val="auto"/>
        </w:rPr>
        <w:t>neyðugu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orkuna</w:t>
      </w:r>
      <w:proofErr w:type="spellEnd"/>
      <w:r>
        <w:rPr>
          <w:rFonts w:ascii="Times New Roman" w:hAnsi="Times New Roman" w:cs="Times New Roman"/>
          <w:color w:val="auto"/>
        </w:rPr>
        <w:t xml:space="preserve"> at </w:t>
      </w:r>
      <w:proofErr w:type="spellStart"/>
      <w:r>
        <w:rPr>
          <w:rFonts w:ascii="Times New Roman" w:hAnsi="Times New Roman" w:cs="Times New Roman"/>
          <w:color w:val="auto"/>
        </w:rPr>
        <w:t>fremja</w:t>
      </w:r>
      <w:proofErr w:type="spellEnd"/>
      <w:r>
        <w:rPr>
          <w:rFonts w:ascii="Times New Roman" w:hAnsi="Times New Roman" w:cs="Times New Roman"/>
          <w:color w:val="auto"/>
        </w:rPr>
        <w:t xml:space="preserve"> </w:t>
      </w:r>
      <w:proofErr w:type="spellStart"/>
      <w:r w:rsidR="00883E69">
        <w:rPr>
          <w:rFonts w:ascii="Times New Roman" w:hAnsi="Times New Roman" w:cs="Times New Roman"/>
          <w:color w:val="auto"/>
        </w:rPr>
        <w:t>gran</w:t>
      </w:r>
      <w:r>
        <w:rPr>
          <w:rFonts w:ascii="Times New Roman" w:hAnsi="Times New Roman" w:cs="Times New Roman"/>
          <w:color w:val="auto"/>
        </w:rPr>
        <w:t>nskoðanaruppgávuna</w:t>
      </w:r>
      <w:proofErr w:type="spellEnd"/>
      <w:r>
        <w:rPr>
          <w:rFonts w:ascii="Times New Roman" w:hAnsi="Times New Roman" w:cs="Times New Roman"/>
          <w:color w:val="auto"/>
        </w:rPr>
        <w:t xml:space="preserve"> </w:t>
      </w:r>
      <w:proofErr w:type="spellStart"/>
      <w:r w:rsidR="00417C87">
        <w:rPr>
          <w:rFonts w:ascii="Times New Roman" w:hAnsi="Times New Roman" w:cs="Times New Roman"/>
          <w:color w:val="auto"/>
        </w:rPr>
        <w:t>lýtaleyst</w:t>
      </w:r>
      <w:proofErr w:type="spellEnd"/>
      <w:r>
        <w:rPr>
          <w:rFonts w:ascii="Times New Roman" w:hAnsi="Times New Roman" w:cs="Times New Roman"/>
          <w:color w:val="auto"/>
        </w:rPr>
        <w:t>, og</w:t>
      </w:r>
    </w:p>
    <w:p w14:paraId="11870C55" w14:textId="77777777" w:rsidR="002D2588" w:rsidRDefault="001847CE" w:rsidP="001847CE">
      <w:pPr>
        <w:pStyle w:val="paragraf"/>
        <w:numPr>
          <w:ilvl w:val="0"/>
          <w:numId w:val="8"/>
        </w:numPr>
        <w:spacing w:before="0"/>
        <w:rPr>
          <w:rFonts w:ascii="Times New Roman" w:hAnsi="Times New Roman" w:cs="Times New Roman"/>
          <w:i/>
          <w:iCs/>
          <w:color w:val="auto"/>
        </w:rPr>
      </w:pPr>
      <w:r>
        <w:rPr>
          <w:rFonts w:ascii="Times New Roman" w:hAnsi="Times New Roman" w:cs="Times New Roman"/>
          <w:color w:val="auto"/>
        </w:rPr>
        <w:t xml:space="preserve">at </w:t>
      </w:r>
      <w:proofErr w:type="spellStart"/>
      <w:r>
        <w:rPr>
          <w:rFonts w:ascii="Times New Roman" w:hAnsi="Times New Roman" w:cs="Times New Roman"/>
          <w:color w:val="auto"/>
        </w:rPr>
        <w:t>gr</w:t>
      </w:r>
      <w:r w:rsidRPr="001847CE">
        <w:rPr>
          <w:rFonts w:ascii="Times New Roman" w:hAnsi="Times New Roman" w:cs="Times New Roman"/>
          <w:color w:val="auto"/>
        </w:rPr>
        <w:t>annskoðarin</w:t>
      </w:r>
      <w:proofErr w:type="spellEnd"/>
      <w:r w:rsidRPr="001847CE">
        <w:rPr>
          <w:rFonts w:ascii="Times New Roman" w:hAnsi="Times New Roman" w:cs="Times New Roman"/>
          <w:color w:val="auto"/>
        </w:rPr>
        <w:t xml:space="preserve"> er </w:t>
      </w:r>
      <w:proofErr w:type="spellStart"/>
      <w:r w:rsidRPr="001847CE">
        <w:rPr>
          <w:rFonts w:ascii="Times New Roman" w:hAnsi="Times New Roman" w:cs="Times New Roman"/>
          <w:color w:val="auto"/>
        </w:rPr>
        <w:t>góðkendur</w:t>
      </w:r>
      <w:proofErr w:type="spellEnd"/>
      <w:r w:rsidRPr="001847CE">
        <w:rPr>
          <w:rFonts w:ascii="Times New Roman" w:hAnsi="Times New Roman" w:cs="Times New Roman"/>
          <w:color w:val="auto"/>
        </w:rPr>
        <w:t xml:space="preserve"> at </w:t>
      </w:r>
      <w:proofErr w:type="spellStart"/>
      <w:r w:rsidRPr="001847CE">
        <w:rPr>
          <w:rFonts w:ascii="Times New Roman" w:hAnsi="Times New Roman" w:cs="Times New Roman"/>
          <w:color w:val="auto"/>
        </w:rPr>
        <w:t>geva</w:t>
      </w:r>
      <w:proofErr w:type="spellEnd"/>
      <w:r w:rsidRPr="001847CE">
        <w:rPr>
          <w:rFonts w:ascii="Times New Roman" w:hAnsi="Times New Roman" w:cs="Times New Roman"/>
          <w:color w:val="auto"/>
        </w:rPr>
        <w:t xml:space="preserve"> </w:t>
      </w:r>
      <w:proofErr w:type="spellStart"/>
      <w:r w:rsidRPr="001847CE">
        <w:rPr>
          <w:rFonts w:ascii="Times New Roman" w:hAnsi="Times New Roman" w:cs="Times New Roman"/>
        </w:rPr>
        <w:t>grannskoðanarátekning</w:t>
      </w:r>
      <w:r>
        <w:rPr>
          <w:rFonts w:ascii="Times New Roman" w:hAnsi="Times New Roman" w:cs="Times New Roman"/>
        </w:rPr>
        <w:t>ina</w:t>
      </w:r>
      <w:proofErr w:type="spellEnd"/>
      <w:r w:rsidRPr="001847CE">
        <w:rPr>
          <w:rFonts w:ascii="Times New Roman" w:hAnsi="Times New Roman" w:cs="Times New Roman"/>
        </w:rPr>
        <w:t xml:space="preserve"> á </w:t>
      </w:r>
      <w:proofErr w:type="spellStart"/>
      <w:r w:rsidRPr="001847CE">
        <w:rPr>
          <w:rFonts w:ascii="Times New Roman" w:hAnsi="Times New Roman" w:cs="Times New Roman"/>
        </w:rPr>
        <w:t>roknskapi</w:t>
      </w:r>
      <w:r>
        <w:rPr>
          <w:rFonts w:ascii="Times New Roman" w:hAnsi="Times New Roman" w:cs="Times New Roman"/>
        </w:rPr>
        <w:t>n</w:t>
      </w:r>
      <w:proofErr w:type="spellEnd"/>
      <w:r>
        <w:rPr>
          <w:rFonts w:ascii="Times New Roman" w:hAnsi="Times New Roman" w:cs="Times New Roman"/>
        </w:rPr>
        <w:t>.</w:t>
      </w:r>
      <w:r w:rsidRPr="001847CE">
        <w:rPr>
          <w:rFonts w:ascii="Times New Roman" w:hAnsi="Times New Roman" w:cs="Times New Roman"/>
          <w:i/>
          <w:iCs/>
          <w:color w:val="auto"/>
        </w:rPr>
        <w:t xml:space="preserve"> </w:t>
      </w:r>
      <w:r w:rsidR="002D2588" w:rsidRPr="001847CE">
        <w:rPr>
          <w:rFonts w:ascii="Times New Roman" w:hAnsi="Times New Roman" w:cs="Times New Roman"/>
          <w:i/>
          <w:iCs/>
          <w:color w:val="auto"/>
        </w:rPr>
        <w:t xml:space="preserve"> </w:t>
      </w:r>
    </w:p>
    <w:p w14:paraId="04F0E456" w14:textId="0298A377" w:rsidR="001847CE" w:rsidRDefault="001847CE" w:rsidP="001847CE">
      <w:pPr>
        <w:pStyle w:val="paragraf"/>
        <w:spacing w:before="0"/>
        <w:ind w:left="280" w:firstLine="0"/>
        <w:rPr>
          <w:rFonts w:ascii="Times New Roman" w:hAnsi="Times New Roman" w:cs="Times New Roman"/>
          <w:iCs/>
          <w:color w:val="auto"/>
        </w:rPr>
      </w:pPr>
      <w:r>
        <w:rPr>
          <w:rFonts w:ascii="Times New Roman" w:hAnsi="Times New Roman" w:cs="Times New Roman"/>
          <w:i/>
          <w:iCs/>
          <w:color w:val="auto"/>
        </w:rPr>
        <w:t xml:space="preserve">Stk. 2. </w:t>
      </w:r>
      <w:r>
        <w:rPr>
          <w:rFonts w:ascii="Times New Roman" w:hAnsi="Times New Roman" w:cs="Times New Roman"/>
          <w:iCs/>
          <w:color w:val="auto"/>
        </w:rPr>
        <w:t xml:space="preserve">Stk. 1, nr. 3 og 4 </w:t>
      </w:r>
      <w:proofErr w:type="spellStart"/>
      <w:r>
        <w:rPr>
          <w:rFonts w:ascii="Times New Roman" w:hAnsi="Times New Roman" w:cs="Times New Roman"/>
          <w:iCs/>
          <w:color w:val="auto"/>
        </w:rPr>
        <w:t>er</w:t>
      </w:r>
      <w:r w:rsidR="00417C87">
        <w:rPr>
          <w:rFonts w:ascii="Times New Roman" w:hAnsi="Times New Roman" w:cs="Times New Roman"/>
          <w:iCs/>
          <w:color w:val="auto"/>
        </w:rPr>
        <w:t>u</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ikki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galdandi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fyri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grannskoðan</w:t>
      </w:r>
      <w:proofErr w:type="spellEnd"/>
      <w:r>
        <w:rPr>
          <w:rFonts w:ascii="Times New Roman" w:hAnsi="Times New Roman" w:cs="Times New Roman"/>
          <w:iCs/>
          <w:color w:val="auto"/>
        </w:rPr>
        <w:t xml:space="preserve"> av </w:t>
      </w:r>
      <w:proofErr w:type="spellStart"/>
      <w:r>
        <w:rPr>
          <w:rFonts w:ascii="Times New Roman" w:hAnsi="Times New Roman" w:cs="Times New Roman"/>
          <w:iCs/>
          <w:color w:val="auto"/>
        </w:rPr>
        <w:t>roknskapum</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hjá</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smáum</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fyritøkum</w:t>
      </w:r>
      <w:proofErr w:type="spellEnd"/>
      <w:r>
        <w:rPr>
          <w:rFonts w:ascii="Times New Roman" w:hAnsi="Times New Roman" w:cs="Times New Roman"/>
          <w:iCs/>
          <w:color w:val="auto"/>
        </w:rPr>
        <w:t>.</w:t>
      </w:r>
    </w:p>
    <w:p w14:paraId="28746759" w14:textId="77777777" w:rsidR="001847CE" w:rsidRDefault="001847CE" w:rsidP="001847CE">
      <w:pPr>
        <w:pStyle w:val="paragraf"/>
        <w:spacing w:before="0"/>
        <w:ind w:left="280" w:firstLine="0"/>
        <w:rPr>
          <w:rFonts w:ascii="Times New Roman" w:hAnsi="Times New Roman" w:cs="Times New Roman"/>
          <w:iCs/>
          <w:color w:val="auto"/>
        </w:rPr>
      </w:pPr>
      <w:r>
        <w:rPr>
          <w:rFonts w:ascii="Times New Roman" w:hAnsi="Times New Roman" w:cs="Times New Roman"/>
          <w:i/>
          <w:iCs/>
          <w:color w:val="auto"/>
        </w:rPr>
        <w:t>Stk.</w:t>
      </w:r>
      <w:r>
        <w:rPr>
          <w:rFonts w:ascii="Times New Roman" w:hAnsi="Times New Roman" w:cs="Times New Roman"/>
          <w:iCs/>
          <w:color w:val="auto"/>
        </w:rPr>
        <w:t xml:space="preserve"> </w:t>
      </w:r>
      <w:r w:rsidRPr="004D42B3">
        <w:rPr>
          <w:rFonts w:ascii="Times New Roman" w:hAnsi="Times New Roman" w:cs="Times New Roman"/>
          <w:i/>
          <w:iCs/>
          <w:color w:val="auto"/>
        </w:rPr>
        <w:t>3.</w:t>
      </w:r>
      <w:r>
        <w:rPr>
          <w:rFonts w:ascii="Times New Roman" w:hAnsi="Times New Roman" w:cs="Times New Roman"/>
          <w:iCs/>
          <w:color w:val="auto"/>
        </w:rPr>
        <w:t xml:space="preserve"> Stk. 1, nr. 1 og 2 </w:t>
      </w:r>
      <w:proofErr w:type="spellStart"/>
      <w:r>
        <w:rPr>
          <w:rFonts w:ascii="Times New Roman" w:hAnsi="Times New Roman" w:cs="Times New Roman"/>
          <w:iCs/>
          <w:color w:val="auto"/>
        </w:rPr>
        <w:t>eru</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eisini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galdandi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fyri</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aðrar</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váttanir</w:t>
      </w:r>
      <w:proofErr w:type="spellEnd"/>
      <w:r>
        <w:rPr>
          <w:rFonts w:ascii="Times New Roman" w:hAnsi="Times New Roman" w:cs="Times New Roman"/>
          <w:iCs/>
          <w:color w:val="auto"/>
        </w:rPr>
        <w:t xml:space="preserve"> </w:t>
      </w:r>
      <w:proofErr w:type="spellStart"/>
      <w:r w:rsidR="00172BD5">
        <w:rPr>
          <w:rFonts w:ascii="Times New Roman" w:hAnsi="Times New Roman" w:cs="Times New Roman"/>
          <w:iCs/>
          <w:color w:val="auto"/>
        </w:rPr>
        <w:t>við</w:t>
      </w:r>
      <w:proofErr w:type="spellEnd"/>
      <w:r w:rsidR="00172BD5">
        <w:rPr>
          <w:rFonts w:ascii="Times New Roman" w:hAnsi="Times New Roman" w:cs="Times New Roman"/>
          <w:iCs/>
          <w:color w:val="auto"/>
        </w:rPr>
        <w:t xml:space="preserve"> </w:t>
      </w:r>
      <w:proofErr w:type="spellStart"/>
      <w:r w:rsidR="00172BD5">
        <w:rPr>
          <w:rFonts w:ascii="Times New Roman" w:hAnsi="Times New Roman" w:cs="Times New Roman"/>
          <w:iCs/>
          <w:color w:val="auto"/>
        </w:rPr>
        <w:t>trygd</w:t>
      </w:r>
      <w:proofErr w:type="spellEnd"/>
      <w:r w:rsidR="00172BD5">
        <w:rPr>
          <w:rFonts w:ascii="Times New Roman" w:hAnsi="Times New Roman" w:cs="Times New Roman"/>
          <w:iCs/>
          <w:color w:val="auto"/>
        </w:rPr>
        <w:t xml:space="preserve">. </w:t>
      </w:r>
    </w:p>
    <w:p w14:paraId="14AD8C57" w14:textId="34C3CC72" w:rsidR="00172BD5" w:rsidRPr="001847CE" w:rsidRDefault="00172BD5" w:rsidP="001847CE">
      <w:pPr>
        <w:pStyle w:val="paragraf"/>
        <w:spacing w:before="0"/>
        <w:ind w:left="280" w:firstLine="0"/>
        <w:rPr>
          <w:rFonts w:ascii="Times New Roman" w:hAnsi="Times New Roman" w:cs="Times New Roman"/>
          <w:iCs/>
          <w:color w:val="auto"/>
        </w:rPr>
      </w:pPr>
      <w:r w:rsidRPr="00A74468">
        <w:rPr>
          <w:rFonts w:ascii="Times New Roman" w:hAnsi="Times New Roman" w:cs="Times New Roman"/>
          <w:i/>
          <w:iCs/>
          <w:color w:val="auto"/>
        </w:rPr>
        <w:t>Stk. 4.</w:t>
      </w:r>
      <w:r>
        <w:rPr>
          <w:rFonts w:ascii="Times New Roman" w:hAnsi="Times New Roman" w:cs="Times New Roman"/>
          <w:iCs/>
          <w:color w:val="auto"/>
        </w:rPr>
        <w:t xml:space="preserve"> Stk. 1 er </w:t>
      </w:r>
      <w:proofErr w:type="spellStart"/>
      <w:r w:rsidR="00F80348">
        <w:rPr>
          <w:rFonts w:ascii="Times New Roman" w:hAnsi="Times New Roman" w:cs="Times New Roman"/>
          <w:iCs/>
          <w:color w:val="auto"/>
        </w:rPr>
        <w:t>eisini</w:t>
      </w:r>
      <w:proofErr w:type="spellEnd"/>
      <w:r w:rsidR="00F80348">
        <w:rPr>
          <w:rFonts w:ascii="Times New Roman" w:hAnsi="Times New Roman" w:cs="Times New Roman"/>
          <w:iCs/>
          <w:color w:val="auto"/>
        </w:rPr>
        <w:t xml:space="preserve"> </w:t>
      </w:r>
      <w:proofErr w:type="spellStart"/>
      <w:r w:rsidR="00F80348">
        <w:rPr>
          <w:rFonts w:ascii="Times New Roman" w:hAnsi="Times New Roman" w:cs="Times New Roman"/>
          <w:iCs/>
          <w:color w:val="auto"/>
        </w:rPr>
        <w:t>galdandi</w:t>
      </w:r>
      <w:proofErr w:type="spellEnd"/>
      <w:r w:rsidR="00F80348">
        <w:rPr>
          <w:rFonts w:ascii="Times New Roman" w:hAnsi="Times New Roman" w:cs="Times New Roman"/>
          <w:iCs/>
          <w:color w:val="auto"/>
        </w:rPr>
        <w:t xml:space="preserve"> </w:t>
      </w:r>
      <w:proofErr w:type="spellStart"/>
      <w:r w:rsidR="00F80348">
        <w:rPr>
          <w:rFonts w:ascii="Times New Roman" w:hAnsi="Times New Roman" w:cs="Times New Roman"/>
          <w:iCs/>
          <w:color w:val="auto"/>
        </w:rPr>
        <w:t>fyri</w:t>
      </w:r>
      <w:proofErr w:type="spellEnd"/>
      <w:r w:rsidR="00F80348">
        <w:rPr>
          <w:rFonts w:ascii="Times New Roman" w:hAnsi="Times New Roman" w:cs="Times New Roman"/>
          <w:iCs/>
          <w:color w:val="auto"/>
        </w:rPr>
        <w:t xml:space="preserve"> </w:t>
      </w:r>
      <w:proofErr w:type="spellStart"/>
      <w:r w:rsidR="00F80348">
        <w:rPr>
          <w:rFonts w:ascii="Times New Roman" w:hAnsi="Times New Roman" w:cs="Times New Roman"/>
          <w:iCs/>
          <w:color w:val="auto"/>
        </w:rPr>
        <w:t>grannskoðanarvirki</w:t>
      </w:r>
      <w:proofErr w:type="spellEnd"/>
      <w:r w:rsidR="00883E69">
        <w:rPr>
          <w:rFonts w:ascii="Times New Roman" w:hAnsi="Times New Roman" w:cs="Times New Roman"/>
          <w:iCs/>
          <w:color w:val="auto"/>
        </w:rPr>
        <w:t>,</w:t>
      </w:r>
      <w:r>
        <w:rPr>
          <w:rFonts w:ascii="Times New Roman" w:hAnsi="Times New Roman" w:cs="Times New Roman"/>
          <w:iCs/>
          <w:color w:val="auto"/>
        </w:rPr>
        <w:t xml:space="preserve"> </w:t>
      </w:r>
      <w:proofErr w:type="spellStart"/>
      <w:r>
        <w:rPr>
          <w:rFonts w:ascii="Times New Roman" w:hAnsi="Times New Roman" w:cs="Times New Roman"/>
          <w:iCs/>
          <w:color w:val="auto"/>
        </w:rPr>
        <w:t>fevnd</w:t>
      </w:r>
      <w:proofErr w:type="spellEnd"/>
      <w:r>
        <w:rPr>
          <w:rFonts w:ascii="Times New Roman" w:hAnsi="Times New Roman" w:cs="Times New Roman"/>
          <w:iCs/>
          <w:color w:val="auto"/>
        </w:rPr>
        <w:t xml:space="preserve"> av </w:t>
      </w:r>
      <w:proofErr w:type="spellStart"/>
      <w:r>
        <w:rPr>
          <w:rFonts w:ascii="Times New Roman" w:hAnsi="Times New Roman" w:cs="Times New Roman"/>
          <w:iCs/>
          <w:color w:val="auto"/>
        </w:rPr>
        <w:t>artikl</w:t>
      </w:r>
      <w:r w:rsidR="00883E69">
        <w:rPr>
          <w:rFonts w:ascii="Times New Roman" w:hAnsi="Times New Roman" w:cs="Times New Roman"/>
          <w:iCs/>
          <w:color w:val="auto"/>
        </w:rPr>
        <w:t>i</w:t>
      </w:r>
      <w:proofErr w:type="spellEnd"/>
      <w:r>
        <w:rPr>
          <w:rFonts w:ascii="Times New Roman" w:hAnsi="Times New Roman" w:cs="Times New Roman"/>
          <w:iCs/>
          <w:color w:val="auto"/>
        </w:rPr>
        <w:t xml:space="preserve"> 6 í</w:t>
      </w:r>
      <w:r w:rsidR="00CE2713">
        <w:rPr>
          <w:rFonts w:ascii="Times New Roman" w:hAnsi="Times New Roman" w:cs="Times New Roman"/>
          <w:color w:val="auto"/>
        </w:rPr>
        <w:t xml:space="preserve"> </w:t>
      </w:r>
      <w:proofErr w:type="spellStart"/>
      <w:r w:rsidR="00CE48EA" w:rsidRPr="00CE48EA">
        <w:rPr>
          <w:rFonts w:ascii="Times New Roman" w:hAnsi="Times New Roman" w:cs="Times New Roman"/>
        </w:rPr>
        <w:t>fyriskipan</w:t>
      </w:r>
      <w:proofErr w:type="spellEnd"/>
      <w:r w:rsidR="00CE48EA" w:rsidRPr="00CE48EA">
        <w:rPr>
          <w:rFonts w:ascii="Times New Roman" w:hAnsi="Times New Roman" w:cs="Times New Roman"/>
        </w:rPr>
        <w:t xml:space="preserve"> </w:t>
      </w:r>
      <w:r w:rsidR="00CE2713">
        <w:rPr>
          <w:rFonts w:ascii="Times New Roman" w:hAnsi="Times New Roman" w:cs="Times New Roman"/>
        </w:rPr>
        <w:t>2014/</w:t>
      </w:r>
      <w:r w:rsidR="00CE48EA" w:rsidRPr="00CE48EA">
        <w:rPr>
          <w:rFonts w:ascii="Times New Roman" w:hAnsi="Times New Roman" w:cs="Times New Roman"/>
        </w:rPr>
        <w:t>537</w:t>
      </w:r>
      <w:r w:rsidR="00CE2713">
        <w:rPr>
          <w:rFonts w:ascii="Times New Roman" w:hAnsi="Times New Roman" w:cs="Times New Roman"/>
        </w:rPr>
        <w:t>/EU</w:t>
      </w:r>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frá</w:t>
      </w:r>
      <w:proofErr w:type="spellEnd"/>
      <w:r w:rsidR="00CE48EA" w:rsidRPr="00CE48EA">
        <w:rPr>
          <w:rFonts w:ascii="Times New Roman" w:hAnsi="Times New Roman" w:cs="Times New Roman"/>
        </w:rPr>
        <w:t xml:space="preserve"> 16. </w:t>
      </w:r>
      <w:proofErr w:type="spellStart"/>
      <w:r w:rsidR="00CE48EA" w:rsidRPr="00CE48EA">
        <w:rPr>
          <w:rFonts w:ascii="Times New Roman" w:hAnsi="Times New Roman" w:cs="Times New Roman"/>
        </w:rPr>
        <w:t>apríl</w:t>
      </w:r>
      <w:proofErr w:type="spellEnd"/>
      <w:r w:rsidR="00CE48EA" w:rsidRPr="00CE48EA">
        <w:rPr>
          <w:rFonts w:ascii="Times New Roman" w:hAnsi="Times New Roman" w:cs="Times New Roman"/>
        </w:rPr>
        <w:t xml:space="preserve"> 2014</w:t>
      </w:r>
      <w:r w:rsidR="00CE2713">
        <w:rPr>
          <w:rFonts w:ascii="Times New Roman" w:hAnsi="Times New Roman" w:cs="Times New Roman"/>
        </w:rPr>
        <w:t xml:space="preserve"> </w:t>
      </w:r>
      <w:proofErr w:type="spellStart"/>
      <w:r w:rsidR="00CE2713">
        <w:rPr>
          <w:rFonts w:ascii="Times New Roman" w:hAnsi="Times New Roman" w:cs="Times New Roman"/>
        </w:rPr>
        <w:t>frá</w:t>
      </w:r>
      <w:proofErr w:type="spellEnd"/>
      <w:r w:rsidR="00CE2713">
        <w:rPr>
          <w:rFonts w:ascii="Times New Roman" w:hAnsi="Times New Roman" w:cs="Times New Roman"/>
        </w:rPr>
        <w:t xml:space="preserve"> Europa-</w:t>
      </w:r>
      <w:proofErr w:type="spellStart"/>
      <w:r w:rsidR="00CE2713">
        <w:rPr>
          <w:rFonts w:ascii="Times New Roman" w:hAnsi="Times New Roman" w:cs="Times New Roman"/>
        </w:rPr>
        <w:t>tinginum</w:t>
      </w:r>
      <w:proofErr w:type="spellEnd"/>
      <w:r w:rsidR="00CE2713">
        <w:rPr>
          <w:rFonts w:ascii="Times New Roman" w:hAnsi="Times New Roman" w:cs="Times New Roman"/>
        </w:rPr>
        <w:t xml:space="preserve"> og </w:t>
      </w:r>
      <w:proofErr w:type="spellStart"/>
      <w:r w:rsidR="00CE2713">
        <w:rPr>
          <w:rFonts w:ascii="Times New Roman" w:hAnsi="Times New Roman" w:cs="Times New Roman"/>
        </w:rPr>
        <w:t>Ráðnum</w:t>
      </w:r>
      <w:proofErr w:type="spellEnd"/>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um</w:t>
      </w:r>
      <w:proofErr w:type="spellEnd"/>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ítøkilig</w:t>
      </w:r>
      <w:proofErr w:type="spellEnd"/>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krøv</w:t>
      </w:r>
      <w:proofErr w:type="spellEnd"/>
      <w:r w:rsidR="00CE48EA" w:rsidRPr="00CE48EA">
        <w:rPr>
          <w:rFonts w:ascii="Times New Roman" w:hAnsi="Times New Roman" w:cs="Times New Roman"/>
        </w:rPr>
        <w:t xml:space="preserve"> til </w:t>
      </w:r>
      <w:proofErr w:type="spellStart"/>
      <w:r w:rsidR="00CE48EA" w:rsidRPr="00CE48EA">
        <w:rPr>
          <w:rFonts w:ascii="Times New Roman" w:hAnsi="Times New Roman" w:cs="Times New Roman"/>
        </w:rPr>
        <w:t>lógarálagda</w:t>
      </w:r>
      <w:proofErr w:type="spellEnd"/>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grannskoðan</w:t>
      </w:r>
      <w:proofErr w:type="spellEnd"/>
      <w:r w:rsidR="00CE48EA" w:rsidRPr="00CE48EA">
        <w:rPr>
          <w:rFonts w:ascii="Times New Roman" w:hAnsi="Times New Roman" w:cs="Times New Roman"/>
        </w:rPr>
        <w:t xml:space="preserve"> av </w:t>
      </w:r>
      <w:proofErr w:type="spellStart"/>
      <w:r w:rsidR="00CE48EA" w:rsidRPr="00CE48EA">
        <w:rPr>
          <w:rFonts w:ascii="Times New Roman" w:hAnsi="Times New Roman" w:cs="Times New Roman"/>
        </w:rPr>
        <w:t>fyritøkum</w:t>
      </w:r>
      <w:proofErr w:type="spellEnd"/>
      <w:r w:rsidR="00CE48EA" w:rsidRPr="00CE48EA">
        <w:rPr>
          <w:rFonts w:ascii="Times New Roman" w:hAnsi="Times New Roman" w:cs="Times New Roman"/>
        </w:rPr>
        <w:t xml:space="preserve"> av </w:t>
      </w:r>
      <w:proofErr w:type="spellStart"/>
      <w:r w:rsidR="00CE48EA" w:rsidRPr="00CE48EA">
        <w:rPr>
          <w:rFonts w:ascii="Times New Roman" w:hAnsi="Times New Roman" w:cs="Times New Roman"/>
        </w:rPr>
        <w:t>almennum</w:t>
      </w:r>
      <w:proofErr w:type="spellEnd"/>
      <w:r w:rsidR="00CE48EA" w:rsidRPr="00CE48EA">
        <w:rPr>
          <w:rFonts w:ascii="Times New Roman" w:hAnsi="Times New Roman" w:cs="Times New Roman"/>
        </w:rPr>
        <w:t xml:space="preserve"> </w:t>
      </w:r>
      <w:proofErr w:type="spellStart"/>
      <w:r w:rsidR="00CE48EA" w:rsidRPr="00CE48EA">
        <w:rPr>
          <w:rFonts w:ascii="Times New Roman" w:hAnsi="Times New Roman" w:cs="Times New Roman"/>
        </w:rPr>
        <w:t>áhuga</w:t>
      </w:r>
      <w:proofErr w:type="spellEnd"/>
      <w:r w:rsidR="00CE48EA">
        <w:rPr>
          <w:rFonts w:cs="Times New Roman"/>
        </w:rPr>
        <w:t xml:space="preserve"> </w:t>
      </w:r>
      <w:r>
        <w:rPr>
          <w:rFonts w:ascii="Times New Roman" w:hAnsi="Times New Roman" w:cs="Times New Roman"/>
          <w:color w:val="auto"/>
        </w:rPr>
        <w:t xml:space="preserve">í </w:t>
      </w:r>
      <w:proofErr w:type="spellStart"/>
      <w:r>
        <w:rPr>
          <w:rFonts w:ascii="Times New Roman" w:hAnsi="Times New Roman" w:cs="Times New Roman"/>
          <w:color w:val="auto"/>
        </w:rPr>
        <w:t>samband</w:t>
      </w:r>
      <w:r w:rsidR="00F80348">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við</w:t>
      </w:r>
      <w:proofErr w:type="spellEnd"/>
      <w:r w:rsidR="00CF7C72">
        <w:rPr>
          <w:rFonts w:ascii="Times New Roman" w:hAnsi="Times New Roman" w:cs="Times New Roman"/>
          <w:color w:val="auto"/>
        </w:rPr>
        <w:t xml:space="preserve">, at </w:t>
      </w:r>
      <w:proofErr w:type="spellStart"/>
      <w:r w:rsidR="00CF7C72">
        <w:rPr>
          <w:rFonts w:ascii="Times New Roman" w:hAnsi="Times New Roman" w:cs="Times New Roman"/>
          <w:color w:val="auto"/>
        </w:rPr>
        <w:t>grannskoðan</w:t>
      </w:r>
      <w:proofErr w:type="spellEnd"/>
      <w:r w:rsidR="00CF7C72">
        <w:rPr>
          <w:rFonts w:ascii="Times New Roman" w:hAnsi="Times New Roman" w:cs="Times New Roman"/>
          <w:color w:val="auto"/>
        </w:rPr>
        <w:t xml:space="preserve"> av </w:t>
      </w:r>
      <w:proofErr w:type="spellStart"/>
      <w:r w:rsidR="00CF7C72">
        <w:rPr>
          <w:rFonts w:ascii="Times New Roman" w:hAnsi="Times New Roman" w:cs="Times New Roman"/>
          <w:color w:val="auto"/>
        </w:rPr>
        <w:t>fyritøku</w:t>
      </w:r>
      <w:proofErr w:type="spellEnd"/>
      <w:r w:rsidR="00CF7C72">
        <w:rPr>
          <w:rFonts w:ascii="Times New Roman" w:hAnsi="Times New Roman" w:cs="Times New Roman"/>
          <w:color w:val="auto"/>
        </w:rPr>
        <w:t xml:space="preserve"> av </w:t>
      </w:r>
      <w:proofErr w:type="spellStart"/>
      <w:r w:rsidR="00CF7C72">
        <w:rPr>
          <w:rFonts w:ascii="Times New Roman" w:hAnsi="Times New Roman" w:cs="Times New Roman"/>
          <w:color w:val="auto"/>
        </w:rPr>
        <w:t>almennum</w:t>
      </w:r>
      <w:proofErr w:type="spellEnd"/>
      <w:r w:rsidR="00CF7C72">
        <w:rPr>
          <w:rFonts w:ascii="Times New Roman" w:hAnsi="Times New Roman" w:cs="Times New Roman"/>
          <w:color w:val="auto"/>
        </w:rPr>
        <w:t xml:space="preserve"> </w:t>
      </w:r>
      <w:proofErr w:type="spellStart"/>
      <w:r w:rsidR="00CF7C72">
        <w:rPr>
          <w:rFonts w:ascii="Times New Roman" w:hAnsi="Times New Roman" w:cs="Times New Roman"/>
          <w:color w:val="auto"/>
        </w:rPr>
        <w:t>áhuga</w:t>
      </w:r>
      <w:proofErr w:type="spellEnd"/>
      <w:r w:rsidR="00CF7C72">
        <w:rPr>
          <w:rFonts w:ascii="Times New Roman" w:hAnsi="Times New Roman" w:cs="Times New Roman"/>
          <w:color w:val="auto"/>
        </w:rPr>
        <w:t xml:space="preserve"> </w:t>
      </w:r>
      <w:proofErr w:type="spellStart"/>
      <w:r w:rsidR="00CF7C72">
        <w:rPr>
          <w:rFonts w:ascii="Times New Roman" w:hAnsi="Times New Roman" w:cs="Times New Roman"/>
          <w:color w:val="auto"/>
        </w:rPr>
        <w:t>verður</w:t>
      </w:r>
      <w:proofErr w:type="spellEnd"/>
      <w:r w:rsidR="00CF7C72">
        <w:rPr>
          <w:rFonts w:ascii="Times New Roman" w:hAnsi="Times New Roman" w:cs="Times New Roman"/>
          <w:color w:val="auto"/>
        </w:rPr>
        <w:t xml:space="preserve"> </w:t>
      </w:r>
      <w:proofErr w:type="spellStart"/>
      <w:r>
        <w:rPr>
          <w:rFonts w:ascii="Times New Roman" w:hAnsi="Times New Roman" w:cs="Times New Roman"/>
          <w:color w:val="auto"/>
        </w:rPr>
        <w:t>fyrireik</w:t>
      </w:r>
      <w:r w:rsidR="00CF7C72">
        <w:rPr>
          <w:rFonts w:ascii="Times New Roman" w:hAnsi="Times New Roman" w:cs="Times New Roman"/>
          <w:color w:val="auto"/>
        </w:rPr>
        <w:t>að</w:t>
      </w:r>
      <w:proofErr w:type="spellEnd"/>
      <w:r>
        <w:rPr>
          <w:rFonts w:ascii="Times New Roman" w:hAnsi="Times New Roman" w:cs="Times New Roman"/>
          <w:color w:val="auto"/>
        </w:rPr>
        <w:t>.”</w:t>
      </w:r>
      <w:r>
        <w:rPr>
          <w:rFonts w:ascii="Times New Roman" w:hAnsi="Times New Roman" w:cs="Times New Roman"/>
          <w:iCs/>
          <w:color w:val="auto"/>
        </w:rPr>
        <w:t xml:space="preserve"> </w:t>
      </w:r>
    </w:p>
    <w:p w14:paraId="60ED9243" w14:textId="77777777" w:rsidR="00D636CC" w:rsidRPr="00D636CC" w:rsidRDefault="00D636CC" w:rsidP="00D636CC">
      <w:pPr>
        <w:pStyle w:val="stk2"/>
        <w:ind w:left="360" w:firstLine="0"/>
        <w:rPr>
          <w:rFonts w:ascii="Times New Roman" w:hAnsi="Times New Roman" w:cs="Times New Roman"/>
          <w:color w:val="auto"/>
        </w:rPr>
      </w:pPr>
    </w:p>
    <w:p w14:paraId="1510F813" w14:textId="414F2320" w:rsidR="00D636CC" w:rsidRPr="00297EF4" w:rsidRDefault="00D636CC" w:rsidP="00E5182A">
      <w:pPr>
        <w:pStyle w:val="Listeafsnit"/>
        <w:numPr>
          <w:ilvl w:val="0"/>
          <w:numId w:val="3"/>
        </w:numPr>
        <w:spacing w:after="0"/>
        <w:rPr>
          <w:rFonts w:cs="Times New Roman"/>
          <w:szCs w:val="24"/>
          <w:lang w:val="da-DK"/>
        </w:rPr>
      </w:pPr>
      <w:r w:rsidRPr="00297EF4">
        <w:rPr>
          <w:rFonts w:cs="Times New Roman"/>
          <w:szCs w:val="24"/>
          <w:lang w:val="da-DK"/>
        </w:rPr>
        <w:t xml:space="preserve">Í § 15, stk. 1, 3. pkt. </w:t>
      </w:r>
      <w:proofErr w:type="spellStart"/>
      <w:r w:rsidRPr="00297EF4">
        <w:rPr>
          <w:rFonts w:cs="Times New Roman"/>
          <w:szCs w:val="24"/>
          <w:lang w:val="da-DK"/>
        </w:rPr>
        <w:t>verður</w:t>
      </w:r>
      <w:proofErr w:type="spellEnd"/>
      <w:r w:rsidRPr="00297EF4">
        <w:rPr>
          <w:rFonts w:cs="Times New Roman"/>
          <w:szCs w:val="24"/>
          <w:lang w:val="da-DK"/>
        </w:rPr>
        <w:t xml:space="preserve"> </w:t>
      </w:r>
      <w:proofErr w:type="spellStart"/>
      <w:r w:rsidRPr="00297EF4">
        <w:rPr>
          <w:rFonts w:cs="Times New Roman"/>
          <w:szCs w:val="24"/>
          <w:lang w:val="da-DK"/>
        </w:rPr>
        <w:t>aftaná</w:t>
      </w:r>
      <w:proofErr w:type="spellEnd"/>
      <w:r w:rsidRPr="00297EF4">
        <w:rPr>
          <w:rFonts w:cs="Times New Roman"/>
          <w:szCs w:val="24"/>
          <w:lang w:val="da-DK"/>
        </w:rPr>
        <w:t xml:space="preserve"> ”</w:t>
      </w:r>
      <w:proofErr w:type="spellStart"/>
      <w:r w:rsidRPr="00297EF4">
        <w:rPr>
          <w:rFonts w:cs="Times New Roman"/>
          <w:szCs w:val="24"/>
          <w:lang w:val="da-DK"/>
        </w:rPr>
        <w:t>vísa</w:t>
      </w:r>
      <w:proofErr w:type="spellEnd"/>
      <w:r w:rsidRPr="00297EF4">
        <w:rPr>
          <w:rFonts w:cs="Times New Roman"/>
          <w:szCs w:val="24"/>
          <w:lang w:val="da-DK"/>
        </w:rPr>
        <w:t xml:space="preserve">” </w:t>
      </w:r>
      <w:proofErr w:type="spellStart"/>
      <w:r w:rsidRPr="00297EF4">
        <w:rPr>
          <w:rFonts w:cs="Times New Roman"/>
          <w:szCs w:val="24"/>
          <w:lang w:val="da-DK"/>
        </w:rPr>
        <w:t>sett</w:t>
      </w:r>
      <w:proofErr w:type="spellEnd"/>
      <w:r w:rsidRPr="00297EF4">
        <w:rPr>
          <w:rFonts w:cs="Times New Roman"/>
          <w:szCs w:val="24"/>
          <w:lang w:val="da-DK"/>
        </w:rPr>
        <w:t>: ”</w:t>
      </w:r>
      <w:r w:rsidR="008C7920" w:rsidRPr="00297EF4">
        <w:rPr>
          <w:rFonts w:cs="Times New Roman"/>
          <w:szCs w:val="24"/>
          <w:lang w:val="da-DK"/>
        </w:rPr>
        <w:t xml:space="preserve">professionelt </w:t>
      </w:r>
      <w:proofErr w:type="spellStart"/>
      <w:r w:rsidR="008C7920" w:rsidRPr="00297EF4">
        <w:rPr>
          <w:rFonts w:cs="Times New Roman"/>
          <w:szCs w:val="24"/>
          <w:lang w:val="da-DK"/>
        </w:rPr>
        <w:t>ivasemi</w:t>
      </w:r>
      <w:proofErr w:type="spellEnd"/>
      <w:r w:rsidR="008C7920" w:rsidRPr="00297EF4">
        <w:rPr>
          <w:rFonts w:cs="Times New Roman"/>
          <w:szCs w:val="24"/>
          <w:lang w:val="da-DK"/>
        </w:rPr>
        <w:t>,</w:t>
      </w:r>
      <w:r w:rsidRPr="00297EF4">
        <w:rPr>
          <w:rFonts w:cs="Times New Roman"/>
          <w:szCs w:val="24"/>
          <w:lang w:val="da-DK"/>
        </w:rPr>
        <w:t>”</w:t>
      </w:r>
    </w:p>
    <w:p w14:paraId="47099B50" w14:textId="77777777" w:rsidR="001A66F7" w:rsidRDefault="001A66F7" w:rsidP="008C7920">
      <w:pPr>
        <w:spacing w:after="0"/>
        <w:rPr>
          <w:rFonts w:cs="Times New Roman"/>
          <w:szCs w:val="24"/>
          <w:lang w:val="da-DK"/>
        </w:rPr>
      </w:pPr>
    </w:p>
    <w:p w14:paraId="56981E8F" w14:textId="44C2083A" w:rsidR="008C7920" w:rsidRPr="000A65F0" w:rsidRDefault="008C7920" w:rsidP="008C7920">
      <w:pPr>
        <w:pStyle w:val="Listeafsnit"/>
        <w:numPr>
          <w:ilvl w:val="0"/>
          <w:numId w:val="3"/>
        </w:numPr>
        <w:spacing w:after="0"/>
        <w:rPr>
          <w:rFonts w:cs="Times New Roman"/>
          <w:szCs w:val="24"/>
          <w:lang w:val="en-US"/>
        </w:rPr>
      </w:pPr>
      <w:r w:rsidRPr="000A65F0">
        <w:rPr>
          <w:rFonts w:cs="Times New Roman"/>
          <w:szCs w:val="24"/>
          <w:lang w:val="en-US"/>
        </w:rPr>
        <w:t xml:space="preserve">Í § 15 </w:t>
      </w:r>
      <w:proofErr w:type="spellStart"/>
      <w:r w:rsidRPr="000A65F0">
        <w:rPr>
          <w:rFonts w:cs="Times New Roman"/>
          <w:szCs w:val="24"/>
          <w:lang w:val="en-US"/>
        </w:rPr>
        <w:t>verður</w:t>
      </w:r>
      <w:proofErr w:type="spellEnd"/>
      <w:r w:rsidRPr="000A65F0">
        <w:rPr>
          <w:rFonts w:cs="Times New Roman"/>
          <w:szCs w:val="24"/>
          <w:lang w:val="en-US"/>
        </w:rPr>
        <w:t xml:space="preserve"> sum </w:t>
      </w:r>
      <w:proofErr w:type="spellStart"/>
      <w:r w:rsidRPr="000A65F0">
        <w:rPr>
          <w:rFonts w:cs="Times New Roman"/>
          <w:szCs w:val="24"/>
          <w:lang w:val="en-US"/>
        </w:rPr>
        <w:t>nýtt</w:t>
      </w:r>
      <w:proofErr w:type="spellEnd"/>
      <w:r w:rsidRPr="000A65F0">
        <w:rPr>
          <w:rFonts w:cs="Times New Roman"/>
          <w:szCs w:val="24"/>
          <w:lang w:val="en-US"/>
        </w:rPr>
        <w:t xml:space="preserve"> stk. sett:</w:t>
      </w:r>
    </w:p>
    <w:p w14:paraId="3AAA50F6" w14:textId="5686FE71" w:rsidR="00DA1E6B" w:rsidRPr="0064234E" w:rsidRDefault="00DA1E6B" w:rsidP="0064234E">
      <w:pPr>
        <w:autoSpaceDE w:val="0"/>
        <w:autoSpaceDN w:val="0"/>
        <w:adjustRightInd w:val="0"/>
        <w:spacing w:after="0"/>
        <w:ind w:left="360"/>
        <w:rPr>
          <w:rFonts w:cs="Times New Roman"/>
          <w:iCs/>
          <w:szCs w:val="24"/>
        </w:rPr>
      </w:pPr>
      <w:r>
        <w:rPr>
          <w:rFonts w:cs="Times New Roman"/>
          <w:i/>
          <w:iCs/>
          <w:szCs w:val="24"/>
        </w:rPr>
        <w:t>“Stk. 2.</w:t>
      </w:r>
      <w:r w:rsidR="0064234E">
        <w:rPr>
          <w:rFonts w:cs="Times New Roman"/>
          <w:i/>
          <w:iCs/>
          <w:szCs w:val="24"/>
        </w:rPr>
        <w:t xml:space="preserve"> </w:t>
      </w:r>
      <w:r w:rsidR="0064234E">
        <w:rPr>
          <w:rFonts w:cs="Times New Roman"/>
          <w:iCs/>
          <w:szCs w:val="24"/>
        </w:rPr>
        <w:t>Grannskoðarin skal, tá hann leggur til</w:t>
      </w:r>
      <w:r w:rsidR="00AE7A00">
        <w:rPr>
          <w:rFonts w:cs="Times New Roman"/>
          <w:iCs/>
          <w:szCs w:val="24"/>
        </w:rPr>
        <w:t xml:space="preserve"> </w:t>
      </w:r>
      <w:r w:rsidR="0064234E">
        <w:rPr>
          <w:rFonts w:cs="Times New Roman"/>
          <w:iCs/>
          <w:szCs w:val="24"/>
        </w:rPr>
        <w:t>rættis og ger eina uppgávu eftir § 1, stk. 2 vísa pro</w:t>
      </w:r>
      <w:r w:rsidR="00AE7A00">
        <w:rPr>
          <w:rFonts w:cs="Times New Roman"/>
          <w:iCs/>
          <w:szCs w:val="24"/>
        </w:rPr>
        <w:t>f</w:t>
      </w:r>
      <w:r w:rsidR="0064234E">
        <w:rPr>
          <w:rFonts w:cs="Times New Roman"/>
          <w:iCs/>
          <w:szCs w:val="24"/>
        </w:rPr>
        <w:t xml:space="preserve">essionelt </w:t>
      </w:r>
      <w:r w:rsidR="0064234E">
        <w:rPr>
          <w:rFonts w:cs="Times New Roman"/>
          <w:iCs/>
          <w:szCs w:val="24"/>
        </w:rPr>
        <w:t>ivasemi, ásannandi at umstøður kunnu vera, sum kunnu t</w:t>
      </w:r>
      <w:r w:rsidR="00883E69">
        <w:rPr>
          <w:rFonts w:cs="Times New Roman"/>
          <w:iCs/>
          <w:szCs w:val="24"/>
        </w:rPr>
        <w:t>ý</w:t>
      </w:r>
      <w:r w:rsidR="0064234E">
        <w:rPr>
          <w:rFonts w:cs="Times New Roman"/>
          <w:iCs/>
          <w:szCs w:val="24"/>
        </w:rPr>
        <w:t>ða upp</w:t>
      </w:r>
      <w:r w:rsidR="00883E69">
        <w:rPr>
          <w:rFonts w:cs="Times New Roman"/>
          <w:iCs/>
          <w:szCs w:val="24"/>
        </w:rPr>
        <w:t xml:space="preserve"> </w:t>
      </w:r>
      <w:r w:rsidR="0064234E">
        <w:rPr>
          <w:rFonts w:cs="Times New Roman"/>
          <w:iCs/>
          <w:szCs w:val="24"/>
        </w:rPr>
        <w:t xml:space="preserve">á </w:t>
      </w:r>
      <w:r w:rsidR="00AE1385">
        <w:rPr>
          <w:rFonts w:cs="Times New Roman"/>
          <w:iCs/>
          <w:szCs w:val="24"/>
        </w:rPr>
        <w:t>skeivar</w:t>
      </w:r>
      <w:r w:rsidR="0064234E">
        <w:rPr>
          <w:rFonts w:cs="Times New Roman"/>
          <w:iCs/>
          <w:szCs w:val="24"/>
        </w:rPr>
        <w:t xml:space="preserve"> upplýsing</w:t>
      </w:r>
      <w:r w:rsidR="00AE1385">
        <w:rPr>
          <w:rFonts w:cs="Times New Roman"/>
          <w:iCs/>
          <w:szCs w:val="24"/>
        </w:rPr>
        <w:t>ar</w:t>
      </w:r>
      <w:r w:rsidRPr="007261FE">
        <w:rPr>
          <w:rFonts w:cs="Times New Roman"/>
          <w:iCs/>
          <w:szCs w:val="24"/>
        </w:rPr>
        <w:t xml:space="preserve"> </w:t>
      </w:r>
      <w:r w:rsidR="00AE1385">
        <w:rPr>
          <w:rFonts w:cs="Times New Roman"/>
          <w:iCs/>
          <w:szCs w:val="24"/>
        </w:rPr>
        <w:t xml:space="preserve">av týdningi </w:t>
      </w:r>
      <w:r w:rsidR="0064234E">
        <w:rPr>
          <w:rFonts w:cs="Times New Roman"/>
          <w:iCs/>
          <w:szCs w:val="24"/>
        </w:rPr>
        <w:t xml:space="preserve">í </w:t>
      </w:r>
      <w:proofErr w:type="spellStart"/>
      <w:r w:rsidR="00AE1385">
        <w:rPr>
          <w:rFonts w:cs="Times New Roman"/>
          <w:iCs/>
          <w:szCs w:val="24"/>
        </w:rPr>
        <w:t>váttanarevninum</w:t>
      </w:r>
      <w:proofErr w:type="spellEnd"/>
      <w:r w:rsidR="0064234E">
        <w:rPr>
          <w:rFonts w:cs="Times New Roman"/>
          <w:iCs/>
          <w:szCs w:val="24"/>
        </w:rPr>
        <w:t xml:space="preserve">. </w:t>
      </w:r>
      <w:r w:rsidR="00D9078C" w:rsidRPr="007261FE">
        <w:rPr>
          <w:rFonts w:cs="Times New Roman"/>
          <w:iCs/>
          <w:szCs w:val="24"/>
        </w:rPr>
        <w:t>Tá grannskoðanin verður framd</w:t>
      </w:r>
      <w:r w:rsidR="00883E69">
        <w:rPr>
          <w:rFonts w:cs="Times New Roman"/>
          <w:iCs/>
          <w:szCs w:val="24"/>
        </w:rPr>
        <w:t>,</w:t>
      </w:r>
      <w:r w:rsidR="00D9078C" w:rsidRPr="007261FE">
        <w:rPr>
          <w:rFonts w:cs="Times New Roman"/>
          <w:iCs/>
          <w:szCs w:val="24"/>
        </w:rPr>
        <w:t xml:space="preserve"> skal grannskoðarin serliga vísa professionelt ivasemi </w:t>
      </w:r>
      <w:r w:rsidR="007261FE">
        <w:rPr>
          <w:rFonts w:cs="Times New Roman"/>
          <w:iCs/>
          <w:szCs w:val="24"/>
        </w:rPr>
        <w:t>í mun til metingina</w:t>
      </w:r>
      <w:r w:rsidR="00D9078C" w:rsidRPr="007261FE">
        <w:rPr>
          <w:rFonts w:cs="Times New Roman"/>
          <w:iCs/>
          <w:szCs w:val="24"/>
        </w:rPr>
        <w:t xml:space="preserve"> hjá leiðsluni av dagsvirði og niðurskriving av aktivum, burturleggingum og</w:t>
      </w:r>
      <w:r w:rsidR="007261FE" w:rsidRPr="007261FE">
        <w:rPr>
          <w:rFonts w:cs="Times New Roman"/>
          <w:iCs/>
          <w:szCs w:val="24"/>
        </w:rPr>
        <w:t xml:space="preserve"> komandi </w:t>
      </w:r>
      <w:proofErr w:type="spellStart"/>
      <w:r w:rsidR="007261FE" w:rsidRPr="007261FE">
        <w:rPr>
          <w:rFonts w:cs="Times New Roman"/>
          <w:iCs/>
          <w:szCs w:val="24"/>
        </w:rPr>
        <w:t>peningastreym</w:t>
      </w:r>
      <w:r w:rsidR="007261FE">
        <w:rPr>
          <w:rFonts w:cs="Times New Roman"/>
          <w:iCs/>
          <w:szCs w:val="24"/>
        </w:rPr>
        <w:t>um</w:t>
      </w:r>
      <w:proofErr w:type="spellEnd"/>
      <w:r w:rsidR="007261FE" w:rsidRPr="007261FE">
        <w:rPr>
          <w:rFonts w:cs="Times New Roman"/>
          <w:iCs/>
          <w:szCs w:val="24"/>
        </w:rPr>
        <w:t>, sum h</w:t>
      </w:r>
      <w:r w:rsidR="007261FE">
        <w:rPr>
          <w:rFonts w:cs="Times New Roman"/>
          <w:iCs/>
          <w:szCs w:val="24"/>
        </w:rPr>
        <w:t>ava</w:t>
      </w:r>
      <w:r w:rsidR="007261FE" w:rsidRPr="007261FE">
        <w:rPr>
          <w:rFonts w:cs="Times New Roman"/>
          <w:iCs/>
          <w:szCs w:val="24"/>
        </w:rPr>
        <w:t xml:space="preserve"> týdning fyri møguleikan hjá</w:t>
      </w:r>
      <w:r w:rsidR="007261FE">
        <w:rPr>
          <w:rFonts w:cs="Times New Roman"/>
          <w:iCs/>
          <w:szCs w:val="24"/>
        </w:rPr>
        <w:t xml:space="preserve"> </w:t>
      </w:r>
      <w:proofErr w:type="spellStart"/>
      <w:r w:rsidR="007261FE">
        <w:rPr>
          <w:rFonts w:cs="Times New Roman"/>
          <w:iCs/>
          <w:szCs w:val="24"/>
        </w:rPr>
        <w:t>grannskoðaðu</w:t>
      </w:r>
      <w:proofErr w:type="spellEnd"/>
      <w:r w:rsidR="007261FE" w:rsidRPr="007261FE">
        <w:rPr>
          <w:rFonts w:cs="Times New Roman"/>
          <w:iCs/>
          <w:szCs w:val="24"/>
        </w:rPr>
        <w:t xml:space="preserve"> fyritøkuni at halda fram við </w:t>
      </w:r>
      <w:r w:rsidR="005F57EC">
        <w:rPr>
          <w:rFonts w:cs="Times New Roman"/>
          <w:iCs/>
          <w:szCs w:val="24"/>
        </w:rPr>
        <w:t xml:space="preserve">sínum </w:t>
      </w:r>
      <w:r w:rsidR="007261FE" w:rsidRPr="007261FE">
        <w:rPr>
          <w:rFonts w:cs="Times New Roman"/>
          <w:iCs/>
          <w:szCs w:val="24"/>
        </w:rPr>
        <w:t>virksemi.”</w:t>
      </w:r>
      <w:r w:rsidR="007261FE">
        <w:rPr>
          <w:rFonts w:cs="Times New Roman"/>
          <w:i/>
          <w:iCs/>
          <w:szCs w:val="24"/>
        </w:rPr>
        <w:t xml:space="preserve"> </w:t>
      </w:r>
      <w:r w:rsidR="00D9078C">
        <w:rPr>
          <w:rFonts w:cs="Times New Roman"/>
          <w:i/>
          <w:iCs/>
          <w:szCs w:val="24"/>
        </w:rPr>
        <w:t xml:space="preserve"> </w:t>
      </w:r>
    </w:p>
    <w:p w14:paraId="5F30D5EF" w14:textId="77777777" w:rsidR="004F3C69" w:rsidRDefault="004F3C69" w:rsidP="008C7920">
      <w:pPr>
        <w:autoSpaceDE w:val="0"/>
        <w:autoSpaceDN w:val="0"/>
        <w:adjustRightInd w:val="0"/>
        <w:spacing w:after="0"/>
        <w:ind w:left="360"/>
        <w:rPr>
          <w:rFonts w:cs="Times New Roman"/>
          <w:iCs/>
          <w:szCs w:val="24"/>
        </w:rPr>
      </w:pPr>
    </w:p>
    <w:p w14:paraId="5898BF20" w14:textId="55209CEB" w:rsidR="008C7920" w:rsidRDefault="008C7920" w:rsidP="008C7920">
      <w:pPr>
        <w:autoSpaceDE w:val="0"/>
        <w:autoSpaceDN w:val="0"/>
        <w:adjustRightInd w:val="0"/>
        <w:spacing w:after="0"/>
        <w:ind w:left="360"/>
        <w:rPr>
          <w:rFonts w:cs="Times New Roman"/>
          <w:szCs w:val="24"/>
        </w:rPr>
      </w:pPr>
      <w:r w:rsidRPr="005F57EC">
        <w:rPr>
          <w:rFonts w:cs="Times New Roman"/>
          <w:iCs/>
          <w:szCs w:val="24"/>
        </w:rPr>
        <w:t>Stk.</w:t>
      </w:r>
      <w:r w:rsidR="00964E58">
        <w:rPr>
          <w:rFonts w:cs="Times New Roman"/>
          <w:szCs w:val="24"/>
        </w:rPr>
        <w:t xml:space="preserve"> 2-4 verða </w:t>
      </w:r>
      <w:r>
        <w:rPr>
          <w:rFonts w:cs="Times New Roman"/>
          <w:szCs w:val="24"/>
        </w:rPr>
        <w:t>eftir</w:t>
      </w:r>
      <w:r w:rsidR="00964E58">
        <w:rPr>
          <w:rFonts w:cs="Times New Roman"/>
          <w:szCs w:val="24"/>
        </w:rPr>
        <w:t xml:space="preserve"> hetta</w:t>
      </w:r>
      <w:r>
        <w:rPr>
          <w:rFonts w:cs="Times New Roman"/>
          <w:szCs w:val="24"/>
        </w:rPr>
        <w:t xml:space="preserve"> stk. 3-5. </w:t>
      </w:r>
    </w:p>
    <w:p w14:paraId="76E91307" w14:textId="77777777" w:rsidR="008C7920" w:rsidRDefault="008C7920" w:rsidP="008C7920">
      <w:pPr>
        <w:autoSpaceDE w:val="0"/>
        <w:autoSpaceDN w:val="0"/>
        <w:adjustRightInd w:val="0"/>
        <w:spacing w:after="0"/>
        <w:rPr>
          <w:rFonts w:cs="Times New Roman"/>
          <w:i/>
          <w:iCs/>
          <w:szCs w:val="24"/>
        </w:rPr>
      </w:pPr>
    </w:p>
    <w:p w14:paraId="14F51E04" w14:textId="1A7D0317" w:rsidR="00124507" w:rsidRDefault="00124507" w:rsidP="008C7920">
      <w:pPr>
        <w:pStyle w:val="Listeafsnit"/>
        <w:numPr>
          <w:ilvl w:val="0"/>
          <w:numId w:val="3"/>
        </w:numPr>
        <w:autoSpaceDE w:val="0"/>
        <w:autoSpaceDN w:val="0"/>
        <w:adjustRightInd w:val="0"/>
        <w:spacing w:after="0"/>
        <w:rPr>
          <w:rFonts w:cs="Times New Roman"/>
          <w:szCs w:val="24"/>
        </w:rPr>
      </w:pPr>
      <w:r>
        <w:rPr>
          <w:rFonts w:cs="Times New Roman"/>
          <w:szCs w:val="24"/>
        </w:rPr>
        <w:t>Í § 15, stk. 2, sum verður stk. 3, verður “§ 10, stk. 3” broytt til: “10, stk. 4”.</w:t>
      </w:r>
    </w:p>
    <w:p w14:paraId="48EC3962" w14:textId="77777777" w:rsidR="00124507" w:rsidRDefault="00124507" w:rsidP="00124507">
      <w:pPr>
        <w:pStyle w:val="Listeafsnit"/>
        <w:autoSpaceDE w:val="0"/>
        <w:autoSpaceDN w:val="0"/>
        <w:adjustRightInd w:val="0"/>
        <w:spacing w:after="0"/>
        <w:ind w:left="360"/>
        <w:rPr>
          <w:rFonts w:cs="Times New Roman"/>
          <w:szCs w:val="24"/>
        </w:rPr>
      </w:pPr>
    </w:p>
    <w:p w14:paraId="668BDCAA" w14:textId="064E1ABA" w:rsidR="00DE1F84" w:rsidRDefault="00DE1F84" w:rsidP="008C7920">
      <w:pPr>
        <w:pStyle w:val="Listeafsnit"/>
        <w:numPr>
          <w:ilvl w:val="0"/>
          <w:numId w:val="3"/>
        </w:numPr>
        <w:autoSpaceDE w:val="0"/>
        <w:autoSpaceDN w:val="0"/>
        <w:adjustRightInd w:val="0"/>
        <w:spacing w:after="0"/>
        <w:rPr>
          <w:rFonts w:cs="Times New Roman"/>
          <w:szCs w:val="24"/>
        </w:rPr>
      </w:pPr>
      <w:r>
        <w:rPr>
          <w:rFonts w:cs="Times New Roman"/>
          <w:szCs w:val="24"/>
        </w:rPr>
        <w:t xml:space="preserve">Í § 15, stk. 4, 1. pkt., sum verður stk. 5, 1. pkt., verður “um at gera </w:t>
      </w:r>
      <w:proofErr w:type="spellStart"/>
      <w:r>
        <w:rPr>
          <w:rFonts w:cs="Times New Roman"/>
          <w:szCs w:val="24"/>
        </w:rPr>
        <w:t>grannskoða</w:t>
      </w:r>
      <w:r w:rsidR="004F3C69">
        <w:rPr>
          <w:rFonts w:cs="Times New Roman"/>
          <w:szCs w:val="24"/>
        </w:rPr>
        <w:t>na</w:t>
      </w:r>
      <w:r>
        <w:rPr>
          <w:rFonts w:cs="Times New Roman"/>
          <w:szCs w:val="24"/>
        </w:rPr>
        <w:t>ruppgávur</w:t>
      </w:r>
      <w:proofErr w:type="spellEnd"/>
      <w:r>
        <w:rPr>
          <w:rFonts w:cs="Times New Roman"/>
          <w:szCs w:val="24"/>
        </w:rPr>
        <w:t xml:space="preserve">” broytt til: “um at leggja </w:t>
      </w:r>
      <w:r w:rsidR="00843A7B">
        <w:rPr>
          <w:rFonts w:cs="Times New Roman"/>
          <w:szCs w:val="24"/>
        </w:rPr>
        <w:t>til rættis</w:t>
      </w:r>
      <w:r>
        <w:rPr>
          <w:rFonts w:cs="Times New Roman"/>
          <w:szCs w:val="24"/>
        </w:rPr>
        <w:t xml:space="preserve"> og gera </w:t>
      </w:r>
      <w:proofErr w:type="spellStart"/>
      <w:r>
        <w:rPr>
          <w:rFonts w:cs="Times New Roman"/>
          <w:szCs w:val="24"/>
        </w:rPr>
        <w:t>grannskoða</w:t>
      </w:r>
      <w:r w:rsidR="004F3C69">
        <w:rPr>
          <w:rFonts w:cs="Times New Roman"/>
          <w:szCs w:val="24"/>
        </w:rPr>
        <w:t>na</w:t>
      </w:r>
      <w:r>
        <w:rPr>
          <w:rFonts w:cs="Times New Roman"/>
          <w:szCs w:val="24"/>
        </w:rPr>
        <w:t>ruppgávur</w:t>
      </w:r>
      <w:proofErr w:type="spellEnd"/>
      <w:r>
        <w:rPr>
          <w:rFonts w:cs="Times New Roman"/>
          <w:szCs w:val="24"/>
        </w:rPr>
        <w:t xml:space="preserve">”. </w:t>
      </w:r>
    </w:p>
    <w:p w14:paraId="16776A63" w14:textId="77777777" w:rsidR="008C7920" w:rsidRDefault="008C7920" w:rsidP="00144FB5">
      <w:pPr>
        <w:spacing w:after="0"/>
        <w:rPr>
          <w:rFonts w:cs="Times New Roman"/>
          <w:szCs w:val="24"/>
        </w:rPr>
      </w:pPr>
    </w:p>
    <w:p w14:paraId="7E3921C4" w14:textId="07C52A4F" w:rsidR="00144FB5" w:rsidRPr="004F3C69" w:rsidRDefault="00144FB5" w:rsidP="001A6607">
      <w:pPr>
        <w:pStyle w:val="Listeafsnit"/>
        <w:numPr>
          <w:ilvl w:val="0"/>
          <w:numId w:val="3"/>
        </w:numPr>
        <w:spacing w:after="0"/>
        <w:rPr>
          <w:rFonts w:cs="Times New Roman"/>
          <w:szCs w:val="24"/>
        </w:rPr>
      </w:pPr>
      <w:r w:rsidRPr="004F3C69">
        <w:rPr>
          <w:rFonts w:cs="Times New Roman"/>
          <w:szCs w:val="24"/>
        </w:rPr>
        <w:t xml:space="preserve">§ 16 verður orðað soleiðis: </w:t>
      </w:r>
    </w:p>
    <w:p w14:paraId="6F33194E" w14:textId="1A481A1D" w:rsidR="00144FB5" w:rsidRPr="005F57EC" w:rsidRDefault="005A3F41" w:rsidP="00417C87">
      <w:pPr>
        <w:autoSpaceDE w:val="0"/>
        <w:autoSpaceDN w:val="0"/>
        <w:adjustRightInd w:val="0"/>
        <w:spacing w:after="0"/>
        <w:ind w:left="360"/>
        <w:rPr>
          <w:rFonts w:cs="Times New Roman"/>
          <w:szCs w:val="24"/>
        </w:rPr>
      </w:pPr>
      <w:r w:rsidRPr="005F57EC">
        <w:rPr>
          <w:rFonts w:cs="Times New Roman"/>
          <w:b/>
          <w:bCs/>
          <w:szCs w:val="24"/>
        </w:rPr>
        <w:t>“</w:t>
      </w:r>
      <w:r w:rsidR="00144FB5" w:rsidRPr="005F57EC">
        <w:rPr>
          <w:rFonts w:cs="Times New Roman"/>
          <w:b/>
          <w:bCs/>
          <w:szCs w:val="24"/>
        </w:rPr>
        <w:t xml:space="preserve">§ 16. </w:t>
      </w:r>
      <w:r w:rsidR="00144FB5" w:rsidRPr="005F57EC">
        <w:rPr>
          <w:rFonts w:cs="Times New Roman"/>
          <w:szCs w:val="24"/>
        </w:rPr>
        <w:t xml:space="preserve">Gevur grannskoðari </w:t>
      </w:r>
      <w:proofErr w:type="spellStart"/>
      <w:r w:rsidR="00144FB5" w:rsidRPr="005F57EC">
        <w:rPr>
          <w:rFonts w:cs="Times New Roman"/>
          <w:szCs w:val="24"/>
        </w:rPr>
        <w:t>grannskoðanarátekning</w:t>
      </w:r>
      <w:proofErr w:type="spellEnd"/>
      <w:r w:rsidR="00144FB5" w:rsidRPr="005F57EC">
        <w:rPr>
          <w:rFonts w:cs="Times New Roman"/>
          <w:szCs w:val="24"/>
        </w:rPr>
        <w:t xml:space="preserve"> á ársroknskapir</w:t>
      </w:r>
      <w:r w:rsidR="00417C87">
        <w:rPr>
          <w:rFonts w:cs="Times New Roman"/>
          <w:szCs w:val="24"/>
        </w:rPr>
        <w:t xml:space="preserve"> </w:t>
      </w:r>
      <w:r w:rsidR="007B73A8">
        <w:rPr>
          <w:rFonts w:cs="Times New Roman"/>
          <w:szCs w:val="24"/>
        </w:rPr>
        <w:t>o.a</w:t>
      </w:r>
      <w:r w:rsidR="00144FB5" w:rsidRPr="005F57EC">
        <w:rPr>
          <w:rFonts w:cs="Times New Roman"/>
          <w:szCs w:val="24"/>
        </w:rPr>
        <w:t>.</w:t>
      </w:r>
      <w:r w:rsidR="00883E69">
        <w:rPr>
          <w:rFonts w:cs="Times New Roman"/>
          <w:szCs w:val="24"/>
        </w:rPr>
        <w:t>,</w:t>
      </w:r>
      <w:r w:rsidR="00144FB5" w:rsidRPr="005F57EC">
        <w:rPr>
          <w:rFonts w:cs="Times New Roman"/>
          <w:szCs w:val="24"/>
        </w:rPr>
        <w:t xml:space="preserve"> heldur starv </w:t>
      </w:r>
      <w:proofErr w:type="spellStart"/>
      <w:r w:rsidR="00144FB5" w:rsidRPr="005F57EC">
        <w:rPr>
          <w:rFonts w:cs="Times New Roman"/>
          <w:szCs w:val="24"/>
        </w:rPr>
        <w:t>grannskoðarans</w:t>
      </w:r>
      <w:proofErr w:type="spellEnd"/>
      <w:r w:rsidR="00144FB5" w:rsidRPr="005F57EC">
        <w:rPr>
          <w:rFonts w:cs="Times New Roman"/>
          <w:szCs w:val="24"/>
        </w:rPr>
        <w:t xml:space="preserve"> fram til nýggjur grannskoðari hevur tikið við,</w:t>
      </w:r>
      <w:r w:rsidRPr="005F57EC">
        <w:rPr>
          <w:rFonts w:cs="Times New Roman"/>
          <w:szCs w:val="24"/>
        </w:rPr>
        <w:t xml:space="preserve"> </w:t>
      </w:r>
      <w:r w:rsidR="00144FB5" w:rsidRPr="005F57EC">
        <w:rPr>
          <w:rFonts w:cs="Times New Roman"/>
          <w:szCs w:val="24"/>
        </w:rPr>
        <w:t xml:space="preserve">um ikki annað fylgir av lóggávuni ella av viðtøkunum hjá einum virki, ella annað er avtalað. </w:t>
      </w:r>
      <w:r w:rsidR="004F3C69">
        <w:rPr>
          <w:rFonts w:cs="Times New Roman"/>
          <w:szCs w:val="24"/>
        </w:rPr>
        <w:t xml:space="preserve">Um </w:t>
      </w:r>
      <w:r w:rsidR="00130125" w:rsidRPr="005F57EC">
        <w:rPr>
          <w:rFonts w:cs="Times New Roman"/>
          <w:szCs w:val="24"/>
        </w:rPr>
        <w:t xml:space="preserve">grannskoðanin </w:t>
      </w:r>
      <w:r w:rsidR="004F3C69">
        <w:rPr>
          <w:rFonts w:cs="Times New Roman"/>
          <w:szCs w:val="24"/>
        </w:rPr>
        <w:t xml:space="preserve">er </w:t>
      </w:r>
      <w:r w:rsidR="00130125" w:rsidRPr="005F57EC">
        <w:rPr>
          <w:rFonts w:cs="Times New Roman"/>
          <w:szCs w:val="24"/>
        </w:rPr>
        <w:t xml:space="preserve">framd eftir </w:t>
      </w:r>
      <w:proofErr w:type="spellStart"/>
      <w:r w:rsidR="00130125" w:rsidRPr="005F57EC">
        <w:rPr>
          <w:rFonts w:cs="Times New Roman"/>
          <w:szCs w:val="24"/>
        </w:rPr>
        <w:t>váttanarstandardi</w:t>
      </w:r>
      <w:proofErr w:type="spellEnd"/>
      <w:r w:rsidR="00130125" w:rsidRPr="005F57EC">
        <w:rPr>
          <w:rFonts w:cs="Times New Roman"/>
          <w:szCs w:val="24"/>
        </w:rPr>
        <w:t xml:space="preserve">, sbrt. </w:t>
      </w:r>
      <w:r w:rsidR="00417C87">
        <w:rPr>
          <w:rFonts w:cs="Times New Roman"/>
          <w:szCs w:val="24"/>
        </w:rPr>
        <w:t>§ 135, stk. 1, 2. pkt.</w:t>
      </w:r>
      <w:r w:rsidR="00130125" w:rsidRPr="005F57EC">
        <w:rPr>
          <w:rFonts w:cs="Times New Roman"/>
          <w:szCs w:val="24"/>
        </w:rPr>
        <w:t xml:space="preserve"> í ársroknskaparlógini</w:t>
      </w:r>
      <w:r w:rsidR="00417C87">
        <w:rPr>
          <w:rFonts w:cs="Times New Roman"/>
          <w:szCs w:val="24"/>
        </w:rPr>
        <w:t>,</w:t>
      </w:r>
      <w:r w:rsidR="00144FB5" w:rsidRPr="005F57EC">
        <w:rPr>
          <w:rFonts w:cs="Times New Roman"/>
          <w:szCs w:val="24"/>
        </w:rPr>
        <w:t xml:space="preserve"> og </w:t>
      </w:r>
      <w:r w:rsidR="00130125" w:rsidRPr="005F57EC">
        <w:rPr>
          <w:rFonts w:cs="Times New Roman"/>
          <w:szCs w:val="24"/>
        </w:rPr>
        <w:t xml:space="preserve">grannskoðarin tí hevur givið </w:t>
      </w:r>
      <w:r w:rsidR="00931CBF">
        <w:rPr>
          <w:rFonts w:cs="Times New Roman"/>
          <w:szCs w:val="24"/>
        </w:rPr>
        <w:t xml:space="preserve">eina </w:t>
      </w:r>
      <w:r w:rsidR="00130125" w:rsidRPr="005F57EC">
        <w:rPr>
          <w:rFonts w:cs="Times New Roman"/>
          <w:szCs w:val="24"/>
        </w:rPr>
        <w:t>váttan um víðkaða gjøgnumgongd</w:t>
      </w:r>
      <w:r w:rsidR="004F3C69">
        <w:rPr>
          <w:rFonts w:cs="Times New Roman"/>
          <w:szCs w:val="24"/>
        </w:rPr>
        <w:t xml:space="preserve">, er </w:t>
      </w:r>
      <w:r w:rsidR="004F3C69" w:rsidRPr="005F57EC">
        <w:rPr>
          <w:rFonts w:cs="Times New Roman"/>
          <w:szCs w:val="24"/>
        </w:rPr>
        <w:t>1. pkt. ikki galdandi</w:t>
      </w:r>
      <w:r w:rsidR="00130125" w:rsidRPr="005F57EC">
        <w:rPr>
          <w:rFonts w:cs="Times New Roman"/>
          <w:szCs w:val="24"/>
        </w:rPr>
        <w:t xml:space="preserve">. </w:t>
      </w:r>
    </w:p>
    <w:p w14:paraId="49B0D4C7" w14:textId="5B1E96BC" w:rsidR="00144FB5" w:rsidRPr="005A3F41" w:rsidRDefault="00144FB5" w:rsidP="00417C87">
      <w:pPr>
        <w:autoSpaceDE w:val="0"/>
        <w:autoSpaceDN w:val="0"/>
        <w:adjustRightInd w:val="0"/>
        <w:spacing w:after="0"/>
        <w:ind w:left="360"/>
        <w:rPr>
          <w:rFonts w:cs="Times New Roman"/>
          <w:szCs w:val="24"/>
        </w:rPr>
      </w:pPr>
      <w:r w:rsidRPr="005F57EC">
        <w:rPr>
          <w:rFonts w:cs="Times New Roman"/>
          <w:i/>
          <w:iCs/>
          <w:szCs w:val="24"/>
        </w:rPr>
        <w:t>Stk. 2</w:t>
      </w:r>
      <w:r w:rsidRPr="005F57EC">
        <w:rPr>
          <w:rFonts w:cs="Times New Roman"/>
          <w:szCs w:val="24"/>
        </w:rPr>
        <w:t xml:space="preserve">. Hóast ásetingina í stk. 1, kann </w:t>
      </w:r>
      <w:r w:rsidRPr="005A3F41">
        <w:rPr>
          <w:rFonts w:cs="Times New Roman"/>
          <w:szCs w:val="24"/>
        </w:rPr>
        <w:t>grannskoðari til eina og hvørja tíð fara úr starvi, um hetta ikki</w:t>
      </w:r>
      <w:r w:rsidR="005A3F41" w:rsidRPr="005A3F41">
        <w:rPr>
          <w:rFonts w:cs="Times New Roman"/>
          <w:szCs w:val="24"/>
        </w:rPr>
        <w:t xml:space="preserve"> </w:t>
      </w:r>
      <w:r w:rsidRPr="005A3F41">
        <w:rPr>
          <w:rFonts w:cs="Times New Roman"/>
          <w:szCs w:val="24"/>
        </w:rPr>
        <w:t xml:space="preserve">stríðir ímóti góðum </w:t>
      </w:r>
      <w:proofErr w:type="spellStart"/>
      <w:r w:rsidRPr="005A3F41">
        <w:rPr>
          <w:rFonts w:cs="Times New Roman"/>
          <w:szCs w:val="24"/>
        </w:rPr>
        <w:t>grannskoðanarsiði</w:t>
      </w:r>
      <w:proofErr w:type="spellEnd"/>
      <w:r w:rsidRPr="005A3F41">
        <w:rPr>
          <w:rFonts w:cs="Times New Roman"/>
          <w:szCs w:val="24"/>
        </w:rPr>
        <w:t>. Fer grannskoðari frá, skal grannskoðarin, sum tekur við, venda sær til fráfarandi grannskoðara, ið hevur skyldu til at upplýsa orsøkirnar til, at hann fer frá.</w:t>
      </w:r>
      <w:r w:rsidR="00417C87">
        <w:rPr>
          <w:rFonts w:cs="Times New Roman"/>
          <w:szCs w:val="24"/>
        </w:rPr>
        <w:t xml:space="preserve"> </w:t>
      </w:r>
      <w:r w:rsidR="00130125">
        <w:rPr>
          <w:rFonts w:cs="Times New Roman"/>
          <w:szCs w:val="24"/>
        </w:rPr>
        <w:t xml:space="preserve">Hevur fráfarandi grannskoðarin ikki </w:t>
      </w:r>
      <w:r w:rsidR="00E5182A">
        <w:rPr>
          <w:rFonts w:cs="Times New Roman"/>
          <w:szCs w:val="24"/>
        </w:rPr>
        <w:t>givið seinastu váttanina á</w:t>
      </w:r>
      <w:r w:rsidR="00130125">
        <w:rPr>
          <w:rFonts w:cs="Times New Roman"/>
          <w:szCs w:val="24"/>
        </w:rPr>
        <w:t xml:space="preserve"> ársroknskapin</w:t>
      </w:r>
      <w:r w:rsidR="00E5182A">
        <w:rPr>
          <w:rFonts w:cs="Times New Roman"/>
          <w:szCs w:val="24"/>
        </w:rPr>
        <w:t xml:space="preserve"> </w:t>
      </w:r>
      <w:r w:rsidR="007B73A8">
        <w:rPr>
          <w:rFonts w:cs="Times New Roman"/>
          <w:szCs w:val="24"/>
        </w:rPr>
        <w:t>o.a</w:t>
      </w:r>
      <w:r w:rsidR="00E5182A">
        <w:rPr>
          <w:rFonts w:cs="Times New Roman"/>
          <w:szCs w:val="24"/>
        </w:rPr>
        <w:t>.</w:t>
      </w:r>
      <w:r w:rsidR="00130125">
        <w:rPr>
          <w:rFonts w:cs="Times New Roman"/>
          <w:szCs w:val="24"/>
        </w:rPr>
        <w:t xml:space="preserve">, skal </w:t>
      </w:r>
      <w:r w:rsidR="00E5182A">
        <w:rPr>
          <w:rFonts w:cs="Times New Roman"/>
          <w:szCs w:val="24"/>
        </w:rPr>
        <w:t xml:space="preserve">grannskoðarin, </w:t>
      </w:r>
      <w:r w:rsidR="00E5182A">
        <w:rPr>
          <w:rFonts w:cs="Times New Roman"/>
          <w:szCs w:val="24"/>
        </w:rPr>
        <w:lastRenderedPageBreak/>
        <w:t>sum tekur við, eisini venda sær til grannskoðaran, sum hevur givið seinastu váttanina. Bæði grannskoðarin, sum fer frá</w:t>
      </w:r>
      <w:r w:rsidR="00883E69">
        <w:rPr>
          <w:rFonts w:cs="Times New Roman"/>
          <w:szCs w:val="24"/>
        </w:rPr>
        <w:t>,</w:t>
      </w:r>
      <w:r w:rsidR="00E5182A">
        <w:rPr>
          <w:rFonts w:cs="Times New Roman"/>
          <w:szCs w:val="24"/>
        </w:rPr>
        <w:t xml:space="preserve"> og grannskoðarin, sum hevur givið seinastu váttanina, hava skyldu</w:t>
      </w:r>
      <w:r w:rsidR="00546F32">
        <w:rPr>
          <w:rFonts w:cs="Times New Roman"/>
          <w:szCs w:val="24"/>
        </w:rPr>
        <w:t xml:space="preserve"> til</w:t>
      </w:r>
      <w:r w:rsidR="00E5182A">
        <w:rPr>
          <w:rFonts w:cs="Times New Roman"/>
          <w:szCs w:val="24"/>
        </w:rPr>
        <w:t xml:space="preserve"> at geva grannskoðaranum, sum tekur við, atgongd til allar týðandi </w:t>
      </w:r>
      <w:r w:rsidR="00546F32">
        <w:rPr>
          <w:rFonts w:cs="Times New Roman"/>
          <w:szCs w:val="24"/>
        </w:rPr>
        <w:t>upplýsingar um tað virkið, ið</w:t>
      </w:r>
      <w:r w:rsidR="00E5182A">
        <w:rPr>
          <w:rFonts w:cs="Times New Roman"/>
          <w:szCs w:val="24"/>
        </w:rPr>
        <w:t xml:space="preserve"> váttanin hjá grannskoðaranum viðvíkur.” </w:t>
      </w:r>
    </w:p>
    <w:p w14:paraId="1FDFB441" w14:textId="77777777" w:rsidR="005A3F41" w:rsidRPr="005A3F41" w:rsidRDefault="005A3F41" w:rsidP="005A3F41">
      <w:pPr>
        <w:autoSpaceDE w:val="0"/>
        <w:autoSpaceDN w:val="0"/>
        <w:adjustRightInd w:val="0"/>
        <w:spacing w:after="0"/>
        <w:rPr>
          <w:rFonts w:cs="Times New Roman"/>
          <w:szCs w:val="24"/>
        </w:rPr>
      </w:pPr>
    </w:p>
    <w:p w14:paraId="6412F2E9" w14:textId="3289A676" w:rsidR="00852BAB" w:rsidRDefault="00887A30" w:rsidP="005A3F41">
      <w:pPr>
        <w:pStyle w:val="Listeafsnit"/>
        <w:numPr>
          <w:ilvl w:val="0"/>
          <w:numId w:val="3"/>
        </w:numPr>
        <w:autoSpaceDE w:val="0"/>
        <w:autoSpaceDN w:val="0"/>
        <w:adjustRightInd w:val="0"/>
        <w:spacing w:after="0"/>
        <w:rPr>
          <w:rFonts w:cs="Times New Roman"/>
          <w:szCs w:val="24"/>
        </w:rPr>
      </w:pPr>
      <w:r>
        <w:rPr>
          <w:rFonts w:cs="Times New Roman"/>
          <w:szCs w:val="24"/>
        </w:rPr>
        <w:t xml:space="preserve">Í § 17, stk. 1, 3. </w:t>
      </w:r>
      <w:r w:rsidR="00852BAB">
        <w:rPr>
          <w:rFonts w:cs="Times New Roman"/>
          <w:szCs w:val="24"/>
        </w:rPr>
        <w:t>p</w:t>
      </w:r>
      <w:r>
        <w:rPr>
          <w:rFonts w:cs="Times New Roman"/>
          <w:szCs w:val="24"/>
        </w:rPr>
        <w:t>kt., verður “stk. 3” broytt til: “stk. 4”.</w:t>
      </w:r>
    </w:p>
    <w:p w14:paraId="45FDB18E" w14:textId="77777777" w:rsidR="00887A30" w:rsidRDefault="00887A30" w:rsidP="00852BAB">
      <w:pPr>
        <w:pStyle w:val="Listeafsnit"/>
        <w:autoSpaceDE w:val="0"/>
        <w:autoSpaceDN w:val="0"/>
        <w:adjustRightInd w:val="0"/>
        <w:spacing w:after="0"/>
        <w:ind w:left="360"/>
        <w:rPr>
          <w:rFonts w:cs="Times New Roman"/>
          <w:szCs w:val="24"/>
        </w:rPr>
      </w:pPr>
      <w:r>
        <w:rPr>
          <w:rFonts w:cs="Times New Roman"/>
          <w:szCs w:val="24"/>
        </w:rPr>
        <w:t xml:space="preserve"> </w:t>
      </w:r>
    </w:p>
    <w:p w14:paraId="3091776B" w14:textId="30214C76" w:rsidR="005A3F41" w:rsidRPr="005A3F41" w:rsidRDefault="00716B80" w:rsidP="005A3F41">
      <w:pPr>
        <w:pStyle w:val="Listeafsnit"/>
        <w:numPr>
          <w:ilvl w:val="0"/>
          <w:numId w:val="3"/>
        </w:numPr>
        <w:autoSpaceDE w:val="0"/>
        <w:autoSpaceDN w:val="0"/>
        <w:adjustRightInd w:val="0"/>
        <w:spacing w:after="0"/>
        <w:rPr>
          <w:rFonts w:cs="Times New Roman"/>
          <w:szCs w:val="24"/>
        </w:rPr>
      </w:pPr>
      <w:r>
        <w:rPr>
          <w:rFonts w:cs="Times New Roman"/>
          <w:szCs w:val="24"/>
        </w:rPr>
        <w:t>Í § 17 verður sum nýtt stk.</w:t>
      </w:r>
      <w:r w:rsidR="005A3F41" w:rsidRPr="005A3F41">
        <w:rPr>
          <w:rFonts w:cs="Times New Roman"/>
          <w:szCs w:val="24"/>
        </w:rPr>
        <w:t xml:space="preserve"> sett:</w:t>
      </w:r>
    </w:p>
    <w:p w14:paraId="0BDF5C57" w14:textId="0C7940E0" w:rsidR="00852BAB" w:rsidRDefault="005A3F41" w:rsidP="005A3F41">
      <w:pPr>
        <w:autoSpaceDE w:val="0"/>
        <w:autoSpaceDN w:val="0"/>
        <w:adjustRightInd w:val="0"/>
        <w:spacing w:after="0"/>
        <w:ind w:left="360"/>
        <w:rPr>
          <w:rFonts w:cs="Times New Roman"/>
          <w:szCs w:val="24"/>
        </w:rPr>
      </w:pPr>
      <w:r w:rsidRPr="005A3F41">
        <w:rPr>
          <w:rFonts w:cs="Times New Roman"/>
          <w:i/>
          <w:iCs/>
          <w:szCs w:val="24"/>
        </w:rPr>
        <w:t>“Stk. 3.</w:t>
      </w:r>
      <w:r w:rsidRPr="005A3F41">
        <w:rPr>
          <w:rFonts w:cs="Times New Roman"/>
          <w:szCs w:val="24"/>
        </w:rPr>
        <w:t xml:space="preserve"> </w:t>
      </w:r>
      <w:r w:rsidR="00852BAB">
        <w:rPr>
          <w:rFonts w:cs="Times New Roman"/>
          <w:szCs w:val="24"/>
        </w:rPr>
        <w:t xml:space="preserve">Eru fleiri grannskoðarar valdir eftir stk. 2 at geva eina </w:t>
      </w:r>
      <w:proofErr w:type="spellStart"/>
      <w:r w:rsidR="00852BAB">
        <w:rPr>
          <w:rFonts w:cs="Times New Roman"/>
          <w:szCs w:val="24"/>
        </w:rPr>
        <w:t>grannskoða</w:t>
      </w:r>
      <w:r w:rsidR="00546F32">
        <w:rPr>
          <w:rFonts w:cs="Times New Roman"/>
          <w:szCs w:val="24"/>
        </w:rPr>
        <w:t>na</w:t>
      </w:r>
      <w:r w:rsidR="00852BAB">
        <w:rPr>
          <w:rFonts w:cs="Times New Roman"/>
          <w:szCs w:val="24"/>
        </w:rPr>
        <w:t>rátekning</w:t>
      </w:r>
      <w:proofErr w:type="spellEnd"/>
      <w:r w:rsidR="00852BAB">
        <w:rPr>
          <w:rFonts w:cs="Times New Roman"/>
          <w:szCs w:val="24"/>
        </w:rPr>
        <w:t xml:space="preserve">, skulu hesir grannskoðarar verða samdir um úrslitið av grannskoðanini og geva eina felags </w:t>
      </w:r>
      <w:proofErr w:type="spellStart"/>
      <w:r w:rsidR="00852BAB">
        <w:rPr>
          <w:rFonts w:cs="Times New Roman"/>
          <w:szCs w:val="24"/>
        </w:rPr>
        <w:t>grannskoða</w:t>
      </w:r>
      <w:r w:rsidR="00546F32">
        <w:rPr>
          <w:rFonts w:cs="Times New Roman"/>
          <w:szCs w:val="24"/>
        </w:rPr>
        <w:t>na</w:t>
      </w:r>
      <w:r w:rsidR="00852BAB">
        <w:rPr>
          <w:rFonts w:cs="Times New Roman"/>
          <w:szCs w:val="24"/>
        </w:rPr>
        <w:t>rátekning</w:t>
      </w:r>
      <w:proofErr w:type="spellEnd"/>
      <w:r w:rsidR="00852BAB">
        <w:rPr>
          <w:rFonts w:cs="Times New Roman"/>
          <w:szCs w:val="24"/>
        </w:rPr>
        <w:t>. Semjast grannskoðararnir ikk</w:t>
      </w:r>
      <w:r w:rsidR="00931CBF">
        <w:rPr>
          <w:rFonts w:cs="Times New Roman"/>
          <w:szCs w:val="24"/>
        </w:rPr>
        <w:t>i, skal hvør grannskoðari</w:t>
      </w:r>
      <w:r w:rsidR="00546F32">
        <w:rPr>
          <w:rFonts w:cs="Times New Roman"/>
          <w:szCs w:val="24"/>
        </w:rPr>
        <w:t>n</w:t>
      </w:r>
      <w:r w:rsidR="00931CBF">
        <w:rPr>
          <w:rFonts w:cs="Times New Roman"/>
          <w:szCs w:val="24"/>
        </w:rPr>
        <w:t xml:space="preserve"> </w:t>
      </w:r>
      <w:r w:rsidR="00546F32">
        <w:rPr>
          <w:rFonts w:cs="Times New Roman"/>
          <w:szCs w:val="24"/>
        </w:rPr>
        <w:t xml:space="preserve">gera </w:t>
      </w:r>
      <w:r w:rsidR="00931CBF">
        <w:rPr>
          <w:rFonts w:cs="Times New Roman"/>
          <w:szCs w:val="24"/>
        </w:rPr>
        <w:t>ein</w:t>
      </w:r>
      <w:r w:rsidR="00546F32">
        <w:rPr>
          <w:rFonts w:cs="Times New Roman"/>
          <w:szCs w:val="24"/>
        </w:rPr>
        <w:t>a</w:t>
      </w:r>
      <w:r w:rsidR="00852BAB">
        <w:rPr>
          <w:rFonts w:cs="Times New Roman"/>
          <w:szCs w:val="24"/>
        </w:rPr>
        <w:t xml:space="preserve"> niðurstøðu í einum serligum broti í </w:t>
      </w:r>
      <w:proofErr w:type="spellStart"/>
      <w:r w:rsidR="00852BAB">
        <w:rPr>
          <w:rFonts w:cs="Times New Roman"/>
          <w:szCs w:val="24"/>
        </w:rPr>
        <w:t>átekningini</w:t>
      </w:r>
      <w:proofErr w:type="spellEnd"/>
      <w:r w:rsidR="00852BAB">
        <w:rPr>
          <w:rFonts w:cs="Times New Roman"/>
          <w:szCs w:val="24"/>
        </w:rPr>
        <w:t xml:space="preserve"> </w:t>
      </w:r>
      <w:r w:rsidR="00546F32">
        <w:rPr>
          <w:rFonts w:cs="Times New Roman"/>
          <w:szCs w:val="24"/>
        </w:rPr>
        <w:t>um</w:t>
      </w:r>
      <w:r w:rsidR="00931CBF">
        <w:rPr>
          <w:rFonts w:cs="Times New Roman"/>
          <w:szCs w:val="24"/>
        </w:rPr>
        <w:t xml:space="preserve"> orsøkin</w:t>
      </w:r>
      <w:r w:rsidR="00546F32">
        <w:rPr>
          <w:rFonts w:cs="Times New Roman"/>
          <w:szCs w:val="24"/>
        </w:rPr>
        <w:t>a</w:t>
      </w:r>
      <w:r w:rsidR="00852BAB">
        <w:rPr>
          <w:rFonts w:cs="Times New Roman"/>
          <w:szCs w:val="24"/>
        </w:rPr>
        <w:t xml:space="preserve"> til ósemjuna.” </w:t>
      </w:r>
    </w:p>
    <w:p w14:paraId="12E62410" w14:textId="77777777" w:rsidR="005A3F41" w:rsidRPr="005A3F41" w:rsidRDefault="005A3F41" w:rsidP="005A3F41">
      <w:pPr>
        <w:autoSpaceDE w:val="0"/>
        <w:autoSpaceDN w:val="0"/>
        <w:adjustRightInd w:val="0"/>
        <w:spacing w:after="0"/>
        <w:ind w:left="360"/>
        <w:rPr>
          <w:rFonts w:cs="Times New Roman"/>
          <w:szCs w:val="24"/>
        </w:rPr>
      </w:pPr>
    </w:p>
    <w:p w14:paraId="220244F8" w14:textId="003433F2" w:rsidR="005A3F41" w:rsidRDefault="005A3F41" w:rsidP="005A3F41">
      <w:pPr>
        <w:autoSpaceDE w:val="0"/>
        <w:autoSpaceDN w:val="0"/>
        <w:adjustRightInd w:val="0"/>
        <w:spacing w:after="0"/>
        <w:ind w:left="360"/>
        <w:rPr>
          <w:rFonts w:cs="Times New Roman"/>
          <w:szCs w:val="24"/>
        </w:rPr>
      </w:pPr>
      <w:r w:rsidRPr="005A3F41">
        <w:rPr>
          <w:rFonts w:cs="Times New Roman"/>
          <w:iCs/>
          <w:szCs w:val="24"/>
        </w:rPr>
        <w:t>Stk.</w:t>
      </w:r>
      <w:r w:rsidRPr="005A3F41">
        <w:rPr>
          <w:rFonts w:cs="Times New Roman"/>
          <w:szCs w:val="24"/>
        </w:rPr>
        <w:t xml:space="preserve"> 3 og 4 verða </w:t>
      </w:r>
      <w:r w:rsidR="00964E58">
        <w:rPr>
          <w:rFonts w:cs="Times New Roman"/>
          <w:szCs w:val="24"/>
        </w:rPr>
        <w:t>eftir hetta</w:t>
      </w:r>
      <w:r w:rsidRPr="005A3F41">
        <w:rPr>
          <w:rFonts w:cs="Times New Roman"/>
          <w:szCs w:val="24"/>
        </w:rPr>
        <w:t xml:space="preserve"> stk. 4 og 5. </w:t>
      </w:r>
    </w:p>
    <w:p w14:paraId="4C1C98B0" w14:textId="77777777" w:rsidR="0039580E" w:rsidRDefault="0039580E" w:rsidP="0039580E">
      <w:pPr>
        <w:autoSpaceDE w:val="0"/>
        <w:autoSpaceDN w:val="0"/>
        <w:adjustRightInd w:val="0"/>
        <w:spacing w:after="0"/>
        <w:rPr>
          <w:rFonts w:cs="Times New Roman"/>
          <w:szCs w:val="24"/>
        </w:rPr>
      </w:pPr>
    </w:p>
    <w:p w14:paraId="001A736E" w14:textId="77777777" w:rsidR="001F0099" w:rsidRDefault="001F0099"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 18 verður orðað soleiðis: </w:t>
      </w:r>
    </w:p>
    <w:p w14:paraId="6328DF50" w14:textId="13DC1B68" w:rsidR="001F0099" w:rsidRDefault="001F0099" w:rsidP="001F0099">
      <w:pPr>
        <w:autoSpaceDE w:val="0"/>
        <w:autoSpaceDN w:val="0"/>
        <w:adjustRightInd w:val="0"/>
        <w:spacing w:after="0"/>
        <w:ind w:left="360"/>
        <w:rPr>
          <w:rFonts w:cs="Times New Roman"/>
          <w:szCs w:val="24"/>
        </w:rPr>
      </w:pPr>
      <w:r>
        <w:rPr>
          <w:rFonts w:cs="Times New Roman"/>
          <w:b/>
          <w:bCs/>
          <w:szCs w:val="24"/>
        </w:rPr>
        <w:t>“</w:t>
      </w:r>
      <w:r w:rsidRPr="001F0099">
        <w:rPr>
          <w:rFonts w:cs="Times New Roman"/>
          <w:b/>
          <w:bCs/>
          <w:szCs w:val="24"/>
        </w:rPr>
        <w:t>§ 18.</w:t>
      </w:r>
      <w:r w:rsidRPr="001F0099">
        <w:rPr>
          <w:rFonts w:cs="Times New Roman"/>
          <w:bCs/>
          <w:szCs w:val="24"/>
        </w:rPr>
        <w:t xml:space="preserve"> Í fyritøkum av almennum áhuga skal </w:t>
      </w:r>
      <w:proofErr w:type="spellStart"/>
      <w:r w:rsidRPr="001F0099">
        <w:rPr>
          <w:rFonts w:cs="Times New Roman"/>
          <w:bCs/>
          <w:szCs w:val="24"/>
        </w:rPr>
        <w:t>grannskoð</w:t>
      </w:r>
      <w:r w:rsidR="00417C87">
        <w:rPr>
          <w:rFonts w:cs="Times New Roman"/>
          <w:bCs/>
          <w:szCs w:val="24"/>
        </w:rPr>
        <w:t>anar</w:t>
      </w:r>
      <w:r w:rsidRPr="001F0099">
        <w:rPr>
          <w:rFonts w:cs="Times New Roman"/>
          <w:bCs/>
          <w:szCs w:val="24"/>
        </w:rPr>
        <w:t>protokollin</w:t>
      </w:r>
      <w:proofErr w:type="spellEnd"/>
      <w:r w:rsidRPr="001F0099">
        <w:rPr>
          <w:rFonts w:cs="Times New Roman"/>
          <w:bCs/>
          <w:szCs w:val="24"/>
        </w:rPr>
        <w:t xml:space="preserve">, sbrt. </w:t>
      </w:r>
      <w:proofErr w:type="spellStart"/>
      <w:r w:rsidRPr="001F0099">
        <w:rPr>
          <w:rFonts w:cs="Times New Roman"/>
          <w:szCs w:val="24"/>
        </w:rPr>
        <w:t>artikl</w:t>
      </w:r>
      <w:r w:rsidR="00D344F6">
        <w:rPr>
          <w:rFonts w:cs="Times New Roman"/>
          <w:szCs w:val="24"/>
        </w:rPr>
        <w:t>i</w:t>
      </w:r>
      <w:proofErr w:type="spellEnd"/>
      <w:r w:rsidRPr="001F0099">
        <w:rPr>
          <w:rFonts w:cs="Times New Roman"/>
          <w:szCs w:val="24"/>
        </w:rPr>
        <w:t xml:space="preserve"> 11, stk. 1</w:t>
      </w:r>
      <w:r w:rsidR="00CE48EA" w:rsidRPr="00CE48EA">
        <w:rPr>
          <w:rFonts w:cs="Times New Roman"/>
          <w:szCs w:val="24"/>
        </w:rPr>
        <w:t xml:space="preserve"> </w:t>
      </w:r>
      <w:r w:rsidR="00CE2713">
        <w:rPr>
          <w:rFonts w:cs="Times New Roman"/>
          <w:szCs w:val="24"/>
        </w:rPr>
        <w:t xml:space="preserve">í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Pr="001F0099">
        <w:rPr>
          <w:rFonts w:cs="Times New Roman"/>
          <w:szCs w:val="24"/>
        </w:rPr>
        <w:t xml:space="preserve">, eisini verða løgd fyri nevndina ella </w:t>
      </w:r>
      <w:proofErr w:type="spellStart"/>
      <w:r w:rsidRPr="004E1FB5">
        <w:rPr>
          <w:rFonts w:cs="Times New Roman"/>
          <w:szCs w:val="24"/>
        </w:rPr>
        <w:t>eftirlits</w:t>
      </w:r>
      <w:r w:rsidR="004E1FB5" w:rsidRPr="004E1FB5">
        <w:rPr>
          <w:rFonts w:cs="Times New Roman"/>
          <w:szCs w:val="24"/>
        </w:rPr>
        <w:t>ráð</w:t>
      </w:r>
      <w:r w:rsidR="00857F1E">
        <w:rPr>
          <w:rFonts w:cs="Times New Roman"/>
          <w:szCs w:val="24"/>
        </w:rPr>
        <w:t>ið</w:t>
      </w:r>
      <w:proofErr w:type="spellEnd"/>
      <w:r w:rsidRPr="001F0099">
        <w:rPr>
          <w:rFonts w:cs="Times New Roman"/>
          <w:szCs w:val="24"/>
        </w:rPr>
        <w:t xml:space="preserve"> í </w:t>
      </w:r>
      <w:proofErr w:type="spellStart"/>
      <w:r w:rsidRPr="001F0099">
        <w:rPr>
          <w:rFonts w:cs="Times New Roman"/>
          <w:szCs w:val="24"/>
        </w:rPr>
        <w:t>grannskoðaðu</w:t>
      </w:r>
      <w:proofErr w:type="spellEnd"/>
      <w:r w:rsidRPr="001F0099">
        <w:rPr>
          <w:rFonts w:cs="Times New Roman"/>
          <w:szCs w:val="24"/>
        </w:rPr>
        <w:t xml:space="preserve"> fyritøkuni.</w:t>
      </w:r>
      <w:r>
        <w:rPr>
          <w:rFonts w:cs="Times New Roman"/>
          <w:szCs w:val="24"/>
        </w:rPr>
        <w:t>”</w:t>
      </w:r>
    </w:p>
    <w:p w14:paraId="320BF481" w14:textId="77777777" w:rsidR="009619B1" w:rsidRDefault="009619B1" w:rsidP="009619B1">
      <w:pPr>
        <w:autoSpaceDE w:val="0"/>
        <w:autoSpaceDN w:val="0"/>
        <w:adjustRightInd w:val="0"/>
        <w:spacing w:after="0"/>
        <w:rPr>
          <w:rFonts w:cs="Times New Roman"/>
          <w:szCs w:val="24"/>
        </w:rPr>
      </w:pPr>
    </w:p>
    <w:p w14:paraId="0FAFB6AF" w14:textId="77777777" w:rsidR="009619B1" w:rsidRDefault="009619B1" w:rsidP="009619B1">
      <w:pPr>
        <w:pStyle w:val="Listeafsnit"/>
        <w:numPr>
          <w:ilvl w:val="0"/>
          <w:numId w:val="3"/>
        </w:numPr>
        <w:autoSpaceDE w:val="0"/>
        <w:autoSpaceDN w:val="0"/>
        <w:adjustRightInd w:val="0"/>
        <w:spacing w:after="0"/>
        <w:rPr>
          <w:rFonts w:cs="Times New Roman"/>
          <w:szCs w:val="24"/>
        </w:rPr>
      </w:pPr>
      <w:r>
        <w:rPr>
          <w:rFonts w:cs="Times New Roman"/>
          <w:szCs w:val="24"/>
        </w:rPr>
        <w:t xml:space="preserve">§ 19 verður strikað. </w:t>
      </w:r>
    </w:p>
    <w:p w14:paraId="6300056E" w14:textId="77777777" w:rsidR="009619B1" w:rsidRDefault="009619B1" w:rsidP="009619B1">
      <w:pPr>
        <w:pStyle w:val="Listeafsnit"/>
        <w:autoSpaceDE w:val="0"/>
        <w:autoSpaceDN w:val="0"/>
        <w:adjustRightInd w:val="0"/>
        <w:spacing w:after="0"/>
        <w:ind w:left="360"/>
        <w:rPr>
          <w:rFonts w:cs="Times New Roman"/>
          <w:szCs w:val="24"/>
        </w:rPr>
      </w:pPr>
    </w:p>
    <w:p w14:paraId="12DD2D19" w14:textId="27B77F55" w:rsidR="009619B1" w:rsidRDefault="009619B1" w:rsidP="009619B1">
      <w:pPr>
        <w:pStyle w:val="Listeafsnit"/>
        <w:numPr>
          <w:ilvl w:val="0"/>
          <w:numId w:val="3"/>
        </w:numPr>
        <w:autoSpaceDE w:val="0"/>
        <w:autoSpaceDN w:val="0"/>
        <w:adjustRightInd w:val="0"/>
        <w:spacing w:after="0"/>
        <w:rPr>
          <w:rFonts w:cs="Times New Roman"/>
          <w:szCs w:val="24"/>
        </w:rPr>
      </w:pPr>
      <w:r>
        <w:rPr>
          <w:rFonts w:cs="Times New Roman"/>
          <w:szCs w:val="24"/>
        </w:rPr>
        <w:t xml:space="preserve">Í § 20 verður sum stk. 5 sett: </w:t>
      </w:r>
    </w:p>
    <w:p w14:paraId="26D076A3" w14:textId="7E141CE6" w:rsidR="001F0099" w:rsidRPr="009619B1" w:rsidRDefault="009619B1" w:rsidP="000C2595">
      <w:pPr>
        <w:autoSpaceDE w:val="0"/>
        <w:autoSpaceDN w:val="0"/>
        <w:adjustRightInd w:val="0"/>
        <w:spacing w:after="0"/>
        <w:ind w:left="360"/>
        <w:rPr>
          <w:rFonts w:cs="Times New Roman"/>
          <w:szCs w:val="24"/>
        </w:rPr>
      </w:pPr>
      <w:r>
        <w:rPr>
          <w:rFonts w:cs="Times New Roman"/>
          <w:szCs w:val="24"/>
        </w:rPr>
        <w:t>“</w:t>
      </w:r>
      <w:r>
        <w:rPr>
          <w:rFonts w:cs="Times New Roman"/>
          <w:i/>
          <w:szCs w:val="24"/>
        </w:rPr>
        <w:t>Stk. 5.</w:t>
      </w:r>
      <w:r>
        <w:rPr>
          <w:rFonts w:cs="Times New Roman"/>
          <w:szCs w:val="24"/>
        </w:rPr>
        <w:t xml:space="preserve"> Stk. 1-4 eru ikki galdandi fyri grannskoðan av ársroknskapum </w:t>
      </w:r>
      <w:r w:rsidR="007B73A8">
        <w:rPr>
          <w:rFonts w:cs="Times New Roman"/>
          <w:szCs w:val="24"/>
        </w:rPr>
        <w:t>o.ø</w:t>
      </w:r>
      <w:r>
        <w:rPr>
          <w:rFonts w:cs="Times New Roman"/>
          <w:szCs w:val="24"/>
        </w:rPr>
        <w:t xml:space="preserve">. hjá eini fyritøku av almennum áhuga, tá grannskoðarin er fevndur av skyldunum í </w:t>
      </w:r>
      <w:proofErr w:type="spellStart"/>
      <w:r>
        <w:rPr>
          <w:rFonts w:cs="Times New Roman"/>
          <w:szCs w:val="24"/>
        </w:rPr>
        <w:t>artikl</w:t>
      </w:r>
      <w:r w:rsidR="00D344F6">
        <w:rPr>
          <w:rFonts w:cs="Times New Roman"/>
          <w:szCs w:val="24"/>
        </w:rPr>
        <w:t>i</w:t>
      </w:r>
      <w:proofErr w:type="spellEnd"/>
      <w:r>
        <w:rPr>
          <w:rFonts w:cs="Times New Roman"/>
          <w:szCs w:val="24"/>
        </w:rPr>
        <w:t xml:space="preserve"> 7 í </w:t>
      </w:r>
      <w:r w:rsidR="00CE2713" w:rsidRPr="00CE48EA">
        <w:rPr>
          <w:rFonts w:cs="Times New Roman"/>
        </w:rPr>
        <w:t xml:space="preserve">fyriskipan </w:t>
      </w:r>
      <w:r w:rsidR="00CE2713">
        <w:rPr>
          <w:rFonts w:cs="Times New Roman"/>
        </w:rPr>
        <w:t>2014/</w:t>
      </w:r>
      <w:r w:rsidR="00CE2713" w:rsidRPr="00CE48EA">
        <w:rPr>
          <w:rFonts w:cs="Times New Roman"/>
        </w:rPr>
        <w:t>537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w:t>
      </w:r>
      <w:r w:rsidR="00CE2713" w:rsidRPr="00CE48EA">
        <w:rPr>
          <w:rFonts w:cs="Times New Roman"/>
        </w:rPr>
        <w:t xml:space="preserve">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Pr>
          <w:rFonts w:cs="Times New Roman"/>
          <w:szCs w:val="24"/>
        </w:rPr>
        <w:t>.</w:t>
      </w:r>
      <w:r w:rsidRPr="009619B1">
        <w:rPr>
          <w:rFonts w:cs="Times New Roman"/>
          <w:szCs w:val="24"/>
        </w:rPr>
        <w:t>”</w:t>
      </w:r>
    </w:p>
    <w:p w14:paraId="6A7B60EE" w14:textId="77777777" w:rsidR="001F0099" w:rsidRDefault="001F0099" w:rsidP="001F0099">
      <w:pPr>
        <w:pStyle w:val="Listeafsnit"/>
        <w:autoSpaceDE w:val="0"/>
        <w:autoSpaceDN w:val="0"/>
        <w:adjustRightInd w:val="0"/>
        <w:spacing w:after="0"/>
        <w:ind w:left="360"/>
        <w:rPr>
          <w:rFonts w:cs="Times New Roman"/>
          <w:szCs w:val="24"/>
        </w:rPr>
      </w:pPr>
    </w:p>
    <w:p w14:paraId="1A426F3E" w14:textId="03FF21E0" w:rsidR="00724C9C" w:rsidRDefault="00964E58" w:rsidP="0039580E">
      <w:pPr>
        <w:pStyle w:val="Listeafsnit"/>
        <w:numPr>
          <w:ilvl w:val="0"/>
          <w:numId w:val="3"/>
        </w:numPr>
        <w:autoSpaceDE w:val="0"/>
        <w:autoSpaceDN w:val="0"/>
        <w:adjustRightInd w:val="0"/>
        <w:spacing w:after="0"/>
        <w:rPr>
          <w:rFonts w:cs="Times New Roman"/>
          <w:szCs w:val="24"/>
        </w:rPr>
      </w:pPr>
      <w:r>
        <w:rPr>
          <w:rFonts w:cs="Times New Roman"/>
          <w:szCs w:val="24"/>
        </w:rPr>
        <w:t>§ 21, stk. 2</w:t>
      </w:r>
      <w:r w:rsidR="00724C9C">
        <w:rPr>
          <w:rFonts w:cs="Times New Roman"/>
          <w:szCs w:val="24"/>
        </w:rPr>
        <w:t xml:space="preserve"> verður orðað soleiðis: </w:t>
      </w:r>
    </w:p>
    <w:p w14:paraId="329D8A5E" w14:textId="0DCAB8AD" w:rsidR="00724C9C" w:rsidRPr="00724C9C" w:rsidRDefault="00724C9C" w:rsidP="00724C9C">
      <w:pPr>
        <w:autoSpaceDE w:val="0"/>
        <w:autoSpaceDN w:val="0"/>
        <w:adjustRightInd w:val="0"/>
        <w:spacing w:after="0"/>
        <w:ind w:left="360"/>
        <w:rPr>
          <w:rFonts w:cs="Times New Roman"/>
          <w:bCs/>
          <w:szCs w:val="24"/>
        </w:rPr>
      </w:pPr>
      <w:r w:rsidRPr="00724C9C">
        <w:rPr>
          <w:rFonts w:cs="Times New Roman"/>
          <w:bCs/>
          <w:szCs w:val="24"/>
        </w:rPr>
        <w:t>“</w:t>
      </w:r>
      <w:r w:rsidRPr="00724C9C">
        <w:rPr>
          <w:rFonts w:cs="Times New Roman"/>
          <w:bCs/>
          <w:i/>
          <w:szCs w:val="24"/>
        </w:rPr>
        <w:t>Stk. 2.</w:t>
      </w:r>
      <w:r w:rsidRPr="00724C9C">
        <w:rPr>
          <w:rFonts w:cs="Times New Roman"/>
          <w:bCs/>
          <w:szCs w:val="24"/>
        </w:rPr>
        <w:t xml:space="preserve"> Tá móðurfeløg, ið gera </w:t>
      </w:r>
      <w:proofErr w:type="spellStart"/>
      <w:r w:rsidRPr="00724C9C">
        <w:rPr>
          <w:rFonts w:cs="Times New Roman"/>
          <w:bCs/>
          <w:szCs w:val="24"/>
        </w:rPr>
        <w:t>samtøkuroknskap</w:t>
      </w:r>
      <w:proofErr w:type="spellEnd"/>
      <w:r w:rsidRPr="00724C9C">
        <w:rPr>
          <w:rFonts w:cs="Times New Roman"/>
          <w:bCs/>
          <w:szCs w:val="24"/>
        </w:rPr>
        <w:t xml:space="preserve">, verða grannskoðað, skulu </w:t>
      </w:r>
      <w:proofErr w:type="spellStart"/>
      <w:r w:rsidRPr="00724C9C">
        <w:rPr>
          <w:rFonts w:cs="Times New Roman"/>
          <w:bCs/>
          <w:szCs w:val="24"/>
        </w:rPr>
        <w:t>arbeiðsskjølini</w:t>
      </w:r>
      <w:proofErr w:type="spellEnd"/>
      <w:r w:rsidRPr="00724C9C">
        <w:rPr>
          <w:rFonts w:cs="Times New Roman"/>
          <w:bCs/>
          <w:szCs w:val="24"/>
        </w:rPr>
        <w:t xml:space="preserve"> eisini skjalprógva ta gjøgnumgongd</w:t>
      </w:r>
      <w:r>
        <w:rPr>
          <w:rFonts w:cs="Times New Roman"/>
          <w:bCs/>
          <w:szCs w:val="24"/>
        </w:rPr>
        <w:t xml:space="preserve"> og meting</w:t>
      </w:r>
      <w:r w:rsidRPr="00724C9C">
        <w:rPr>
          <w:rFonts w:cs="Times New Roman"/>
          <w:bCs/>
          <w:szCs w:val="24"/>
        </w:rPr>
        <w:t xml:space="preserve">, ið er gjørd </w:t>
      </w:r>
      <w:r w:rsidR="00546F32">
        <w:rPr>
          <w:rFonts w:cs="Times New Roman"/>
          <w:bCs/>
          <w:szCs w:val="24"/>
        </w:rPr>
        <w:t>í</w:t>
      </w:r>
      <w:r w:rsidRPr="00724C9C">
        <w:rPr>
          <w:rFonts w:cs="Times New Roman"/>
          <w:bCs/>
          <w:szCs w:val="24"/>
        </w:rPr>
        <w:t xml:space="preserve"> tí </w:t>
      </w:r>
      <w:proofErr w:type="spellStart"/>
      <w:r w:rsidRPr="00724C9C">
        <w:rPr>
          <w:rFonts w:cs="Times New Roman"/>
          <w:bCs/>
          <w:szCs w:val="24"/>
        </w:rPr>
        <w:t>grannskoðanararbeiði</w:t>
      </w:r>
      <w:proofErr w:type="spellEnd"/>
      <w:r w:rsidRPr="00724C9C">
        <w:rPr>
          <w:rFonts w:cs="Times New Roman"/>
          <w:bCs/>
          <w:szCs w:val="24"/>
        </w:rPr>
        <w:t>, sum aðrir grannskoðarar hava</w:t>
      </w:r>
      <w:r>
        <w:rPr>
          <w:rFonts w:cs="Times New Roman"/>
          <w:bCs/>
          <w:szCs w:val="24"/>
        </w:rPr>
        <w:t xml:space="preserve"> </w:t>
      </w:r>
      <w:r w:rsidRPr="00724C9C">
        <w:rPr>
          <w:rFonts w:cs="Times New Roman"/>
          <w:bCs/>
          <w:szCs w:val="24"/>
        </w:rPr>
        <w:t xml:space="preserve">gjørt við </w:t>
      </w:r>
      <w:proofErr w:type="spellStart"/>
      <w:r w:rsidRPr="00724C9C">
        <w:rPr>
          <w:rFonts w:cs="Times New Roman"/>
          <w:bCs/>
          <w:szCs w:val="24"/>
        </w:rPr>
        <w:t>samtøkugrannskoðan</w:t>
      </w:r>
      <w:proofErr w:type="spellEnd"/>
      <w:r w:rsidRPr="00724C9C">
        <w:rPr>
          <w:rFonts w:cs="Times New Roman"/>
          <w:bCs/>
          <w:szCs w:val="24"/>
        </w:rPr>
        <w:t xml:space="preserve"> fyri eyga.</w:t>
      </w:r>
      <w:r>
        <w:rPr>
          <w:rFonts w:cs="Times New Roman"/>
          <w:bCs/>
          <w:szCs w:val="24"/>
        </w:rPr>
        <w:t xml:space="preserve"> </w:t>
      </w:r>
      <w:proofErr w:type="spellStart"/>
      <w:r>
        <w:rPr>
          <w:rFonts w:cs="Times New Roman"/>
          <w:bCs/>
          <w:szCs w:val="24"/>
        </w:rPr>
        <w:t>Arbeiðsskjølini</w:t>
      </w:r>
      <w:proofErr w:type="spellEnd"/>
      <w:r>
        <w:rPr>
          <w:rFonts w:cs="Times New Roman"/>
          <w:bCs/>
          <w:szCs w:val="24"/>
        </w:rPr>
        <w:t xml:space="preserve"> skulu eisin</w:t>
      </w:r>
      <w:r w:rsidR="00511177">
        <w:rPr>
          <w:rFonts w:cs="Times New Roman"/>
          <w:bCs/>
          <w:szCs w:val="24"/>
        </w:rPr>
        <w:t>i</w:t>
      </w:r>
      <w:r>
        <w:rPr>
          <w:rFonts w:cs="Times New Roman"/>
          <w:bCs/>
          <w:szCs w:val="24"/>
        </w:rPr>
        <w:t xml:space="preserve"> skjalprógva, at hesir grannskoðarar hava játtað</w:t>
      </w:r>
      <w:r w:rsidR="00511177">
        <w:rPr>
          <w:rFonts w:cs="Times New Roman"/>
          <w:bCs/>
          <w:szCs w:val="24"/>
        </w:rPr>
        <w:t>,</w:t>
      </w:r>
      <w:r>
        <w:rPr>
          <w:rFonts w:cs="Times New Roman"/>
          <w:bCs/>
          <w:szCs w:val="24"/>
        </w:rPr>
        <w:t xml:space="preserve"> at </w:t>
      </w:r>
      <w:r w:rsidR="00546F32">
        <w:rPr>
          <w:rFonts w:cs="Times New Roman"/>
          <w:bCs/>
          <w:szCs w:val="24"/>
        </w:rPr>
        <w:t>viðkomandi</w:t>
      </w:r>
      <w:r>
        <w:rPr>
          <w:rFonts w:cs="Times New Roman"/>
          <w:bCs/>
          <w:szCs w:val="24"/>
        </w:rPr>
        <w:t xml:space="preserve"> skjalprógv</w:t>
      </w:r>
      <w:r w:rsidR="00375FC6">
        <w:rPr>
          <w:rFonts w:cs="Times New Roman"/>
          <w:bCs/>
          <w:szCs w:val="24"/>
        </w:rPr>
        <w:t xml:space="preserve"> um </w:t>
      </w:r>
      <w:proofErr w:type="spellStart"/>
      <w:r w:rsidR="00375FC6">
        <w:rPr>
          <w:rFonts w:cs="Times New Roman"/>
          <w:bCs/>
          <w:szCs w:val="24"/>
        </w:rPr>
        <w:t>grannskoðanar</w:t>
      </w:r>
      <w:r w:rsidR="000C2595">
        <w:rPr>
          <w:rFonts w:cs="Times New Roman"/>
          <w:bCs/>
          <w:szCs w:val="24"/>
        </w:rPr>
        <w:t>arbeiðið</w:t>
      </w:r>
      <w:proofErr w:type="spellEnd"/>
      <w:r w:rsidR="000C2595">
        <w:rPr>
          <w:rFonts w:cs="Times New Roman"/>
          <w:bCs/>
          <w:szCs w:val="24"/>
        </w:rPr>
        <w:t xml:space="preserve"> verða givin</w:t>
      </w:r>
      <w:r w:rsidR="00511177">
        <w:rPr>
          <w:rFonts w:cs="Times New Roman"/>
          <w:bCs/>
          <w:szCs w:val="24"/>
        </w:rPr>
        <w:t xml:space="preserve"> víðari undir </w:t>
      </w:r>
      <w:proofErr w:type="spellStart"/>
      <w:r w:rsidR="00511177">
        <w:rPr>
          <w:rFonts w:cs="Times New Roman"/>
          <w:bCs/>
          <w:szCs w:val="24"/>
        </w:rPr>
        <w:t>samtøkugrannskoðanini</w:t>
      </w:r>
      <w:proofErr w:type="spellEnd"/>
      <w:r w:rsidR="00511177">
        <w:rPr>
          <w:rFonts w:cs="Times New Roman"/>
          <w:bCs/>
          <w:szCs w:val="24"/>
        </w:rPr>
        <w:t>.”</w:t>
      </w:r>
      <w:r w:rsidRPr="00724C9C">
        <w:rPr>
          <w:rFonts w:cs="Times New Roman"/>
          <w:bCs/>
          <w:szCs w:val="24"/>
        </w:rPr>
        <w:t xml:space="preserve"> </w:t>
      </w:r>
    </w:p>
    <w:p w14:paraId="60D216B5" w14:textId="77777777" w:rsidR="00724C9C" w:rsidRDefault="00724C9C" w:rsidP="00724C9C">
      <w:pPr>
        <w:pStyle w:val="Listeafsnit"/>
        <w:autoSpaceDE w:val="0"/>
        <w:autoSpaceDN w:val="0"/>
        <w:adjustRightInd w:val="0"/>
        <w:spacing w:after="0"/>
        <w:ind w:left="360"/>
        <w:rPr>
          <w:rFonts w:cs="Times New Roman"/>
          <w:szCs w:val="24"/>
        </w:rPr>
      </w:pPr>
    </w:p>
    <w:p w14:paraId="7595FCED" w14:textId="70B0F1BE" w:rsidR="00511177" w:rsidRDefault="00511177"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Í § 21 verður sum </w:t>
      </w:r>
      <w:r w:rsidRPr="00C727D5">
        <w:rPr>
          <w:rFonts w:cs="Times New Roman"/>
          <w:szCs w:val="24"/>
        </w:rPr>
        <w:t>nýtt stk. sett:</w:t>
      </w:r>
      <w:r>
        <w:rPr>
          <w:rFonts w:cs="Times New Roman"/>
          <w:szCs w:val="24"/>
        </w:rPr>
        <w:t xml:space="preserve"> </w:t>
      </w:r>
    </w:p>
    <w:p w14:paraId="3D4DD7B1" w14:textId="0C8FCE57" w:rsidR="00511177" w:rsidRDefault="00511177" w:rsidP="00511177">
      <w:pPr>
        <w:pStyle w:val="Listeafsnit"/>
        <w:autoSpaceDE w:val="0"/>
        <w:autoSpaceDN w:val="0"/>
        <w:adjustRightInd w:val="0"/>
        <w:spacing w:after="0"/>
        <w:ind w:left="360"/>
        <w:rPr>
          <w:rFonts w:cs="Times New Roman"/>
          <w:szCs w:val="24"/>
        </w:rPr>
      </w:pPr>
      <w:r>
        <w:rPr>
          <w:rFonts w:cs="Times New Roman"/>
          <w:szCs w:val="24"/>
        </w:rPr>
        <w:t>“</w:t>
      </w:r>
      <w:r w:rsidRPr="006E6108">
        <w:rPr>
          <w:rFonts w:cs="Times New Roman"/>
          <w:i/>
          <w:szCs w:val="24"/>
        </w:rPr>
        <w:t>Stk. 3.</w:t>
      </w:r>
      <w:r>
        <w:rPr>
          <w:rFonts w:cs="Times New Roman"/>
          <w:szCs w:val="24"/>
        </w:rPr>
        <w:t xml:space="preserve"> </w:t>
      </w:r>
      <w:r w:rsidR="006E6108">
        <w:rPr>
          <w:rFonts w:cs="Times New Roman"/>
          <w:szCs w:val="24"/>
        </w:rPr>
        <w:t>Hevur grannskoðarin ikki møgule</w:t>
      </w:r>
      <w:r w:rsidR="00BE08AD">
        <w:rPr>
          <w:rFonts w:cs="Times New Roman"/>
          <w:szCs w:val="24"/>
        </w:rPr>
        <w:t>ika</w:t>
      </w:r>
      <w:r w:rsidR="006E6108">
        <w:rPr>
          <w:rFonts w:cs="Times New Roman"/>
          <w:szCs w:val="24"/>
        </w:rPr>
        <w:t xml:space="preserve"> at gjøgnumganga og meta um </w:t>
      </w:r>
      <w:proofErr w:type="spellStart"/>
      <w:r w:rsidR="006E6108">
        <w:rPr>
          <w:rFonts w:cs="Times New Roman"/>
          <w:szCs w:val="24"/>
        </w:rPr>
        <w:t>grannskoða</w:t>
      </w:r>
      <w:r w:rsidR="004951E4">
        <w:rPr>
          <w:rFonts w:cs="Times New Roman"/>
          <w:szCs w:val="24"/>
        </w:rPr>
        <w:t>nar</w:t>
      </w:r>
      <w:r w:rsidR="006E6108">
        <w:rPr>
          <w:rFonts w:cs="Times New Roman"/>
          <w:szCs w:val="24"/>
        </w:rPr>
        <w:t>arbeiðið</w:t>
      </w:r>
      <w:proofErr w:type="spellEnd"/>
      <w:r w:rsidR="006E6108">
        <w:rPr>
          <w:rFonts w:cs="Times New Roman"/>
          <w:szCs w:val="24"/>
        </w:rPr>
        <w:t xml:space="preserve">, sum aðrir grannskoðarar hava </w:t>
      </w:r>
      <w:r w:rsidR="00546F32">
        <w:rPr>
          <w:rFonts w:cs="Times New Roman"/>
          <w:szCs w:val="24"/>
        </w:rPr>
        <w:t>gjørt</w:t>
      </w:r>
      <w:r w:rsidR="006E6108">
        <w:rPr>
          <w:rFonts w:cs="Times New Roman"/>
          <w:szCs w:val="24"/>
        </w:rPr>
        <w:t xml:space="preserve"> </w:t>
      </w:r>
      <w:r w:rsidR="00BE08AD">
        <w:rPr>
          <w:rFonts w:cs="Times New Roman"/>
          <w:szCs w:val="24"/>
        </w:rPr>
        <w:t>sum lið</w:t>
      </w:r>
      <w:r w:rsidR="00546F32">
        <w:rPr>
          <w:rFonts w:cs="Times New Roman"/>
          <w:szCs w:val="24"/>
        </w:rPr>
        <w:t>ur</w:t>
      </w:r>
      <w:r w:rsidR="00BE08AD">
        <w:rPr>
          <w:rFonts w:cs="Times New Roman"/>
          <w:szCs w:val="24"/>
        </w:rPr>
        <w:t xml:space="preserve"> í</w:t>
      </w:r>
      <w:r w:rsidR="006E6108">
        <w:rPr>
          <w:rFonts w:cs="Times New Roman"/>
          <w:szCs w:val="24"/>
        </w:rPr>
        <w:t xml:space="preserve"> </w:t>
      </w:r>
      <w:proofErr w:type="spellStart"/>
      <w:r w:rsidR="006E6108">
        <w:rPr>
          <w:rFonts w:cs="Times New Roman"/>
          <w:szCs w:val="24"/>
        </w:rPr>
        <w:t>samtøkugrannskoðanini</w:t>
      </w:r>
      <w:proofErr w:type="spellEnd"/>
      <w:r w:rsidR="006E6108">
        <w:rPr>
          <w:rFonts w:cs="Times New Roman"/>
          <w:szCs w:val="24"/>
        </w:rPr>
        <w:t>, sbrt. stk. 2, 1. pkt., skal grannskoðarin seta hóskandi tiltøk í verk og boða Skráseting Føroya frá.”</w:t>
      </w:r>
    </w:p>
    <w:p w14:paraId="0C3D3A16" w14:textId="77777777" w:rsidR="00CB0484" w:rsidRDefault="00CB0484" w:rsidP="00511177">
      <w:pPr>
        <w:pStyle w:val="Listeafsnit"/>
        <w:autoSpaceDE w:val="0"/>
        <w:autoSpaceDN w:val="0"/>
        <w:adjustRightInd w:val="0"/>
        <w:spacing w:after="0"/>
        <w:ind w:left="360"/>
        <w:rPr>
          <w:rFonts w:cs="Times New Roman"/>
          <w:iCs/>
          <w:szCs w:val="24"/>
        </w:rPr>
      </w:pPr>
    </w:p>
    <w:p w14:paraId="51B59A0E" w14:textId="55991E9D" w:rsidR="00DD3AAE" w:rsidRDefault="00DD3AAE" w:rsidP="00511177">
      <w:pPr>
        <w:pStyle w:val="Listeafsnit"/>
        <w:autoSpaceDE w:val="0"/>
        <w:autoSpaceDN w:val="0"/>
        <w:adjustRightInd w:val="0"/>
        <w:spacing w:after="0"/>
        <w:ind w:left="360"/>
        <w:rPr>
          <w:rFonts w:cs="Times New Roman"/>
          <w:szCs w:val="24"/>
        </w:rPr>
      </w:pPr>
      <w:r w:rsidRPr="005A3F41">
        <w:rPr>
          <w:rFonts w:cs="Times New Roman"/>
          <w:iCs/>
          <w:szCs w:val="24"/>
        </w:rPr>
        <w:t>Stk.</w:t>
      </w:r>
      <w:r>
        <w:rPr>
          <w:rFonts w:cs="Times New Roman"/>
          <w:szCs w:val="24"/>
        </w:rPr>
        <w:t xml:space="preserve"> 3-5</w:t>
      </w:r>
      <w:r w:rsidR="00964E58">
        <w:rPr>
          <w:rFonts w:cs="Times New Roman"/>
          <w:szCs w:val="24"/>
        </w:rPr>
        <w:t xml:space="preserve"> verða e</w:t>
      </w:r>
      <w:r w:rsidRPr="005A3F41">
        <w:rPr>
          <w:rFonts w:cs="Times New Roman"/>
          <w:szCs w:val="24"/>
        </w:rPr>
        <w:t>ftir</w:t>
      </w:r>
      <w:r w:rsidR="00964E58">
        <w:rPr>
          <w:rFonts w:cs="Times New Roman"/>
          <w:szCs w:val="24"/>
        </w:rPr>
        <w:t xml:space="preserve"> hetta</w:t>
      </w:r>
      <w:r w:rsidRPr="005A3F41">
        <w:rPr>
          <w:rFonts w:cs="Times New Roman"/>
          <w:szCs w:val="24"/>
        </w:rPr>
        <w:t xml:space="preserve"> stk. </w:t>
      </w:r>
      <w:r>
        <w:rPr>
          <w:rFonts w:cs="Times New Roman"/>
          <w:szCs w:val="24"/>
        </w:rPr>
        <w:t>4-6</w:t>
      </w:r>
      <w:r w:rsidRPr="005A3F41">
        <w:rPr>
          <w:rFonts w:cs="Times New Roman"/>
          <w:szCs w:val="24"/>
        </w:rPr>
        <w:t>.</w:t>
      </w:r>
    </w:p>
    <w:p w14:paraId="25E337C9" w14:textId="77777777" w:rsidR="00BE08AD" w:rsidRDefault="00BE08AD" w:rsidP="00511177">
      <w:pPr>
        <w:pStyle w:val="Listeafsnit"/>
        <w:autoSpaceDE w:val="0"/>
        <w:autoSpaceDN w:val="0"/>
        <w:adjustRightInd w:val="0"/>
        <w:spacing w:after="0"/>
        <w:ind w:left="360"/>
        <w:rPr>
          <w:rFonts w:cs="Times New Roman"/>
          <w:szCs w:val="24"/>
        </w:rPr>
      </w:pPr>
    </w:p>
    <w:p w14:paraId="46FD7357" w14:textId="639FC1E5" w:rsidR="00DD3AAE" w:rsidRDefault="00DD3AAE"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Í § 21, stk. </w:t>
      </w:r>
      <w:r w:rsidR="00394B49">
        <w:rPr>
          <w:rFonts w:cs="Times New Roman"/>
          <w:szCs w:val="24"/>
        </w:rPr>
        <w:t>4, sum verður til § 21, stk. 5, verður “stk. 3” broytt til</w:t>
      </w:r>
      <w:r w:rsidR="00012204">
        <w:rPr>
          <w:rFonts w:cs="Times New Roman"/>
          <w:szCs w:val="24"/>
        </w:rPr>
        <w:t>:</w:t>
      </w:r>
      <w:r w:rsidR="00394B49">
        <w:rPr>
          <w:rFonts w:cs="Times New Roman"/>
          <w:szCs w:val="24"/>
        </w:rPr>
        <w:t xml:space="preserve"> “stk. 4”.</w:t>
      </w:r>
    </w:p>
    <w:p w14:paraId="043EA80D" w14:textId="77777777" w:rsidR="007040E9" w:rsidRDefault="007040E9" w:rsidP="007040E9">
      <w:pPr>
        <w:pStyle w:val="Listeafsnit"/>
        <w:autoSpaceDE w:val="0"/>
        <w:autoSpaceDN w:val="0"/>
        <w:adjustRightInd w:val="0"/>
        <w:spacing w:after="0"/>
        <w:ind w:left="360"/>
        <w:rPr>
          <w:rFonts w:cs="Times New Roman"/>
          <w:szCs w:val="24"/>
        </w:rPr>
      </w:pPr>
    </w:p>
    <w:p w14:paraId="72C1AD39" w14:textId="4B225871" w:rsidR="00394B49" w:rsidRDefault="00394B49" w:rsidP="0039580E">
      <w:pPr>
        <w:pStyle w:val="Listeafsnit"/>
        <w:numPr>
          <w:ilvl w:val="0"/>
          <w:numId w:val="3"/>
        </w:numPr>
        <w:autoSpaceDE w:val="0"/>
        <w:autoSpaceDN w:val="0"/>
        <w:adjustRightInd w:val="0"/>
        <w:spacing w:after="0"/>
        <w:rPr>
          <w:rFonts w:cs="Times New Roman"/>
          <w:szCs w:val="24"/>
        </w:rPr>
      </w:pPr>
      <w:r>
        <w:rPr>
          <w:rFonts w:cs="Times New Roman"/>
          <w:szCs w:val="24"/>
        </w:rPr>
        <w:t>Í § 21, stk. 5, sum verður til § 21, stk. 6, verður “</w:t>
      </w:r>
      <w:r w:rsidR="00BE08AD">
        <w:rPr>
          <w:rFonts w:cs="Times New Roman"/>
          <w:szCs w:val="24"/>
        </w:rPr>
        <w:t>S</w:t>
      </w:r>
      <w:r w:rsidR="007040E9">
        <w:rPr>
          <w:rFonts w:cs="Times New Roman"/>
          <w:szCs w:val="24"/>
        </w:rPr>
        <w:t>tk. 3 og 4” broytt til “</w:t>
      </w:r>
      <w:r w:rsidR="00BE08AD">
        <w:rPr>
          <w:rFonts w:cs="Times New Roman"/>
          <w:szCs w:val="24"/>
        </w:rPr>
        <w:t>S</w:t>
      </w:r>
      <w:r w:rsidR="007040E9">
        <w:rPr>
          <w:rFonts w:cs="Times New Roman"/>
          <w:szCs w:val="24"/>
        </w:rPr>
        <w:t xml:space="preserve">tk. 4 og 5”. </w:t>
      </w:r>
    </w:p>
    <w:p w14:paraId="0B1F4DE2" w14:textId="77777777" w:rsidR="007040E9" w:rsidRDefault="007040E9" w:rsidP="007040E9">
      <w:pPr>
        <w:pStyle w:val="Listeafsnit"/>
        <w:autoSpaceDE w:val="0"/>
        <w:autoSpaceDN w:val="0"/>
        <w:adjustRightInd w:val="0"/>
        <w:spacing w:after="0"/>
        <w:ind w:left="360"/>
        <w:rPr>
          <w:rFonts w:cs="Times New Roman"/>
          <w:szCs w:val="24"/>
        </w:rPr>
      </w:pPr>
    </w:p>
    <w:p w14:paraId="4AFB996A" w14:textId="7F89F1D0" w:rsidR="007040E9" w:rsidRDefault="00964E58" w:rsidP="0039580E">
      <w:pPr>
        <w:pStyle w:val="Listeafsnit"/>
        <w:numPr>
          <w:ilvl w:val="0"/>
          <w:numId w:val="3"/>
        </w:numPr>
        <w:autoSpaceDE w:val="0"/>
        <w:autoSpaceDN w:val="0"/>
        <w:adjustRightInd w:val="0"/>
        <w:spacing w:after="0"/>
        <w:rPr>
          <w:rFonts w:cs="Times New Roman"/>
          <w:szCs w:val="24"/>
        </w:rPr>
      </w:pPr>
      <w:r>
        <w:rPr>
          <w:rFonts w:cs="Times New Roman"/>
          <w:szCs w:val="24"/>
        </w:rPr>
        <w:t>§ 22, stk. 1</w:t>
      </w:r>
      <w:r w:rsidR="007040E9">
        <w:rPr>
          <w:rFonts w:cs="Times New Roman"/>
          <w:szCs w:val="24"/>
        </w:rPr>
        <w:t xml:space="preserve"> verður orðað soleiðis: </w:t>
      </w:r>
    </w:p>
    <w:p w14:paraId="2C726D88" w14:textId="31B30306" w:rsidR="00BE08AD" w:rsidRDefault="00BE08AD" w:rsidP="00BE08AD">
      <w:pPr>
        <w:pStyle w:val="Listeafsnit"/>
        <w:autoSpaceDE w:val="0"/>
        <w:autoSpaceDN w:val="0"/>
        <w:adjustRightInd w:val="0"/>
        <w:spacing w:after="0"/>
        <w:ind w:left="360"/>
        <w:rPr>
          <w:rFonts w:cs="Times New Roman"/>
          <w:szCs w:val="24"/>
        </w:rPr>
      </w:pPr>
      <w:r>
        <w:rPr>
          <w:rFonts w:cs="Times New Roman"/>
          <w:szCs w:val="24"/>
        </w:rPr>
        <w:t>“</w:t>
      </w:r>
      <w:r w:rsidR="006A46DA">
        <w:rPr>
          <w:rFonts w:cs="Times New Roman"/>
          <w:szCs w:val="24"/>
        </w:rPr>
        <w:t>G</w:t>
      </w:r>
      <w:r>
        <w:rPr>
          <w:rFonts w:cs="Times New Roman"/>
          <w:szCs w:val="24"/>
        </w:rPr>
        <w:t>rannskoðar</w:t>
      </w:r>
      <w:r w:rsidR="00546F32">
        <w:rPr>
          <w:rFonts w:cs="Times New Roman"/>
          <w:szCs w:val="24"/>
        </w:rPr>
        <w:t>ar</w:t>
      </w:r>
      <w:r>
        <w:rPr>
          <w:rFonts w:cs="Times New Roman"/>
          <w:szCs w:val="24"/>
        </w:rPr>
        <w:t xml:space="preserve">, </w:t>
      </w:r>
      <w:proofErr w:type="spellStart"/>
      <w:r>
        <w:rPr>
          <w:rFonts w:cs="Times New Roman"/>
          <w:szCs w:val="24"/>
        </w:rPr>
        <w:t>grannskoð</w:t>
      </w:r>
      <w:r w:rsidR="00C03DE4">
        <w:rPr>
          <w:rFonts w:cs="Times New Roman"/>
          <w:szCs w:val="24"/>
        </w:rPr>
        <w:t>anar</w:t>
      </w:r>
      <w:r>
        <w:rPr>
          <w:rFonts w:cs="Times New Roman"/>
          <w:szCs w:val="24"/>
        </w:rPr>
        <w:t>virki</w:t>
      </w:r>
      <w:r w:rsidR="00C03DE4">
        <w:rPr>
          <w:rFonts w:cs="Times New Roman"/>
          <w:szCs w:val="24"/>
        </w:rPr>
        <w:t>r</w:t>
      </w:r>
      <w:proofErr w:type="spellEnd"/>
      <w:r>
        <w:rPr>
          <w:rFonts w:cs="Times New Roman"/>
          <w:szCs w:val="24"/>
        </w:rPr>
        <w:t xml:space="preserve"> og </w:t>
      </w:r>
      <w:r w:rsidR="006A46DA">
        <w:rPr>
          <w:rFonts w:cs="Times New Roman"/>
          <w:szCs w:val="24"/>
        </w:rPr>
        <w:t>onnur</w:t>
      </w:r>
      <w:r>
        <w:rPr>
          <w:rFonts w:cs="Times New Roman"/>
          <w:szCs w:val="24"/>
        </w:rPr>
        <w:t xml:space="preserve"> í </w:t>
      </w:r>
      <w:proofErr w:type="spellStart"/>
      <w:r>
        <w:rPr>
          <w:rFonts w:cs="Times New Roman"/>
          <w:szCs w:val="24"/>
        </w:rPr>
        <w:t>grannskoða</w:t>
      </w:r>
      <w:r w:rsidR="004951E4">
        <w:rPr>
          <w:rFonts w:cs="Times New Roman"/>
          <w:szCs w:val="24"/>
        </w:rPr>
        <w:t>nar</w:t>
      </w:r>
      <w:r>
        <w:rPr>
          <w:rFonts w:cs="Times New Roman"/>
          <w:szCs w:val="24"/>
        </w:rPr>
        <w:t>virkinum</w:t>
      </w:r>
      <w:proofErr w:type="spellEnd"/>
      <w:r>
        <w:rPr>
          <w:rFonts w:cs="Times New Roman"/>
          <w:szCs w:val="24"/>
        </w:rPr>
        <w:t xml:space="preserve">, sum eru knýtt at uppgávuni ella </w:t>
      </w:r>
      <w:r w:rsidR="00C03DE4">
        <w:rPr>
          <w:rFonts w:cs="Times New Roman"/>
          <w:szCs w:val="24"/>
        </w:rPr>
        <w:t>hava eftirlit við</w:t>
      </w:r>
      <w:r>
        <w:rPr>
          <w:rFonts w:cs="Times New Roman"/>
          <w:szCs w:val="24"/>
        </w:rPr>
        <w:t>, at hon verður framd,</w:t>
      </w:r>
      <w:r w:rsidR="006A46DA">
        <w:rPr>
          <w:rFonts w:cs="Times New Roman"/>
          <w:szCs w:val="24"/>
        </w:rPr>
        <w:t xml:space="preserve"> skulu</w:t>
      </w:r>
      <w:r w:rsidR="00C03DE4">
        <w:rPr>
          <w:rFonts w:cs="Times New Roman"/>
          <w:szCs w:val="24"/>
        </w:rPr>
        <w:t>,</w:t>
      </w:r>
      <w:r w:rsidR="006A46DA">
        <w:rPr>
          <w:rFonts w:cs="Times New Roman"/>
          <w:szCs w:val="24"/>
        </w:rPr>
        <w:t xml:space="preserve"> tá </w:t>
      </w:r>
      <w:r w:rsidR="001A6607">
        <w:rPr>
          <w:rFonts w:cs="Times New Roman"/>
          <w:szCs w:val="24"/>
        </w:rPr>
        <w:t xml:space="preserve">talan er um </w:t>
      </w:r>
      <w:r w:rsidR="006A46DA">
        <w:rPr>
          <w:rFonts w:cs="Times New Roman"/>
          <w:szCs w:val="24"/>
        </w:rPr>
        <w:t>uppgávur</w:t>
      </w:r>
      <w:r w:rsidR="001A6607">
        <w:rPr>
          <w:rFonts w:cs="Times New Roman"/>
          <w:szCs w:val="24"/>
        </w:rPr>
        <w:t>, ið</w:t>
      </w:r>
      <w:r w:rsidR="006A46DA">
        <w:rPr>
          <w:rFonts w:cs="Times New Roman"/>
          <w:szCs w:val="24"/>
        </w:rPr>
        <w:t xml:space="preserve"> eru fevndar av § 1, stk. 2, </w:t>
      </w:r>
      <w:r>
        <w:rPr>
          <w:rFonts w:cs="Times New Roman"/>
          <w:szCs w:val="24"/>
        </w:rPr>
        <w:t xml:space="preserve">vera </w:t>
      </w:r>
      <w:r w:rsidR="006A46DA">
        <w:rPr>
          <w:rFonts w:cs="Times New Roman"/>
          <w:szCs w:val="24"/>
        </w:rPr>
        <w:t>óheft</w:t>
      </w:r>
      <w:r>
        <w:rPr>
          <w:rFonts w:cs="Times New Roman"/>
          <w:szCs w:val="24"/>
        </w:rPr>
        <w:t xml:space="preserve"> av tí virki, sum uppgávan viðvíkur og mugu ikki vera uppií, tá avgerðir verða tiknar í v</w:t>
      </w:r>
      <w:r w:rsidR="00C03DE4">
        <w:rPr>
          <w:rFonts w:cs="Times New Roman"/>
          <w:szCs w:val="24"/>
        </w:rPr>
        <w:t xml:space="preserve">irkinum. </w:t>
      </w:r>
      <w:proofErr w:type="spellStart"/>
      <w:r>
        <w:rPr>
          <w:rFonts w:cs="Times New Roman"/>
          <w:szCs w:val="24"/>
        </w:rPr>
        <w:t>Óheftni</w:t>
      </w:r>
      <w:proofErr w:type="spellEnd"/>
      <w:r>
        <w:rPr>
          <w:rFonts w:cs="Times New Roman"/>
          <w:szCs w:val="24"/>
        </w:rPr>
        <w:t xml:space="preserve"> krevst bæði í </w:t>
      </w:r>
      <w:proofErr w:type="spellStart"/>
      <w:r>
        <w:rPr>
          <w:rFonts w:cs="Times New Roman"/>
          <w:szCs w:val="24"/>
        </w:rPr>
        <w:t>uppgávutíðarskeið</w:t>
      </w:r>
      <w:r w:rsidR="001A6607">
        <w:rPr>
          <w:rFonts w:cs="Times New Roman"/>
          <w:szCs w:val="24"/>
        </w:rPr>
        <w:t>i</w:t>
      </w:r>
      <w:r>
        <w:rPr>
          <w:rFonts w:cs="Times New Roman"/>
          <w:szCs w:val="24"/>
        </w:rPr>
        <w:t>num</w:t>
      </w:r>
      <w:proofErr w:type="spellEnd"/>
      <w:r w:rsidR="00C03DE4">
        <w:rPr>
          <w:rFonts w:cs="Times New Roman"/>
          <w:szCs w:val="24"/>
        </w:rPr>
        <w:t>,</w:t>
      </w:r>
      <w:r>
        <w:rPr>
          <w:rFonts w:cs="Times New Roman"/>
          <w:szCs w:val="24"/>
        </w:rPr>
        <w:t xml:space="preserve"> og </w:t>
      </w:r>
      <w:r w:rsidR="001A6607">
        <w:rPr>
          <w:rFonts w:cs="Times New Roman"/>
          <w:szCs w:val="24"/>
        </w:rPr>
        <w:t xml:space="preserve">í </w:t>
      </w:r>
      <w:r>
        <w:rPr>
          <w:rFonts w:cs="Times New Roman"/>
          <w:szCs w:val="24"/>
        </w:rPr>
        <w:t>tí tíðarskeiði</w:t>
      </w:r>
      <w:r w:rsidR="001A6607">
        <w:rPr>
          <w:rFonts w:cs="Times New Roman"/>
          <w:szCs w:val="24"/>
        </w:rPr>
        <w:t>num, sum</w:t>
      </w:r>
      <w:r>
        <w:rPr>
          <w:rFonts w:cs="Times New Roman"/>
          <w:szCs w:val="24"/>
        </w:rPr>
        <w:t xml:space="preserve"> roknskapurin</w:t>
      </w:r>
      <w:r w:rsidR="001A6607">
        <w:rPr>
          <w:rFonts w:cs="Times New Roman"/>
          <w:szCs w:val="24"/>
        </w:rPr>
        <w:t xml:space="preserve"> ella váttanin er galdandi fyri. </w:t>
      </w:r>
      <w:proofErr w:type="spellStart"/>
      <w:r>
        <w:rPr>
          <w:rFonts w:cs="Times New Roman"/>
          <w:szCs w:val="24"/>
        </w:rPr>
        <w:t>Uppgávutíðarskeiðið</w:t>
      </w:r>
      <w:proofErr w:type="spellEnd"/>
      <w:r>
        <w:rPr>
          <w:rFonts w:cs="Times New Roman"/>
          <w:szCs w:val="24"/>
        </w:rPr>
        <w:t xml:space="preserve"> byrjar, tá fari</w:t>
      </w:r>
      <w:r w:rsidR="00C03DE4">
        <w:rPr>
          <w:rFonts w:cs="Times New Roman"/>
          <w:szCs w:val="24"/>
        </w:rPr>
        <w:t>ð</w:t>
      </w:r>
      <w:r>
        <w:rPr>
          <w:rFonts w:cs="Times New Roman"/>
          <w:szCs w:val="24"/>
        </w:rPr>
        <w:t xml:space="preserve"> </w:t>
      </w:r>
      <w:r>
        <w:rPr>
          <w:rFonts w:cs="Times New Roman"/>
          <w:szCs w:val="24"/>
        </w:rPr>
        <w:lastRenderedPageBreak/>
        <w:t>verður undir uppgávuna</w:t>
      </w:r>
      <w:r w:rsidR="00C03DE4">
        <w:rPr>
          <w:rFonts w:cs="Times New Roman"/>
          <w:szCs w:val="24"/>
        </w:rPr>
        <w:t>,</w:t>
      </w:r>
      <w:r>
        <w:rPr>
          <w:rFonts w:cs="Times New Roman"/>
          <w:szCs w:val="24"/>
        </w:rPr>
        <w:t xml:space="preserve"> og heldur </w:t>
      </w:r>
      <w:r w:rsidR="006A46DA">
        <w:rPr>
          <w:rFonts w:cs="Times New Roman"/>
          <w:szCs w:val="24"/>
        </w:rPr>
        <w:t>fram til</w:t>
      </w:r>
      <w:r>
        <w:rPr>
          <w:rFonts w:cs="Times New Roman"/>
          <w:szCs w:val="24"/>
        </w:rPr>
        <w:t xml:space="preserve"> váttanin er givin.” </w:t>
      </w:r>
    </w:p>
    <w:p w14:paraId="065C98A4" w14:textId="77777777" w:rsidR="003E0DFC" w:rsidRPr="003E0DFC" w:rsidRDefault="003E0DFC" w:rsidP="003E0DFC">
      <w:pPr>
        <w:autoSpaceDE w:val="0"/>
        <w:autoSpaceDN w:val="0"/>
        <w:adjustRightInd w:val="0"/>
        <w:spacing w:after="0"/>
        <w:rPr>
          <w:rFonts w:cs="Times New Roman"/>
          <w:szCs w:val="24"/>
        </w:rPr>
      </w:pPr>
    </w:p>
    <w:p w14:paraId="295890BD" w14:textId="77777777" w:rsidR="003E0DFC" w:rsidRDefault="003E0DFC" w:rsidP="0039580E">
      <w:pPr>
        <w:pStyle w:val="Listeafsnit"/>
        <w:numPr>
          <w:ilvl w:val="0"/>
          <w:numId w:val="3"/>
        </w:numPr>
        <w:autoSpaceDE w:val="0"/>
        <w:autoSpaceDN w:val="0"/>
        <w:adjustRightInd w:val="0"/>
        <w:spacing w:after="0"/>
        <w:rPr>
          <w:rFonts w:cs="Times New Roman"/>
          <w:szCs w:val="24"/>
        </w:rPr>
      </w:pPr>
      <w:r>
        <w:rPr>
          <w:rFonts w:cs="Times New Roman"/>
          <w:szCs w:val="24"/>
        </w:rPr>
        <w:t>§ 22, stk. 2, 1. pkt. verður orðað soleiðis:</w:t>
      </w:r>
    </w:p>
    <w:p w14:paraId="5C794310" w14:textId="77D2486B" w:rsidR="003E0DFC" w:rsidRDefault="003E0DFC" w:rsidP="003E0DFC">
      <w:pPr>
        <w:pStyle w:val="Listeafsnit"/>
        <w:autoSpaceDE w:val="0"/>
        <w:autoSpaceDN w:val="0"/>
        <w:adjustRightInd w:val="0"/>
        <w:spacing w:after="0"/>
        <w:ind w:left="360"/>
        <w:rPr>
          <w:rFonts w:cs="Times New Roman"/>
          <w:szCs w:val="24"/>
        </w:rPr>
      </w:pPr>
      <w:r>
        <w:rPr>
          <w:rFonts w:cs="Times New Roman"/>
          <w:szCs w:val="24"/>
        </w:rPr>
        <w:t>“Ein grannskoðari er ikki óheftur, um tað eru beinleiðis ella óbeinleiðis fíggjarlig</w:t>
      </w:r>
      <w:r w:rsidR="009612FA">
        <w:rPr>
          <w:rFonts w:cs="Times New Roman"/>
          <w:szCs w:val="24"/>
        </w:rPr>
        <w:t xml:space="preserve"> áhugamál</w:t>
      </w:r>
      <w:r>
        <w:rPr>
          <w:rFonts w:cs="Times New Roman"/>
          <w:szCs w:val="24"/>
        </w:rPr>
        <w:t xml:space="preserve">, handilslig- ella </w:t>
      </w:r>
      <w:proofErr w:type="spellStart"/>
      <w:r>
        <w:rPr>
          <w:rFonts w:cs="Times New Roman"/>
          <w:szCs w:val="24"/>
        </w:rPr>
        <w:t>setanarlig</w:t>
      </w:r>
      <w:proofErr w:type="spellEnd"/>
      <w:r>
        <w:rPr>
          <w:rFonts w:cs="Times New Roman"/>
          <w:szCs w:val="24"/>
        </w:rPr>
        <w:t xml:space="preserve"> viðurskifti ella onnur viðurskifti, </w:t>
      </w:r>
      <w:proofErr w:type="spellStart"/>
      <w:r>
        <w:rPr>
          <w:rFonts w:cs="Times New Roman"/>
          <w:szCs w:val="24"/>
        </w:rPr>
        <w:t>heruppií</w:t>
      </w:r>
      <w:proofErr w:type="spellEnd"/>
      <w:r>
        <w:rPr>
          <w:rFonts w:cs="Times New Roman"/>
          <w:szCs w:val="24"/>
        </w:rPr>
        <w:t xml:space="preserve"> latan av veitingum, ið</w:t>
      </w:r>
      <w:r w:rsidR="00701A95">
        <w:rPr>
          <w:rFonts w:cs="Times New Roman"/>
          <w:szCs w:val="24"/>
        </w:rPr>
        <w:t xml:space="preserve"> § 1, stk. 2</w:t>
      </w:r>
      <w:r w:rsidR="00AE7BB5">
        <w:rPr>
          <w:rFonts w:cs="Times New Roman"/>
          <w:szCs w:val="24"/>
        </w:rPr>
        <w:t xml:space="preserve"> ikki fevnir um</w:t>
      </w:r>
      <w:r w:rsidR="00701A95">
        <w:rPr>
          <w:rFonts w:cs="Times New Roman"/>
          <w:szCs w:val="24"/>
        </w:rPr>
        <w:t>,</w:t>
      </w:r>
      <w:r>
        <w:rPr>
          <w:rFonts w:cs="Times New Roman"/>
          <w:szCs w:val="24"/>
        </w:rPr>
        <w:t xml:space="preserve"> millum grannskoðaran og tað virkið, sum ein uppgáva viðvíkur, </w:t>
      </w:r>
      <w:r w:rsidR="00D4025C">
        <w:rPr>
          <w:rFonts w:cs="Times New Roman"/>
          <w:szCs w:val="24"/>
        </w:rPr>
        <w:t xml:space="preserve">sum hjá </w:t>
      </w:r>
      <w:r>
        <w:rPr>
          <w:rFonts w:cs="Times New Roman"/>
          <w:szCs w:val="24"/>
        </w:rPr>
        <w:t>ein</w:t>
      </w:r>
      <w:r w:rsidR="00D4025C">
        <w:rPr>
          <w:rFonts w:cs="Times New Roman"/>
          <w:szCs w:val="24"/>
        </w:rPr>
        <w:t xml:space="preserve">um </w:t>
      </w:r>
      <w:proofErr w:type="spellStart"/>
      <w:r w:rsidR="00D4025C">
        <w:rPr>
          <w:rFonts w:cs="Times New Roman"/>
          <w:szCs w:val="24"/>
        </w:rPr>
        <w:t>vælkunnaðum</w:t>
      </w:r>
      <w:proofErr w:type="spellEnd"/>
      <w:r w:rsidR="00D4025C">
        <w:rPr>
          <w:rFonts w:cs="Times New Roman"/>
          <w:szCs w:val="24"/>
        </w:rPr>
        <w:t xml:space="preserve"> triðjamanni, kann </w:t>
      </w:r>
      <w:r>
        <w:rPr>
          <w:rFonts w:cs="Times New Roman"/>
          <w:szCs w:val="24"/>
        </w:rPr>
        <w:t xml:space="preserve">vekja iva um </w:t>
      </w:r>
      <w:proofErr w:type="spellStart"/>
      <w:r>
        <w:rPr>
          <w:rFonts w:cs="Times New Roman"/>
          <w:szCs w:val="24"/>
        </w:rPr>
        <w:t>óheftni</w:t>
      </w:r>
      <w:proofErr w:type="spellEnd"/>
      <w:r>
        <w:rPr>
          <w:rFonts w:cs="Times New Roman"/>
          <w:szCs w:val="24"/>
        </w:rPr>
        <w:t xml:space="preserve"> </w:t>
      </w:r>
      <w:proofErr w:type="spellStart"/>
      <w:r>
        <w:rPr>
          <w:rFonts w:cs="Times New Roman"/>
          <w:szCs w:val="24"/>
        </w:rPr>
        <w:t>grannskoðarans</w:t>
      </w:r>
      <w:proofErr w:type="spellEnd"/>
      <w:r w:rsidR="009612FA">
        <w:rPr>
          <w:rFonts w:cs="Times New Roman"/>
          <w:szCs w:val="24"/>
        </w:rPr>
        <w:t>.”</w:t>
      </w:r>
    </w:p>
    <w:p w14:paraId="330E96BA" w14:textId="77777777" w:rsidR="009612FA" w:rsidRDefault="009612FA" w:rsidP="003E0DFC">
      <w:pPr>
        <w:pStyle w:val="Listeafsnit"/>
        <w:autoSpaceDE w:val="0"/>
        <w:autoSpaceDN w:val="0"/>
        <w:adjustRightInd w:val="0"/>
        <w:spacing w:after="0"/>
        <w:ind w:left="360"/>
        <w:rPr>
          <w:rFonts w:cs="Times New Roman"/>
          <w:szCs w:val="24"/>
        </w:rPr>
      </w:pPr>
    </w:p>
    <w:p w14:paraId="51B93636" w14:textId="164F20B4" w:rsidR="009612FA" w:rsidRDefault="00964E58" w:rsidP="0039580E">
      <w:pPr>
        <w:pStyle w:val="Listeafsnit"/>
        <w:numPr>
          <w:ilvl w:val="0"/>
          <w:numId w:val="3"/>
        </w:numPr>
        <w:autoSpaceDE w:val="0"/>
        <w:autoSpaceDN w:val="0"/>
        <w:adjustRightInd w:val="0"/>
        <w:spacing w:after="0"/>
        <w:rPr>
          <w:rFonts w:cs="Times New Roman"/>
          <w:szCs w:val="24"/>
        </w:rPr>
      </w:pPr>
      <w:r>
        <w:rPr>
          <w:rFonts w:cs="Times New Roman"/>
          <w:szCs w:val="24"/>
        </w:rPr>
        <w:t>§ 22, stk. 4</w:t>
      </w:r>
      <w:r w:rsidR="009612FA">
        <w:rPr>
          <w:rFonts w:cs="Times New Roman"/>
          <w:szCs w:val="24"/>
        </w:rPr>
        <w:t xml:space="preserve"> verður strikað. </w:t>
      </w:r>
    </w:p>
    <w:p w14:paraId="49618AE3" w14:textId="77777777" w:rsidR="009612FA" w:rsidRDefault="009612FA" w:rsidP="009612FA">
      <w:pPr>
        <w:pStyle w:val="Listeafsnit"/>
        <w:autoSpaceDE w:val="0"/>
        <w:autoSpaceDN w:val="0"/>
        <w:adjustRightInd w:val="0"/>
        <w:spacing w:after="0"/>
        <w:ind w:left="360"/>
        <w:rPr>
          <w:rFonts w:cs="Times New Roman"/>
          <w:szCs w:val="24"/>
        </w:rPr>
      </w:pPr>
    </w:p>
    <w:p w14:paraId="3E19F511" w14:textId="2245897D" w:rsidR="009612FA" w:rsidRDefault="009612FA" w:rsidP="009612FA">
      <w:pPr>
        <w:pStyle w:val="Listeafsnit"/>
        <w:autoSpaceDE w:val="0"/>
        <w:autoSpaceDN w:val="0"/>
        <w:adjustRightInd w:val="0"/>
        <w:spacing w:after="0"/>
        <w:ind w:left="360"/>
        <w:rPr>
          <w:rFonts w:cs="Times New Roman"/>
          <w:szCs w:val="24"/>
        </w:rPr>
      </w:pPr>
      <w:r w:rsidRPr="005A3F41">
        <w:rPr>
          <w:rFonts w:cs="Times New Roman"/>
          <w:iCs/>
          <w:szCs w:val="24"/>
        </w:rPr>
        <w:t>Stk.</w:t>
      </w:r>
      <w:r>
        <w:rPr>
          <w:rFonts w:cs="Times New Roman"/>
          <w:szCs w:val="24"/>
        </w:rPr>
        <w:t xml:space="preserve"> 5 og 6</w:t>
      </w:r>
      <w:r w:rsidRPr="005A3F41">
        <w:rPr>
          <w:rFonts w:cs="Times New Roman"/>
          <w:szCs w:val="24"/>
        </w:rPr>
        <w:t xml:space="preserve"> verða </w:t>
      </w:r>
      <w:r w:rsidR="00964E58">
        <w:rPr>
          <w:rFonts w:cs="Times New Roman"/>
          <w:szCs w:val="24"/>
        </w:rPr>
        <w:t>e</w:t>
      </w:r>
      <w:r w:rsidRPr="005A3F41">
        <w:rPr>
          <w:rFonts w:cs="Times New Roman"/>
          <w:szCs w:val="24"/>
        </w:rPr>
        <w:t>ftir</w:t>
      </w:r>
      <w:r w:rsidR="00964E58">
        <w:rPr>
          <w:rFonts w:cs="Times New Roman"/>
          <w:szCs w:val="24"/>
        </w:rPr>
        <w:t xml:space="preserve"> hetta</w:t>
      </w:r>
      <w:r w:rsidRPr="005A3F41">
        <w:rPr>
          <w:rFonts w:cs="Times New Roman"/>
          <w:szCs w:val="24"/>
        </w:rPr>
        <w:t xml:space="preserve"> stk. </w:t>
      </w:r>
      <w:r>
        <w:rPr>
          <w:rFonts w:cs="Times New Roman"/>
          <w:szCs w:val="24"/>
        </w:rPr>
        <w:t>4 og 5</w:t>
      </w:r>
      <w:r w:rsidRPr="005A3F41">
        <w:rPr>
          <w:rFonts w:cs="Times New Roman"/>
          <w:szCs w:val="24"/>
        </w:rPr>
        <w:t>.</w:t>
      </w:r>
    </w:p>
    <w:p w14:paraId="60B83D1A" w14:textId="77777777" w:rsidR="00BA40E6" w:rsidRDefault="00BA40E6" w:rsidP="009612FA">
      <w:pPr>
        <w:pStyle w:val="Listeafsnit"/>
        <w:autoSpaceDE w:val="0"/>
        <w:autoSpaceDN w:val="0"/>
        <w:adjustRightInd w:val="0"/>
        <w:spacing w:after="0"/>
        <w:ind w:left="360"/>
        <w:rPr>
          <w:rFonts w:cs="Times New Roman"/>
          <w:szCs w:val="24"/>
        </w:rPr>
      </w:pPr>
    </w:p>
    <w:p w14:paraId="6D685484" w14:textId="77777777" w:rsidR="009612FA" w:rsidRDefault="009612FA"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 22, stk. 5, 2. pkt., sum verður § 22, stk. 4, 2. pkt., verður strikað. </w:t>
      </w:r>
    </w:p>
    <w:p w14:paraId="567F2EB5" w14:textId="77777777" w:rsidR="009612FA" w:rsidRDefault="009612FA" w:rsidP="009612FA">
      <w:pPr>
        <w:pStyle w:val="Listeafsnit"/>
        <w:autoSpaceDE w:val="0"/>
        <w:autoSpaceDN w:val="0"/>
        <w:adjustRightInd w:val="0"/>
        <w:spacing w:after="0"/>
        <w:ind w:left="360"/>
        <w:rPr>
          <w:rFonts w:cs="Times New Roman"/>
          <w:szCs w:val="24"/>
        </w:rPr>
      </w:pPr>
    </w:p>
    <w:p w14:paraId="682FBF2D" w14:textId="77777777" w:rsidR="009612FA" w:rsidRDefault="009D47F9"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 22, stk. 6, 1. pkt., sum verður § 22, stk. 5, 1. pkt., verður strikað. </w:t>
      </w:r>
    </w:p>
    <w:p w14:paraId="0AC610FF" w14:textId="77777777" w:rsidR="009D47F9" w:rsidRPr="009D47F9" w:rsidRDefault="009D47F9" w:rsidP="009D47F9">
      <w:pPr>
        <w:pStyle w:val="Listeafsnit"/>
        <w:rPr>
          <w:rFonts w:cs="Times New Roman"/>
          <w:szCs w:val="24"/>
        </w:rPr>
      </w:pPr>
    </w:p>
    <w:p w14:paraId="6B86AC79" w14:textId="77777777" w:rsidR="009D47F9" w:rsidRDefault="009D47F9" w:rsidP="0039580E">
      <w:pPr>
        <w:pStyle w:val="Listeafsnit"/>
        <w:numPr>
          <w:ilvl w:val="0"/>
          <w:numId w:val="3"/>
        </w:numPr>
        <w:autoSpaceDE w:val="0"/>
        <w:autoSpaceDN w:val="0"/>
        <w:adjustRightInd w:val="0"/>
        <w:spacing w:after="0"/>
        <w:rPr>
          <w:rFonts w:cs="Times New Roman"/>
          <w:szCs w:val="24"/>
        </w:rPr>
      </w:pPr>
      <w:r>
        <w:rPr>
          <w:rFonts w:cs="Times New Roman"/>
          <w:szCs w:val="24"/>
        </w:rPr>
        <w:t xml:space="preserve">Í § 22, stk. 6, 2. pkt., sum verður stk. 5, 1. pkt., verður “eisini” strikað. </w:t>
      </w:r>
    </w:p>
    <w:p w14:paraId="289393BF" w14:textId="77777777" w:rsidR="009D47F9" w:rsidRPr="009D47F9" w:rsidRDefault="009D47F9" w:rsidP="009D47F9">
      <w:pPr>
        <w:pStyle w:val="Listeafsnit"/>
        <w:rPr>
          <w:rFonts w:cs="Times New Roman"/>
          <w:szCs w:val="24"/>
        </w:rPr>
      </w:pPr>
    </w:p>
    <w:p w14:paraId="4097CE8B" w14:textId="4C4D15FB" w:rsidR="009D47F9" w:rsidRDefault="009D47F9" w:rsidP="0039580E">
      <w:pPr>
        <w:pStyle w:val="Listeafsnit"/>
        <w:numPr>
          <w:ilvl w:val="0"/>
          <w:numId w:val="3"/>
        </w:numPr>
        <w:autoSpaceDE w:val="0"/>
        <w:autoSpaceDN w:val="0"/>
        <w:adjustRightInd w:val="0"/>
        <w:spacing w:after="0"/>
        <w:rPr>
          <w:rFonts w:cs="Times New Roman"/>
          <w:szCs w:val="24"/>
        </w:rPr>
      </w:pPr>
      <w:r>
        <w:rPr>
          <w:rFonts w:cs="Times New Roman"/>
          <w:szCs w:val="24"/>
        </w:rPr>
        <w:t>Í § 22 ver</w:t>
      </w:r>
      <w:r w:rsidR="00731F41">
        <w:rPr>
          <w:rFonts w:cs="Times New Roman"/>
          <w:szCs w:val="24"/>
        </w:rPr>
        <w:t>ða</w:t>
      </w:r>
      <w:r>
        <w:rPr>
          <w:rFonts w:cs="Times New Roman"/>
          <w:szCs w:val="24"/>
        </w:rPr>
        <w:t xml:space="preserve"> sum stk. 6 og 7 sett: </w:t>
      </w:r>
    </w:p>
    <w:p w14:paraId="71FACE37" w14:textId="1CA152F4" w:rsidR="009D47F9" w:rsidRDefault="009D47F9" w:rsidP="006304A9">
      <w:pPr>
        <w:pStyle w:val="Listeafsnit"/>
        <w:autoSpaceDE w:val="0"/>
        <w:autoSpaceDN w:val="0"/>
        <w:adjustRightInd w:val="0"/>
        <w:spacing w:after="0"/>
        <w:ind w:left="360"/>
        <w:rPr>
          <w:rFonts w:cs="Times New Roman"/>
          <w:szCs w:val="24"/>
        </w:rPr>
      </w:pPr>
      <w:r>
        <w:rPr>
          <w:rFonts w:cs="Times New Roman"/>
          <w:szCs w:val="24"/>
        </w:rPr>
        <w:t>“</w:t>
      </w:r>
      <w:r w:rsidRPr="006304A9">
        <w:rPr>
          <w:rFonts w:cs="Times New Roman"/>
          <w:i/>
          <w:szCs w:val="24"/>
        </w:rPr>
        <w:t>Stk. 6.</w:t>
      </w:r>
      <w:r>
        <w:rPr>
          <w:rFonts w:cs="Times New Roman"/>
          <w:szCs w:val="24"/>
        </w:rPr>
        <w:t xml:space="preserve"> </w:t>
      </w:r>
      <w:r w:rsidR="006304A9">
        <w:rPr>
          <w:rFonts w:cs="Times New Roman"/>
          <w:szCs w:val="24"/>
        </w:rPr>
        <w:t>Fremur</w:t>
      </w:r>
      <w:r>
        <w:rPr>
          <w:rFonts w:cs="Times New Roman"/>
          <w:szCs w:val="24"/>
        </w:rPr>
        <w:t xml:space="preserve"> ein grannskoðari</w:t>
      </w:r>
      <w:r w:rsidR="006304A9">
        <w:rPr>
          <w:rFonts w:cs="Times New Roman"/>
          <w:szCs w:val="24"/>
        </w:rPr>
        <w:t xml:space="preserve"> grannskoðan</w:t>
      </w:r>
      <w:r>
        <w:rPr>
          <w:rFonts w:cs="Times New Roman"/>
          <w:szCs w:val="24"/>
        </w:rPr>
        <w:t xml:space="preserve"> fyri </w:t>
      </w:r>
      <w:r w:rsidR="006304A9">
        <w:rPr>
          <w:rFonts w:cs="Times New Roman"/>
          <w:szCs w:val="24"/>
        </w:rPr>
        <w:t>ei</w:t>
      </w:r>
      <w:r w:rsidR="00F90BE7">
        <w:rPr>
          <w:rFonts w:cs="Times New Roman"/>
          <w:szCs w:val="24"/>
        </w:rPr>
        <w:t>na fyritøku</w:t>
      </w:r>
      <w:r>
        <w:rPr>
          <w:rFonts w:cs="Times New Roman"/>
          <w:szCs w:val="24"/>
        </w:rPr>
        <w:t xml:space="preserve">, sum í </w:t>
      </w:r>
      <w:proofErr w:type="spellStart"/>
      <w:r>
        <w:rPr>
          <w:rFonts w:cs="Times New Roman"/>
          <w:szCs w:val="24"/>
        </w:rPr>
        <w:t>roknskapartíðarskeiðinum</w:t>
      </w:r>
      <w:proofErr w:type="spellEnd"/>
      <w:r>
        <w:rPr>
          <w:rFonts w:cs="Times New Roman"/>
          <w:szCs w:val="24"/>
        </w:rPr>
        <w:t xml:space="preserve"> verður yvirtiki</w:t>
      </w:r>
      <w:r w:rsidR="00F90BE7">
        <w:rPr>
          <w:rFonts w:cs="Times New Roman"/>
          <w:szCs w:val="24"/>
        </w:rPr>
        <w:t>n</w:t>
      </w:r>
      <w:r>
        <w:rPr>
          <w:rFonts w:cs="Times New Roman"/>
          <w:szCs w:val="24"/>
        </w:rPr>
        <w:t>, l</w:t>
      </w:r>
      <w:r w:rsidR="00F90BE7">
        <w:rPr>
          <w:rFonts w:cs="Times New Roman"/>
          <w:szCs w:val="24"/>
        </w:rPr>
        <w:t>øgd</w:t>
      </w:r>
      <w:r>
        <w:rPr>
          <w:rFonts w:cs="Times New Roman"/>
          <w:szCs w:val="24"/>
        </w:rPr>
        <w:t xml:space="preserve"> saman við ella yvirtekur </w:t>
      </w:r>
      <w:r w:rsidR="006304A9">
        <w:rPr>
          <w:rFonts w:cs="Times New Roman"/>
          <w:szCs w:val="24"/>
        </w:rPr>
        <w:t>ei</w:t>
      </w:r>
      <w:r w:rsidR="00F90BE7">
        <w:rPr>
          <w:rFonts w:cs="Times New Roman"/>
          <w:szCs w:val="24"/>
        </w:rPr>
        <w:t>na aðra fyritøku</w:t>
      </w:r>
      <w:r w:rsidRPr="006304A9">
        <w:rPr>
          <w:rFonts w:cs="Times New Roman"/>
          <w:szCs w:val="24"/>
        </w:rPr>
        <w:t>, skal grannsko</w:t>
      </w:r>
      <w:r w:rsidR="006304A9" w:rsidRPr="006304A9">
        <w:rPr>
          <w:rFonts w:cs="Times New Roman"/>
          <w:szCs w:val="24"/>
        </w:rPr>
        <w:t>ðarin eyðmerkja og meta um øll</w:t>
      </w:r>
      <w:r w:rsidRPr="006304A9">
        <w:rPr>
          <w:rFonts w:cs="Times New Roman"/>
          <w:szCs w:val="24"/>
        </w:rPr>
        <w:t xml:space="preserve"> fyrrverandi og </w:t>
      </w:r>
      <w:r w:rsidR="006304A9" w:rsidRPr="006304A9">
        <w:rPr>
          <w:rFonts w:cs="Times New Roman"/>
          <w:szCs w:val="24"/>
        </w:rPr>
        <w:t>nú</w:t>
      </w:r>
      <w:r w:rsidRPr="006304A9">
        <w:rPr>
          <w:rFonts w:cs="Times New Roman"/>
          <w:szCs w:val="24"/>
        </w:rPr>
        <w:t xml:space="preserve">verandi áhugamál ella samstørv, </w:t>
      </w:r>
      <w:proofErr w:type="spellStart"/>
      <w:r w:rsidRPr="006304A9">
        <w:rPr>
          <w:rFonts w:cs="Times New Roman"/>
          <w:szCs w:val="24"/>
        </w:rPr>
        <w:t>heruppií</w:t>
      </w:r>
      <w:proofErr w:type="spellEnd"/>
      <w:r w:rsidRPr="006304A9">
        <w:rPr>
          <w:rFonts w:cs="Times New Roman"/>
          <w:szCs w:val="24"/>
        </w:rPr>
        <w:t xml:space="preserve"> latan av møguligum øðrum veitingum enn grannskoðan til </w:t>
      </w:r>
      <w:r w:rsidR="00F90BE7">
        <w:rPr>
          <w:rFonts w:cs="Times New Roman"/>
          <w:szCs w:val="24"/>
        </w:rPr>
        <w:t>fyritøkuna</w:t>
      </w:r>
      <w:r w:rsidRPr="006304A9">
        <w:rPr>
          <w:rFonts w:cs="Times New Roman"/>
          <w:szCs w:val="24"/>
        </w:rPr>
        <w:t xml:space="preserve">, sum við fyriliti </w:t>
      </w:r>
      <w:r w:rsidR="00AE7BB5">
        <w:rPr>
          <w:rFonts w:cs="Times New Roman"/>
          <w:szCs w:val="24"/>
        </w:rPr>
        <w:t>fyri</w:t>
      </w:r>
      <w:r w:rsidRPr="006304A9">
        <w:rPr>
          <w:rFonts w:cs="Times New Roman"/>
          <w:szCs w:val="24"/>
        </w:rPr>
        <w:t xml:space="preserve"> atkom</w:t>
      </w:r>
      <w:r w:rsidR="00AE7BB5">
        <w:rPr>
          <w:rFonts w:cs="Times New Roman"/>
          <w:szCs w:val="24"/>
        </w:rPr>
        <w:t>uligum</w:t>
      </w:r>
      <w:r w:rsidRPr="006304A9">
        <w:rPr>
          <w:rFonts w:cs="Times New Roman"/>
          <w:szCs w:val="24"/>
        </w:rPr>
        <w:t xml:space="preserve"> </w:t>
      </w:r>
      <w:proofErr w:type="spellStart"/>
      <w:r w:rsidRPr="006304A9">
        <w:rPr>
          <w:rFonts w:cs="Times New Roman"/>
          <w:szCs w:val="24"/>
        </w:rPr>
        <w:t>trygdarfyriskipan</w:t>
      </w:r>
      <w:r w:rsidR="00AE7BB5">
        <w:rPr>
          <w:rFonts w:cs="Times New Roman"/>
          <w:szCs w:val="24"/>
        </w:rPr>
        <w:t>um</w:t>
      </w:r>
      <w:proofErr w:type="spellEnd"/>
      <w:r w:rsidR="00B42A22">
        <w:rPr>
          <w:rFonts w:cs="Times New Roman"/>
          <w:szCs w:val="24"/>
        </w:rPr>
        <w:t>,</w:t>
      </w:r>
      <w:r w:rsidRPr="006304A9">
        <w:rPr>
          <w:rFonts w:cs="Times New Roman"/>
          <w:szCs w:val="24"/>
        </w:rPr>
        <w:t xml:space="preserve"> kann </w:t>
      </w:r>
      <w:r w:rsidR="00731F41">
        <w:rPr>
          <w:rFonts w:cs="Times New Roman"/>
          <w:szCs w:val="24"/>
        </w:rPr>
        <w:t>hava við sær, at</w:t>
      </w:r>
      <w:r w:rsidRPr="006304A9">
        <w:rPr>
          <w:rFonts w:cs="Times New Roman"/>
          <w:szCs w:val="24"/>
        </w:rPr>
        <w:t xml:space="preserve"> </w:t>
      </w:r>
      <w:proofErr w:type="spellStart"/>
      <w:r w:rsidRPr="006304A9">
        <w:rPr>
          <w:rFonts w:cs="Times New Roman"/>
          <w:szCs w:val="24"/>
        </w:rPr>
        <w:t>óheftni</w:t>
      </w:r>
      <w:proofErr w:type="spellEnd"/>
      <w:r w:rsidRPr="006304A9">
        <w:rPr>
          <w:rFonts w:cs="Times New Roman"/>
          <w:szCs w:val="24"/>
        </w:rPr>
        <w:t xml:space="preserve"> </w:t>
      </w:r>
      <w:proofErr w:type="spellStart"/>
      <w:r w:rsidRPr="006304A9">
        <w:rPr>
          <w:rFonts w:cs="Times New Roman"/>
          <w:szCs w:val="24"/>
        </w:rPr>
        <w:t>grannskoðarans</w:t>
      </w:r>
      <w:proofErr w:type="spellEnd"/>
      <w:r w:rsidR="00EE1B07">
        <w:rPr>
          <w:rFonts w:cs="Times New Roman"/>
          <w:szCs w:val="24"/>
        </w:rPr>
        <w:t xml:space="preserve"> og</w:t>
      </w:r>
      <w:r w:rsidRPr="006304A9">
        <w:rPr>
          <w:rFonts w:cs="Times New Roman"/>
          <w:szCs w:val="24"/>
        </w:rPr>
        <w:t xml:space="preserve"> evni til at halda fram við grannskoðanini aftaná samanleggingar- ella yvirtøkudagin</w:t>
      </w:r>
      <w:r w:rsidR="00731F41">
        <w:rPr>
          <w:rFonts w:cs="Times New Roman"/>
          <w:szCs w:val="24"/>
        </w:rPr>
        <w:t xml:space="preserve"> kemur</w:t>
      </w:r>
      <w:r w:rsidRPr="006304A9">
        <w:rPr>
          <w:rFonts w:cs="Times New Roman"/>
          <w:szCs w:val="24"/>
        </w:rPr>
        <w:t xml:space="preserve"> í vanda.</w:t>
      </w:r>
    </w:p>
    <w:p w14:paraId="3DC5FCE1" w14:textId="64A5A5A1" w:rsidR="006304A9" w:rsidRPr="006304A9" w:rsidRDefault="006304A9" w:rsidP="006304A9">
      <w:pPr>
        <w:pStyle w:val="Listeafsnit"/>
        <w:autoSpaceDE w:val="0"/>
        <w:autoSpaceDN w:val="0"/>
        <w:adjustRightInd w:val="0"/>
        <w:spacing w:after="0"/>
        <w:ind w:left="360"/>
        <w:rPr>
          <w:rFonts w:cs="Times New Roman"/>
          <w:szCs w:val="24"/>
        </w:rPr>
      </w:pPr>
      <w:r w:rsidRPr="00F25582">
        <w:rPr>
          <w:rFonts w:cs="Times New Roman"/>
          <w:i/>
          <w:szCs w:val="24"/>
        </w:rPr>
        <w:t>Stk. 7.</w:t>
      </w:r>
      <w:r>
        <w:rPr>
          <w:rFonts w:cs="Times New Roman"/>
          <w:szCs w:val="24"/>
        </w:rPr>
        <w:t xml:space="preserve"> Grannskoðarin skal skjótast gjørligt og </w:t>
      </w:r>
      <w:r w:rsidR="00445AF9">
        <w:rPr>
          <w:rFonts w:cs="Times New Roman"/>
          <w:szCs w:val="24"/>
        </w:rPr>
        <w:t>í seinasta lagi innan</w:t>
      </w:r>
      <w:r>
        <w:rPr>
          <w:rFonts w:cs="Times New Roman"/>
          <w:szCs w:val="24"/>
        </w:rPr>
        <w:t xml:space="preserve"> 3 mánað</w:t>
      </w:r>
      <w:r w:rsidR="00AE7BB5">
        <w:rPr>
          <w:rFonts w:cs="Times New Roman"/>
          <w:szCs w:val="24"/>
        </w:rPr>
        <w:t>i</w:t>
      </w:r>
      <w:r>
        <w:rPr>
          <w:rFonts w:cs="Times New Roman"/>
          <w:szCs w:val="24"/>
        </w:rPr>
        <w:t>r</w:t>
      </w:r>
      <w:r w:rsidR="00445AF9">
        <w:rPr>
          <w:rFonts w:cs="Times New Roman"/>
          <w:szCs w:val="24"/>
        </w:rPr>
        <w:t xml:space="preserve"> taka øll neyðug stig </w:t>
      </w:r>
      <w:r w:rsidR="00AE7BB5">
        <w:rPr>
          <w:rFonts w:cs="Times New Roman"/>
          <w:szCs w:val="24"/>
        </w:rPr>
        <w:t xml:space="preserve">til </w:t>
      </w:r>
      <w:r w:rsidR="00445AF9">
        <w:rPr>
          <w:rFonts w:cs="Times New Roman"/>
          <w:szCs w:val="24"/>
        </w:rPr>
        <w:t>at enda núverandi áhugamá</w:t>
      </w:r>
      <w:r w:rsidR="00905B92">
        <w:rPr>
          <w:rFonts w:cs="Times New Roman"/>
          <w:szCs w:val="24"/>
        </w:rPr>
        <w:t xml:space="preserve">l og samstørv, sum, </w:t>
      </w:r>
      <w:r w:rsidR="00905B92">
        <w:rPr>
          <w:rFonts w:cs="Times New Roman"/>
          <w:szCs w:val="24"/>
        </w:rPr>
        <w:t>sbrt. stk. 6</w:t>
      </w:r>
      <w:r w:rsidR="00445AF9">
        <w:rPr>
          <w:rFonts w:cs="Times New Roman"/>
          <w:szCs w:val="24"/>
        </w:rPr>
        <w:t xml:space="preserve"> kunnu hótta </w:t>
      </w:r>
      <w:proofErr w:type="spellStart"/>
      <w:r w:rsidR="00445AF9">
        <w:rPr>
          <w:rFonts w:cs="Times New Roman"/>
          <w:szCs w:val="24"/>
        </w:rPr>
        <w:t>óheftni</w:t>
      </w:r>
      <w:proofErr w:type="spellEnd"/>
      <w:r w:rsidR="00445AF9">
        <w:rPr>
          <w:rFonts w:cs="Times New Roman"/>
          <w:szCs w:val="24"/>
        </w:rPr>
        <w:t xml:space="preserve"> </w:t>
      </w:r>
      <w:proofErr w:type="spellStart"/>
      <w:r w:rsidR="00445AF9">
        <w:rPr>
          <w:rFonts w:cs="Times New Roman"/>
          <w:szCs w:val="24"/>
        </w:rPr>
        <w:t>grannskoðarans</w:t>
      </w:r>
      <w:proofErr w:type="spellEnd"/>
      <w:r w:rsidR="00445AF9">
        <w:rPr>
          <w:rFonts w:cs="Times New Roman"/>
          <w:szCs w:val="24"/>
        </w:rPr>
        <w:t xml:space="preserve">. Grannskoðarin skal eisini </w:t>
      </w:r>
      <w:r w:rsidR="00B42A22">
        <w:rPr>
          <w:rFonts w:cs="Times New Roman"/>
          <w:szCs w:val="24"/>
        </w:rPr>
        <w:t>skipa fyri trygdartiltøkum fyri at minka</w:t>
      </w:r>
      <w:r w:rsidR="00445AF9">
        <w:rPr>
          <w:rFonts w:cs="Times New Roman"/>
          <w:szCs w:val="24"/>
        </w:rPr>
        <w:t xml:space="preserve"> um møguligar hóttanir </w:t>
      </w:r>
      <w:r w:rsidR="00B42A22">
        <w:rPr>
          <w:rFonts w:cs="Times New Roman"/>
          <w:szCs w:val="24"/>
        </w:rPr>
        <w:t>í</w:t>
      </w:r>
      <w:r w:rsidR="00445AF9">
        <w:rPr>
          <w:rFonts w:cs="Times New Roman"/>
          <w:szCs w:val="24"/>
        </w:rPr>
        <w:t>móti</w:t>
      </w:r>
      <w:r w:rsidR="00B42A22">
        <w:rPr>
          <w:rFonts w:cs="Times New Roman"/>
          <w:szCs w:val="24"/>
        </w:rPr>
        <w:t xml:space="preserve"> sínum</w:t>
      </w:r>
      <w:r w:rsidR="00445AF9">
        <w:rPr>
          <w:rFonts w:cs="Times New Roman"/>
          <w:szCs w:val="24"/>
        </w:rPr>
        <w:t xml:space="preserve"> </w:t>
      </w:r>
      <w:proofErr w:type="spellStart"/>
      <w:r w:rsidR="00445AF9">
        <w:rPr>
          <w:rFonts w:cs="Times New Roman"/>
          <w:szCs w:val="24"/>
        </w:rPr>
        <w:t>óheftn</w:t>
      </w:r>
      <w:r w:rsidR="00B42A22">
        <w:rPr>
          <w:rFonts w:cs="Times New Roman"/>
          <w:szCs w:val="24"/>
        </w:rPr>
        <w:t>i</w:t>
      </w:r>
      <w:proofErr w:type="spellEnd"/>
      <w:r w:rsidR="00445AF9">
        <w:rPr>
          <w:rFonts w:cs="Times New Roman"/>
          <w:szCs w:val="24"/>
        </w:rPr>
        <w:t xml:space="preserve">, sum </w:t>
      </w:r>
      <w:r w:rsidR="00B42A22">
        <w:rPr>
          <w:rFonts w:cs="Times New Roman"/>
          <w:szCs w:val="24"/>
        </w:rPr>
        <w:t>kunnu koma</w:t>
      </w:r>
      <w:r w:rsidR="00445AF9">
        <w:rPr>
          <w:rFonts w:cs="Times New Roman"/>
          <w:szCs w:val="24"/>
        </w:rPr>
        <w:t xml:space="preserve"> av fyrrverandi og áleikandi áhugamálum og samstørvum.”</w:t>
      </w:r>
    </w:p>
    <w:p w14:paraId="15C774C8" w14:textId="77777777" w:rsidR="009D47F9" w:rsidRDefault="009D47F9" w:rsidP="009D47F9">
      <w:pPr>
        <w:pStyle w:val="Listeafsnit"/>
        <w:autoSpaceDE w:val="0"/>
        <w:autoSpaceDN w:val="0"/>
        <w:adjustRightInd w:val="0"/>
        <w:spacing w:after="0"/>
        <w:ind w:left="360"/>
        <w:rPr>
          <w:rFonts w:cs="Times New Roman"/>
          <w:szCs w:val="24"/>
        </w:rPr>
      </w:pPr>
    </w:p>
    <w:p w14:paraId="1FD7E99C" w14:textId="16785303" w:rsidR="00B42A22" w:rsidRDefault="00B42A22" w:rsidP="0039580E">
      <w:pPr>
        <w:pStyle w:val="Listeafsnit"/>
        <w:numPr>
          <w:ilvl w:val="0"/>
          <w:numId w:val="3"/>
        </w:numPr>
        <w:autoSpaceDE w:val="0"/>
        <w:autoSpaceDN w:val="0"/>
        <w:adjustRightInd w:val="0"/>
        <w:spacing w:after="0"/>
        <w:rPr>
          <w:rFonts w:cs="Times New Roman"/>
          <w:szCs w:val="24"/>
        </w:rPr>
      </w:pPr>
      <w:r>
        <w:rPr>
          <w:rFonts w:cs="Times New Roman"/>
          <w:szCs w:val="24"/>
        </w:rPr>
        <w:t>Aftan</w:t>
      </w:r>
      <w:r w:rsidR="00964E58">
        <w:rPr>
          <w:rFonts w:cs="Times New Roman"/>
          <w:szCs w:val="24"/>
        </w:rPr>
        <w:t xml:space="preserve"> </w:t>
      </w:r>
      <w:r>
        <w:rPr>
          <w:rFonts w:cs="Times New Roman"/>
          <w:szCs w:val="24"/>
        </w:rPr>
        <w:t xml:space="preserve">á § 22 verður sett: </w:t>
      </w:r>
    </w:p>
    <w:p w14:paraId="155F6135" w14:textId="24F4F7DC" w:rsidR="00B42A22" w:rsidRDefault="00B42A22" w:rsidP="00905B92">
      <w:pPr>
        <w:autoSpaceDE w:val="0"/>
        <w:autoSpaceDN w:val="0"/>
        <w:adjustRightInd w:val="0"/>
        <w:spacing w:after="0"/>
        <w:ind w:left="360"/>
        <w:rPr>
          <w:rFonts w:cs="Times New Roman"/>
          <w:szCs w:val="24"/>
        </w:rPr>
      </w:pPr>
      <w:r>
        <w:rPr>
          <w:rFonts w:cs="Times New Roman"/>
          <w:szCs w:val="24"/>
        </w:rPr>
        <w:t>“</w:t>
      </w:r>
      <w:r w:rsidRPr="000D74FB">
        <w:rPr>
          <w:rFonts w:cs="Times New Roman"/>
          <w:b/>
          <w:szCs w:val="24"/>
        </w:rPr>
        <w:t xml:space="preserve">§ 22 a. </w:t>
      </w:r>
      <w:r w:rsidR="00C0642D">
        <w:rPr>
          <w:rFonts w:cs="Times New Roman"/>
          <w:szCs w:val="24"/>
        </w:rPr>
        <w:t xml:space="preserve">Uttan mun til </w:t>
      </w:r>
      <w:proofErr w:type="spellStart"/>
      <w:r w:rsidR="00C0642D">
        <w:rPr>
          <w:rFonts w:cs="Times New Roman"/>
          <w:szCs w:val="24"/>
        </w:rPr>
        <w:t>artikkul</w:t>
      </w:r>
      <w:proofErr w:type="spellEnd"/>
      <w:r w:rsidR="00C0642D">
        <w:rPr>
          <w:rFonts w:cs="Times New Roman"/>
          <w:szCs w:val="24"/>
        </w:rPr>
        <w:t xml:space="preserve"> 5, stk. 1 í </w:t>
      </w:r>
      <w:proofErr w:type="spellStart"/>
      <w:r w:rsidR="00CE48EA">
        <w:rPr>
          <w:rFonts w:cs="Times New Roman"/>
          <w:szCs w:val="24"/>
        </w:rPr>
        <w:t>ES-fyriskipan</w:t>
      </w:r>
      <w:proofErr w:type="spellEnd"/>
      <w:r w:rsidR="00CE48EA">
        <w:rPr>
          <w:rFonts w:cs="Times New Roman"/>
          <w:szCs w:val="24"/>
        </w:rPr>
        <w:t xml:space="preserve"> nr. 537/2014</w:t>
      </w:r>
      <w:r w:rsidR="00CE2713">
        <w:rPr>
          <w:rFonts w:cs="Times New Roman"/>
          <w:szCs w:val="24"/>
        </w:rPr>
        <w:t>/EU</w:t>
      </w:r>
      <w:r w:rsidR="00CE48EA">
        <w:rPr>
          <w:rFonts w:cs="Times New Roman"/>
          <w:szCs w:val="24"/>
        </w:rPr>
        <w:t xml:space="preserve"> frá 16. apríl 2014 um ítøkilig krøv til </w:t>
      </w:r>
      <w:proofErr w:type="spellStart"/>
      <w:r w:rsidR="00CE48EA">
        <w:rPr>
          <w:rFonts w:cs="Times New Roman"/>
          <w:szCs w:val="24"/>
        </w:rPr>
        <w:t>lógarálagda</w:t>
      </w:r>
      <w:proofErr w:type="spellEnd"/>
      <w:r w:rsidR="00CE48EA">
        <w:rPr>
          <w:rFonts w:cs="Times New Roman"/>
          <w:szCs w:val="24"/>
        </w:rPr>
        <w:t xml:space="preserve"> grannskoða</w:t>
      </w:r>
      <w:r w:rsidR="00B30504">
        <w:rPr>
          <w:rFonts w:cs="Times New Roman"/>
          <w:szCs w:val="24"/>
        </w:rPr>
        <w:t>n</w:t>
      </w:r>
      <w:r w:rsidR="00CE48EA">
        <w:rPr>
          <w:rFonts w:cs="Times New Roman"/>
          <w:szCs w:val="24"/>
        </w:rPr>
        <w:t xml:space="preserve"> av fyritøkum av almennum áhuga</w:t>
      </w:r>
      <w:r w:rsidR="00C0642D">
        <w:rPr>
          <w:rFonts w:cs="Times New Roman"/>
          <w:szCs w:val="24"/>
        </w:rPr>
        <w:t xml:space="preserve"> kann ein grannskoðari ella grannskoð</w:t>
      </w:r>
      <w:r w:rsidR="00C03DE4">
        <w:rPr>
          <w:rFonts w:cs="Times New Roman"/>
          <w:szCs w:val="24"/>
        </w:rPr>
        <w:t>anar</w:t>
      </w:r>
      <w:r w:rsidR="00C0642D">
        <w:rPr>
          <w:rFonts w:cs="Times New Roman"/>
          <w:szCs w:val="24"/>
        </w:rPr>
        <w:t>virki, sum grannskoðar fyritøku</w:t>
      </w:r>
      <w:r w:rsidR="000B3D62">
        <w:rPr>
          <w:rFonts w:cs="Times New Roman"/>
          <w:szCs w:val="24"/>
        </w:rPr>
        <w:t>r</w:t>
      </w:r>
      <w:r w:rsidR="00C0642D">
        <w:rPr>
          <w:rFonts w:cs="Times New Roman"/>
          <w:szCs w:val="24"/>
        </w:rPr>
        <w:t xml:space="preserve"> av almennum áhuga, </w:t>
      </w:r>
      <w:r w:rsidR="00755A7D">
        <w:rPr>
          <w:rFonts w:cs="Times New Roman"/>
          <w:szCs w:val="24"/>
        </w:rPr>
        <w:t>gera</w:t>
      </w:r>
      <w:r w:rsidR="00C0642D">
        <w:rPr>
          <w:rFonts w:cs="Times New Roman"/>
          <w:szCs w:val="24"/>
        </w:rPr>
        <w:t xml:space="preserve"> hesar uppgávur fyri </w:t>
      </w:r>
      <w:proofErr w:type="spellStart"/>
      <w:r w:rsidR="000B3D62">
        <w:rPr>
          <w:rFonts w:cs="Times New Roman"/>
          <w:szCs w:val="24"/>
        </w:rPr>
        <w:t>grannskoðanarkundan</w:t>
      </w:r>
      <w:proofErr w:type="spellEnd"/>
      <w:r w:rsidR="00C0642D">
        <w:rPr>
          <w:rFonts w:cs="Times New Roman"/>
          <w:szCs w:val="24"/>
        </w:rPr>
        <w:t xml:space="preserve"> og tess móður- og </w:t>
      </w:r>
      <w:proofErr w:type="spellStart"/>
      <w:r w:rsidR="00C0642D">
        <w:rPr>
          <w:rFonts w:cs="Times New Roman"/>
          <w:szCs w:val="24"/>
        </w:rPr>
        <w:t>dótturfyritøkur</w:t>
      </w:r>
      <w:proofErr w:type="spellEnd"/>
      <w:r w:rsidR="00C0642D">
        <w:rPr>
          <w:rFonts w:cs="Times New Roman"/>
          <w:szCs w:val="24"/>
        </w:rPr>
        <w:t xml:space="preserve">: </w:t>
      </w:r>
    </w:p>
    <w:p w14:paraId="0720F1EB" w14:textId="60FC9CA6" w:rsidR="00C0642D" w:rsidRDefault="00B448D8" w:rsidP="00C0642D">
      <w:pPr>
        <w:pStyle w:val="Listeafsnit"/>
        <w:numPr>
          <w:ilvl w:val="0"/>
          <w:numId w:val="9"/>
        </w:numPr>
        <w:autoSpaceDE w:val="0"/>
        <w:autoSpaceDN w:val="0"/>
        <w:adjustRightInd w:val="0"/>
        <w:spacing w:after="0"/>
        <w:rPr>
          <w:rFonts w:cs="Times New Roman"/>
          <w:szCs w:val="24"/>
        </w:rPr>
      </w:pPr>
      <w:proofErr w:type="spellStart"/>
      <w:r>
        <w:rPr>
          <w:rFonts w:cs="Times New Roman"/>
          <w:szCs w:val="24"/>
        </w:rPr>
        <w:t>s</w:t>
      </w:r>
      <w:r w:rsidR="00C0642D">
        <w:rPr>
          <w:rFonts w:cs="Times New Roman"/>
          <w:szCs w:val="24"/>
        </w:rPr>
        <w:t>kattatænastur</w:t>
      </w:r>
      <w:proofErr w:type="spellEnd"/>
      <w:r w:rsidR="000D74FB">
        <w:rPr>
          <w:rFonts w:cs="Times New Roman"/>
          <w:szCs w:val="24"/>
        </w:rPr>
        <w:t xml:space="preserve">, </w:t>
      </w:r>
      <w:r w:rsidR="002524F2">
        <w:rPr>
          <w:rFonts w:cs="Times New Roman"/>
          <w:szCs w:val="24"/>
        </w:rPr>
        <w:t>ið</w:t>
      </w:r>
      <w:r w:rsidR="000D74FB">
        <w:rPr>
          <w:rFonts w:cs="Times New Roman"/>
          <w:szCs w:val="24"/>
        </w:rPr>
        <w:t xml:space="preserve"> </w:t>
      </w:r>
      <w:r w:rsidR="002524F2">
        <w:rPr>
          <w:rFonts w:cs="Times New Roman"/>
          <w:szCs w:val="24"/>
        </w:rPr>
        <w:t>snúgva seg um</w:t>
      </w:r>
      <w:r w:rsidR="00C0642D">
        <w:rPr>
          <w:rFonts w:cs="Times New Roman"/>
          <w:szCs w:val="24"/>
        </w:rPr>
        <w:t xml:space="preserve">: </w:t>
      </w:r>
    </w:p>
    <w:p w14:paraId="15ED78AD" w14:textId="1CC9A609" w:rsidR="00C0642D" w:rsidRDefault="00C03DE4" w:rsidP="00C0642D">
      <w:pPr>
        <w:pStyle w:val="Listeafsnit"/>
        <w:numPr>
          <w:ilvl w:val="1"/>
          <w:numId w:val="9"/>
        </w:numPr>
        <w:autoSpaceDE w:val="0"/>
        <w:autoSpaceDN w:val="0"/>
        <w:adjustRightInd w:val="0"/>
        <w:spacing w:after="0"/>
        <w:rPr>
          <w:rFonts w:cs="Times New Roman"/>
          <w:szCs w:val="24"/>
        </w:rPr>
      </w:pPr>
      <w:r>
        <w:rPr>
          <w:rFonts w:cs="Times New Roman"/>
          <w:szCs w:val="24"/>
        </w:rPr>
        <w:t xml:space="preserve">at </w:t>
      </w:r>
      <w:r w:rsidR="000D74FB">
        <w:rPr>
          <w:rFonts w:cs="Times New Roman"/>
          <w:szCs w:val="24"/>
        </w:rPr>
        <w:t>ú</w:t>
      </w:r>
      <w:r w:rsidR="00C0642D">
        <w:rPr>
          <w:rFonts w:cs="Times New Roman"/>
          <w:szCs w:val="24"/>
        </w:rPr>
        <w:t>tfyll</w:t>
      </w:r>
      <w:r w:rsidR="000D74FB">
        <w:rPr>
          <w:rFonts w:cs="Times New Roman"/>
          <w:szCs w:val="24"/>
        </w:rPr>
        <w:t>a</w:t>
      </w:r>
      <w:r w:rsidR="00C0642D">
        <w:rPr>
          <w:rFonts w:cs="Times New Roman"/>
          <w:szCs w:val="24"/>
        </w:rPr>
        <w:t xml:space="preserve"> </w:t>
      </w:r>
      <w:proofErr w:type="spellStart"/>
      <w:r w:rsidR="00C0642D">
        <w:rPr>
          <w:rFonts w:cs="Times New Roman"/>
          <w:szCs w:val="24"/>
        </w:rPr>
        <w:t>skattaoyðibløð</w:t>
      </w:r>
      <w:proofErr w:type="spellEnd"/>
      <w:r w:rsidR="000B3D62">
        <w:rPr>
          <w:rFonts w:cs="Times New Roman"/>
          <w:szCs w:val="24"/>
        </w:rPr>
        <w:t>,</w:t>
      </w:r>
    </w:p>
    <w:p w14:paraId="523B3015" w14:textId="617BF079" w:rsidR="00C0642D" w:rsidRDefault="00C03DE4" w:rsidP="00C0642D">
      <w:pPr>
        <w:pStyle w:val="Listeafsnit"/>
        <w:numPr>
          <w:ilvl w:val="1"/>
          <w:numId w:val="9"/>
        </w:numPr>
        <w:autoSpaceDE w:val="0"/>
        <w:autoSpaceDN w:val="0"/>
        <w:adjustRightInd w:val="0"/>
        <w:spacing w:after="0"/>
        <w:rPr>
          <w:rFonts w:cs="Times New Roman"/>
          <w:szCs w:val="24"/>
        </w:rPr>
      </w:pPr>
      <w:r>
        <w:rPr>
          <w:rFonts w:cs="Times New Roman"/>
          <w:szCs w:val="24"/>
        </w:rPr>
        <w:t xml:space="preserve">at </w:t>
      </w:r>
      <w:r w:rsidR="000D74FB">
        <w:rPr>
          <w:rFonts w:cs="Times New Roman"/>
          <w:szCs w:val="24"/>
        </w:rPr>
        <w:t>v</w:t>
      </w:r>
      <w:r w:rsidR="00C0642D">
        <w:rPr>
          <w:rFonts w:cs="Times New Roman"/>
          <w:szCs w:val="24"/>
        </w:rPr>
        <w:t>ísa á almennan stuðul og skattafyrimunir</w:t>
      </w:r>
      <w:r w:rsidR="000B3D62">
        <w:rPr>
          <w:rFonts w:cs="Times New Roman"/>
          <w:szCs w:val="24"/>
        </w:rPr>
        <w:t>,</w:t>
      </w:r>
    </w:p>
    <w:p w14:paraId="43B0680D" w14:textId="4E8AE0C8" w:rsidR="00C0642D" w:rsidRDefault="00C03DE4" w:rsidP="00C0642D">
      <w:pPr>
        <w:pStyle w:val="Listeafsnit"/>
        <w:numPr>
          <w:ilvl w:val="1"/>
          <w:numId w:val="9"/>
        </w:numPr>
        <w:autoSpaceDE w:val="0"/>
        <w:autoSpaceDN w:val="0"/>
        <w:adjustRightInd w:val="0"/>
        <w:spacing w:after="0"/>
        <w:rPr>
          <w:rFonts w:cs="Times New Roman"/>
          <w:szCs w:val="24"/>
        </w:rPr>
      </w:pPr>
      <w:r>
        <w:rPr>
          <w:rFonts w:cs="Times New Roman"/>
          <w:szCs w:val="24"/>
        </w:rPr>
        <w:t xml:space="preserve">at </w:t>
      </w:r>
      <w:r w:rsidR="000D74FB">
        <w:rPr>
          <w:rFonts w:cs="Times New Roman"/>
          <w:szCs w:val="24"/>
        </w:rPr>
        <w:t>v</w:t>
      </w:r>
      <w:r w:rsidR="00C0642D">
        <w:rPr>
          <w:rFonts w:cs="Times New Roman"/>
          <w:szCs w:val="24"/>
        </w:rPr>
        <w:t xml:space="preserve">eita hjálp í sambandi við </w:t>
      </w:r>
      <w:proofErr w:type="spellStart"/>
      <w:r w:rsidR="00C0642D">
        <w:rPr>
          <w:rFonts w:cs="Times New Roman"/>
          <w:szCs w:val="24"/>
        </w:rPr>
        <w:t>skattaeftirlit</w:t>
      </w:r>
      <w:proofErr w:type="spellEnd"/>
      <w:r w:rsidR="000B3D62">
        <w:rPr>
          <w:rFonts w:cs="Times New Roman"/>
          <w:szCs w:val="24"/>
        </w:rPr>
        <w:t xml:space="preserve"> og</w:t>
      </w:r>
    </w:p>
    <w:p w14:paraId="61948D11" w14:textId="6655D47C" w:rsidR="00C0642D" w:rsidRDefault="00C03DE4" w:rsidP="00C0642D">
      <w:pPr>
        <w:pStyle w:val="Listeafsnit"/>
        <w:numPr>
          <w:ilvl w:val="1"/>
          <w:numId w:val="9"/>
        </w:numPr>
        <w:autoSpaceDE w:val="0"/>
        <w:autoSpaceDN w:val="0"/>
        <w:adjustRightInd w:val="0"/>
        <w:spacing w:after="0"/>
        <w:rPr>
          <w:rFonts w:cs="Times New Roman"/>
          <w:szCs w:val="24"/>
        </w:rPr>
      </w:pPr>
      <w:r>
        <w:rPr>
          <w:rFonts w:cs="Times New Roman"/>
          <w:szCs w:val="24"/>
        </w:rPr>
        <w:t>at ráðgeva</w:t>
      </w:r>
      <w:r w:rsidR="000032D0">
        <w:rPr>
          <w:rFonts w:cs="Times New Roman"/>
          <w:szCs w:val="24"/>
        </w:rPr>
        <w:t xml:space="preserve"> um nýtslu av skattalóggávu</w:t>
      </w:r>
      <w:r w:rsidR="00C0642D">
        <w:rPr>
          <w:rFonts w:cs="Times New Roman"/>
          <w:szCs w:val="24"/>
        </w:rPr>
        <w:t xml:space="preserve"> og</w:t>
      </w:r>
    </w:p>
    <w:p w14:paraId="1AF4B6EB" w14:textId="5DC66462" w:rsidR="006E6406" w:rsidRDefault="000B3D62" w:rsidP="00C0642D">
      <w:pPr>
        <w:pStyle w:val="Listeafsnit"/>
        <w:numPr>
          <w:ilvl w:val="0"/>
          <w:numId w:val="9"/>
        </w:numPr>
        <w:autoSpaceDE w:val="0"/>
        <w:autoSpaceDN w:val="0"/>
        <w:adjustRightInd w:val="0"/>
        <w:spacing w:after="0"/>
        <w:rPr>
          <w:rFonts w:cs="Times New Roman"/>
          <w:szCs w:val="24"/>
        </w:rPr>
      </w:pPr>
      <w:proofErr w:type="spellStart"/>
      <w:r>
        <w:rPr>
          <w:rFonts w:cs="Times New Roman"/>
          <w:szCs w:val="24"/>
        </w:rPr>
        <w:t>m</w:t>
      </w:r>
      <w:r w:rsidR="00C0642D">
        <w:rPr>
          <w:rFonts w:cs="Times New Roman"/>
          <w:szCs w:val="24"/>
        </w:rPr>
        <w:t>etingartænastur</w:t>
      </w:r>
      <w:proofErr w:type="spellEnd"/>
      <w:r w:rsidR="00C0642D">
        <w:rPr>
          <w:rFonts w:cs="Times New Roman"/>
          <w:szCs w:val="24"/>
        </w:rPr>
        <w:t xml:space="preserve">, </w:t>
      </w:r>
      <w:proofErr w:type="spellStart"/>
      <w:r w:rsidR="00C0642D">
        <w:rPr>
          <w:rFonts w:cs="Times New Roman"/>
          <w:szCs w:val="24"/>
        </w:rPr>
        <w:t>heruppií</w:t>
      </w:r>
      <w:proofErr w:type="spellEnd"/>
      <w:r w:rsidR="00C0642D">
        <w:rPr>
          <w:rFonts w:cs="Times New Roman"/>
          <w:szCs w:val="24"/>
        </w:rPr>
        <w:t xml:space="preserve"> metingar í sambandi við </w:t>
      </w:r>
      <w:r w:rsidR="006E6406">
        <w:rPr>
          <w:rFonts w:cs="Times New Roman"/>
          <w:szCs w:val="24"/>
        </w:rPr>
        <w:t>tryggingarveitingar og stuðul í rættarmálum.</w:t>
      </w:r>
    </w:p>
    <w:p w14:paraId="391A24DF" w14:textId="77777777" w:rsidR="006E6406" w:rsidRDefault="006E6406" w:rsidP="006E6406">
      <w:pPr>
        <w:autoSpaceDE w:val="0"/>
        <w:autoSpaceDN w:val="0"/>
        <w:adjustRightInd w:val="0"/>
        <w:spacing w:after="0"/>
        <w:ind w:left="360"/>
        <w:rPr>
          <w:rFonts w:cs="Times New Roman"/>
          <w:szCs w:val="24"/>
        </w:rPr>
      </w:pPr>
      <w:r w:rsidRPr="000B3D62">
        <w:rPr>
          <w:rFonts w:cs="Times New Roman"/>
          <w:i/>
          <w:szCs w:val="24"/>
        </w:rPr>
        <w:t>Stk. 2.</w:t>
      </w:r>
      <w:r>
        <w:rPr>
          <w:rFonts w:cs="Times New Roman"/>
          <w:szCs w:val="24"/>
        </w:rPr>
        <w:t xml:space="preserve"> Tað er ein treyt fyri at</w:t>
      </w:r>
      <w:r w:rsidR="000D74FB">
        <w:rPr>
          <w:rFonts w:cs="Times New Roman"/>
          <w:szCs w:val="24"/>
        </w:rPr>
        <w:t xml:space="preserve"> veita tænastur</w:t>
      </w:r>
      <w:r>
        <w:rPr>
          <w:rFonts w:cs="Times New Roman"/>
          <w:szCs w:val="24"/>
        </w:rPr>
        <w:t xml:space="preserve"> eftir stk. 1, at</w:t>
      </w:r>
    </w:p>
    <w:p w14:paraId="3B054E23" w14:textId="37557919" w:rsidR="00C974ED" w:rsidRDefault="000D74FB" w:rsidP="00C974ED">
      <w:pPr>
        <w:pStyle w:val="Listeafsnit"/>
        <w:numPr>
          <w:ilvl w:val="0"/>
          <w:numId w:val="10"/>
        </w:numPr>
        <w:autoSpaceDE w:val="0"/>
        <w:autoSpaceDN w:val="0"/>
        <w:adjustRightInd w:val="0"/>
        <w:spacing w:after="0"/>
        <w:rPr>
          <w:rFonts w:cs="Times New Roman"/>
          <w:szCs w:val="24"/>
        </w:rPr>
      </w:pPr>
      <w:r>
        <w:rPr>
          <w:rFonts w:cs="Times New Roman"/>
          <w:szCs w:val="24"/>
        </w:rPr>
        <w:t>u</w:t>
      </w:r>
      <w:r w:rsidR="006E6406">
        <w:rPr>
          <w:rFonts w:cs="Times New Roman"/>
          <w:szCs w:val="24"/>
        </w:rPr>
        <w:t xml:space="preserve">ppgávurnar hvør sær ella saman </w:t>
      </w:r>
      <w:r w:rsidR="000B3D62">
        <w:rPr>
          <w:rFonts w:cs="Times New Roman"/>
          <w:szCs w:val="24"/>
        </w:rPr>
        <w:t>onga ella</w:t>
      </w:r>
      <w:r>
        <w:rPr>
          <w:rFonts w:cs="Times New Roman"/>
          <w:szCs w:val="24"/>
        </w:rPr>
        <w:t xml:space="preserve"> týdningarleysa </w:t>
      </w:r>
      <w:r w:rsidR="006E6406">
        <w:rPr>
          <w:rFonts w:cs="Times New Roman"/>
          <w:szCs w:val="24"/>
        </w:rPr>
        <w:t xml:space="preserve">ávirkan </w:t>
      </w:r>
      <w:r w:rsidR="00C03DE4">
        <w:rPr>
          <w:rFonts w:cs="Times New Roman"/>
          <w:szCs w:val="24"/>
        </w:rPr>
        <w:t xml:space="preserve">hava </w:t>
      </w:r>
      <w:r w:rsidR="000B3D62">
        <w:rPr>
          <w:rFonts w:cs="Times New Roman"/>
          <w:szCs w:val="24"/>
        </w:rPr>
        <w:t>á grannskoðaða</w:t>
      </w:r>
      <w:r w:rsidR="00C974ED">
        <w:rPr>
          <w:rFonts w:cs="Times New Roman"/>
          <w:szCs w:val="24"/>
        </w:rPr>
        <w:t xml:space="preserve"> roknskapin</w:t>
      </w:r>
    </w:p>
    <w:p w14:paraId="5593675C" w14:textId="71071089" w:rsidR="00C974ED" w:rsidRDefault="000D74FB" w:rsidP="00C974ED">
      <w:pPr>
        <w:pStyle w:val="Listeafsnit"/>
        <w:numPr>
          <w:ilvl w:val="0"/>
          <w:numId w:val="10"/>
        </w:numPr>
        <w:autoSpaceDE w:val="0"/>
        <w:autoSpaceDN w:val="0"/>
        <w:adjustRightInd w:val="0"/>
        <w:spacing w:after="0"/>
        <w:rPr>
          <w:rFonts w:cs="Times New Roman"/>
          <w:szCs w:val="24"/>
        </w:rPr>
      </w:pPr>
      <w:r>
        <w:rPr>
          <w:rFonts w:cs="Times New Roman"/>
          <w:szCs w:val="24"/>
        </w:rPr>
        <w:t>m</w:t>
      </w:r>
      <w:r w:rsidR="00C974ED" w:rsidRPr="00C974ED">
        <w:rPr>
          <w:rFonts w:cs="Times New Roman"/>
          <w:szCs w:val="24"/>
        </w:rPr>
        <w:t xml:space="preserve">etingin av ávirkanini </w:t>
      </w:r>
      <w:r w:rsidR="000B3D62">
        <w:rPr>
          <w:rFonts w:cs="Times New Roman"/>
          <w:szCs w:val="24"/>
        </w:rPr>
        <w:t>á grannskoðaða</w:t>
      </w:r>
      <w:r w:rsidR="00C974ED" w:rsidRPr="00C974ED">
        <w:rPr>
          <w:rFonts w:cs="Times New Roman"/>
          <w:szCs w:val="24"/>
        </w:rPr>
        <w:t xml:space="preserve"> roknskapin er skjalprógva</w:t>
      </w:r>
      <w:r w:rsidR="000B3D62">
        <w:rPr>
          <w:rFonts w:cs="Times New Roman"/>
          <w:szCs w:val="24"/>
        </w:rPr>
        <w:t>ð og greidd</w:t>
      </w:r>
      <w:r w:rsidR="00C03DE4">
        <w:rPr>
          <w:rFonts w:cs="Times New Roman"/>
          <w:szCs w:val="24"/>
        </w:rPr>
        <w:t xml:space="preserve"> frá í </w:t>
      </w:r>
      <w:proofErr w:type="spellStart"/>
      <w:r w:rsidR="00C03DE4">
        <w:rPr>
          <w:rFonts w:cs="Times New Roman"/>
          <w:szCs w:val="24"/>
        </w:rPr>
        <w:t>grannskoðanar</w:t>
      </w:r>
      <w:r w:rsidR="00C974ED" w:rsidRPr="00C974ED">
        <w:rPr>
          <w:rFonts w:cs="Times New Roman"/>
          <w:szCs w:val="24"/>
        </w:rPr>
        <w:t>protokollini</w:t>
      </w:r>
      <w:proofErr w:type="spellEnd"/>
      <w:r w:rsidR="008A074C">
        <w:rPr>
          <w:rFonts w:cs="Times New Roman"/>
          <w:szCs w:val="24"/>
        </w:rPr>
        <w:t>, ið verður</w:t>
      </w:r>
      <w:r w:rsidR="00C974ED" w:rsidRPr="00C974ED">
        <w:rPr>
          <w:rFonts w:cs="Times New Roman"/>
          <w:szCs w:val="24"/>
        </w:rPr>
        <w:t xml:space="preserve"> </w:t>
      </w:r>
      <w:r>
        <w:rPr>
          <w:rFonts w:cs="Times New Roman"/>
          <w:szCs w:val="24"/>
        </w:rPr>
        <w:t>latin</w:t>
      </w:r>
      <w:r w:rsidR="00C974ED" w:rsidRPr="00C974ED">
        <w:rPr>
          <w:rFonts w:cs="Times New Roman"/>
          <w:szCs w:val="24"/>
        </w:rPr>
        <w:t xml:space="preserve"> </w:t>
      </w:r>
      <w:proofErr w:type="spellStart"/>
      <w:r w:rsidR="00C974ED" w:rsidRPr="00C974ED">
        <w:rPr>
          <w:rFonts w:cs="Times New Roman"/>
          <w:szCs w:val="24"/>
        </w:rPr>
        <w:t>grannskoðanarbólkin</w:t>
      </w:r>
      <w:r>
        <w:rPr>
          <w:rFonts w:cs="Times New Roman"/>
          <w:szCs w:val="24"/>
        </w:rPr>
        <w:t>um</w:t>
      </w:r>
      <w:proofErr w:type="spellEnd"/>
      <w:r>
        <w:rPr>
          <w:rFonts w:cs="Times New Roman"/>
          <w:szCs w:val="24"/>
        </w:rPr>
        <w:t xml:space="preserve"> og nevndini</w:t>
      </w:r>
      <w:r w:rsidR="00C974ED" w:rsidRPr="00C974ED">
        <w:rPr>
          <w:rFonts w:cs="Times New Roman"/>
          <w:szCs w:val="24"/>
        </w:rPr>
        <w:t xml:space="preserve">, sbrt. </w:t>
      </w:r>
      <w:proofErr w:type="spellStart"/>
      <w:r w:rsidR="00C974ED" w:rsidRPr="00C974ED">
        <w:rPr>
          <w:rFonts w:cs="Times New Roman"/>
          <w:szCs w:val="24"/>
        </w:rPr>
        <w:t>artikkul</w:t>
      </w:r>
      <w:proofErr w:type="spellEnd"/>
      <w:r w:rsidR="00C974ED" w:rsidRPr="00C974ED">
        <w:rPr>
          <w:rFonts w:cs="Times New Roman"/>
          <w:szCs w:val="24"/>
        </w:rPr>
        <w:t xml:space="preserve"> 11 í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00C974ED">
        <w:rPr>
          <w:rFonts w:cs="Times New Roman"/>
          <w:szCs w:val="24"/>
        </w:rPr>
        <w:t>, og</w:t>
      </w:r>
    </w:p>
    <w:p w14:paraId="12F11BAD" w14:textId="78E95E33" w:rsidR="00B92AD3" w:rsidRDefault="000D74FB" w:rsidP="00C974ED">
      <w:pPr>
        <w:pStyle w:val="Listeafsnit"/>
        <w:numPr>
          <w:ilvl w:val="0"/>
          <w:numId w:val="10"/>
        </w:numPr>
        <w:autoSpaceDE w:val="0"/>
        <w:autoSpaceDN w:val="0"/>
        <w:adjustRightInd w:val="0"/>
        <w:spacing w:after="0"/>
        <w:rPr>
          <w:rFonts w:cs="Times New Roman"/>
          <w:szCs w:val="24"/>
        </w:rPr>
      </w:pPr>
      <w:r>
        <w:rPr>
          <w:rFonts w:cs="Times New Roman"/>
          <w:szCs w:val="24"/>
        </w:rPr>
        <w:lastRenderedPageBreak/>
        <w:t>g</w:t>
      </w:r>
      <w:r w:rsidR="00C03DE4">
        <w:rPr>
          <w:rFonts w:cs="Times New Roman"/>
          <w:szCs w:val="24"/>
        </w:rPr>
        <w:t>rannskoðarin og grannskoðanar</w:t>
      </w:r>
      <w:r w:rsidR="00C974ED">
        <w:rPr>
          <w:rFonts w:cs="Times New Roman"/>
          <w:szCs w:val="24"/>
        </w:rPr>
        <w:t>virki</w:t>
      </w:r>
      <w:r w:rsidR="00C03DE4">
        <w:rPr>
          <w:rFonts w:cs="Times New Roman"/>
          <w:szCs w:val="24"/>
        </w:rPr>
        <w:t>ð</w:t>
      </w:r>
      <w:r w:rsidR="00C974ED">
        <w:rPr>
          <w:rFonts w:cs="Times New Roman"/>
          <w:szCs w:val="24"/>
        </w:rPr>
        <w:t xml:space="preserve"> lúka treytirnar um </w:t>
      </w:r>
      <w:proofErr w:type="spellStart"/>
      <w:r w:rsidR="00C974ED">
        <w:rPr>
          <w:rFonts w:cs="Times New Roman"/>
          <w:szCs w:val="24"/>
        </w:rPr>
        <w:t>óheftni</w:t>
      </w:r>
      <w:proofErr w:type="spellEnd"/>
      <w:r w:rsidR="002524F2">
        <w:rPr>
          <w:rFonts w:cs="Times New Roman"/>
          <w:szCs w:val="24"/>
        </w:rPr>
        <w:t xml:space="preserve"> sambært</w:t>
      </w:r>
      <w:r w:rsidR="00C974ED">
        <w:rPr>
          <w:rFonts w:cs="Times New Roman"/>
          <w:szCs w:val="24"/>
        </w:rPr>
        <w:t xml:space="preserve"> § 22.</w:t>
      </w:r>
    </w:p>
    <w:p w14:paraId="46BF7ADD" w14:textId="77777777" w:rsidR="00B92AD3" w:rsidRDefault="00B92AD3" w:rsidP="00B92AD3">
      <w:pPr>
        <w:autoSpaceDE w:val="0"/>
        <w:autoSpaceDN w:val="0"/>
        <w:adjustRightInd w:val="0"/>
        <w:spacing w:after="0"/>
        <w:ind w:left="360"/>
        <w:rPr>
          <w:rFonts w:cs="Times New Roman"/>
          <w:szCs w:val="24"/>
        </w:rPr>
      </w:pPr>
    </w:p>
    <w:p w14:paraId="3AD940E9" w14:textId="6FF98192" w:rsidR="00B92AD3" w:rsidRDefault="00B92AD3" w:rsidP="00B92AD3">
      <w:pPr>
        <w:autoSpaceDE w:val="0"/>
        <w:autoSpaceDN w:val="0"/>
        <w:adjustRightInd w:val="0"/>
        <w:spacing w:after="0"/>
        <w:ind w:left="360"/>
        <w:rPr>
          <w:rFonts w:cs="Times New Roman"/>
          <w:szCs w:val="24"/>
        </w:rPr>
      </w:pPr>
      <w:r w:rsidRPr="000032D0">
        <w:rPr>
          <w:rFonts w:cs="Times New Roman"/>
          <w:b/>
          <w:szCs w:val="24"/>
        </w:rPr>
        <w:t>§ 22 b.</w:t>
      </w:r>
      <w:r>
        <w:rPr>
          <w:rFonts w:cs="Times New Roman"/>
          <w:szCs w:val="24"/>
        </w:rPr>
        <w:t xml:space="preserve"> Eftir grundaða umsókn f</w:t>
      </w:r>
      <w:r w:rsidR="00C03DE4">
        <w:rPr>
          <w:rFonts w:cs="Times New Roman"/>
          <w:szCs w:val="24"/>
        </w:rPr>
        <w:t>rá grannskoðara ella grannskoðanar</w:t>
      </w:r>
      <w:r>
        <w:rPr>
          <w:rFonts w:cs="Times New Roman"/>
          <w:szCs w:val="24"/>
        </w:rPr>
        <w:t>virki kann Skráseting Føroya í hendinga førum</w:t>
      </w:r>
      <w:r w:rsidR="000032D0">
        <w:rPr>
          <w:rFonts w:cs="Times New Roman"/>
          <w:szCs w:val="24"/>
        </w:rPr>
        <w:t xml:space="preserve"> og undir heilt serligum umstøðum</w:t>
      </w:r>
      <w:r>
        <w:rPr>
          <w:rFonts w:cs="Times New Roman"/>
          <w:szCs w:val="24"/>
        </w:rPr>
        <w:t xml:space="preserve"> geva grannskoðaranum ella </w:t>
      </w:r>
      <w:proofErr w:type="spellStart"/>
      <w:r>
        <w:rPr>
          <w:rFonts w:cs="Times New Roman"/>
          <w:szCs w:val="24"/>
        </w:rPr>
        <w:t>grannskoð</w:t>
      </w:r>
      <w:r w:rsidR="00C03DE4">
        <w:rPr>
          <w:rFonts w:cs="Times New Roman"/>
          <w:szCs w:val="24"/>
        </w:rPr>
        <w:t>anar</w:t>
      </w:r>
      <w:r>
        <w:rPr>
          <w:rFonts w:cs="Times New Roman"/>
          <w:szCs w:val="24"/>
        </w:rPr>
        <w:t>virkinum</w:t>
      </w:r>
      <w:proofErr w:type="spellEnd"/>
      <w:r>
        <w:rPr>
          <w:rFonts w:cs="Times New Roman"/>
          <w:szCs w:val="24"/>
        </w:rPr>
        <w:t xml:space="preserve"> undant</w:t>
      </w:r>
      <w:r w:rsidR="007F35BF">
        <w:rPr>
          <w:rFonts w:cs="Times New Roman"/>
          <w:szCs w:val="24"/>
        </w:rPr>
        <w:t>ak</w:t>
      </w:r>
      <w:r>
        <w:rPr>
          <w:rFonts w:cs="Times New Roman"/>
          <w:szCs w:val="24"/>
        </w:rPr>
        <w:t xml:space="preserve"> frá </w:t>
      </w:r>
      <w:proofErr w:type="spellStart"/>
      <w:r>
        <w:rPr>
          <w:rFonts w:cs="Times New Roman"/>
          <w:szCs w:val="24"/>
        </w:rPr>
        <w:t>av</w:t>
      </w:r>
      <w:r w:rsidR="000B3D62">
        <w:rPr>
          <w:rFonts w:cs="Times New Roman"/>
          <w:szCs w:val="24"/>
        </w:rPr>
        <w:t>markingini</w:t>
      </w:r>
      <w:proofErr w:type="spellEnd"/>
      <w:r w:rsidR="000B3D62">
        <w:rPr>
          <w:rFonts w:cs="Times New Roman"/>
          <w:szCs w:val="24"/>
        </w:rPr>
        <w:t xml:space="preserve"> í </w:t>
      </w:r>
      <w:proofErr w:type="spellStart"/>
      <w:r w:rsidR="000B3D62">
        <w:rPr>
          <w:rFonts w:cs="Times New Roman"/>
          <w:szCs w:val="24"/>
        </w:rPr>
        <w:t>artikkul</w:t>
      </w:r>
      <w:proofErr w:type="spellEnd"/>
      <w:r w:rsidR="000B3D62">
        <w:rPr>
          <w:rFonts w:cs="Times New Roman"/>
          <w:szCs w:val="24"/>
        </w:rPr>
        <w:t xml:space="preserve"> 4, stk. 2</w:t>
      </w:r>
      <w:r>
        <w:rPr>
          <w:rFonts w:cs="Times New Roman"/>
          <w:szCs w:val="24"/>
        </w:rPr>
        <w:t xml:space="preserve"> í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Pr>
          <w:rFonts w:cs="Times New Roman"/>
          <w:szCs w:val="24"/>
        </w:rPr>
        <w:t xml:space="preserve">. </w:t>
      </w:r>
    </w:p>
    <w:p w14:paraId="3B9BEF34" w14:textId="7B090132" w:rsidR="00B92AD3" w:rsidRDefault="00B92AD3" w:rsidP="000B3D62">
      <w:pPr>
        <w:autoSpaceDE w:val="0"/>
        <w:autoSpaceDN w:val="0"/>
        <w:adjustRightInd w:val="0"/>
        <w:spacing w:after="0"/>
        <w:ind w:left="360"/>
        <w:rPr>
          <w:rFonts w:cs="Times New Roman"/>
          <w:szCs w:val="24"/>
        </w:rPr>
      </w:pPr>
      <w:r w:rsidRPr="000B3D62">
        <w:rPr>
          <w:rFonts w:cs="Times New Roman"/>
          <w:i/>
          <w:szCs w:val="24"/>
        </w:rPr>
        <w:t>Stk. 2.</w:t>
      </w:r>
      <w:r>
        <w:rPr>
          <w:rFonts w:cs="Times New Roman"/>
          <w:szCs w:val="24"/>
        </w:rPr>
        <w:t xml:space="preserve"> Undant</w:t>
      </w:r>
      <w:r w:rsidR="007F35BF">
        <w:rPr>
          <w:rFonts w:cs="Times New Roman"/>
          <w:szCs w:val="24"/>
        </w:rPr>
        <w:t>ak</w:t>
      </w:r>
      <w:r>
        <w:rPr>
          <w:rFonts w:cs="Times New Roman"/>
          <w:szCs w:val="24"/>
        </w:rPr>
        <w:t xml:space="preserve"> eftir stk. 1 kann </w:t>
      </w:r>
      <w:r w:rsidR="000B3D62">
        <w:rPr>
          <w:rFonts w:cs="Times New Roman"/>
          <w:szCs w:val="24"/>
        </w:rPr>
        <w:t>í mesta lagi verða givi</w:t>
      </w:r>
      <w:r w:rsidR="007F35BF">
        <w:rPr>
          <w:rFonts w:cs="Times New Roman"/>
          <w:szCs w:val="24"/>
        </w:rPr>
        <w:t>ð</w:t>
      </w:r>
      <w:r>
        <w:rPr>
          <w:rFonts w:cs="Times New Roman"/>
          <w:szCs w:val="24"/>
        </w:rPr>
        <w:t xml:space="preserve"> fyri </w:t>
      </w:r>
      <w:r w:rsidR="002F2782">
        <w:rPr>
          <w:rFonts w:cs="Times New Roman"/>
          <w:szCs w:val="24"/>
        </w:rPr>
        <w:t>1</w:t>
      </w:r>
      <w:r>
        <w:rPr>
          <w:rFonts w:cs="Times New Roman"/>
          <w:szCs w:val="24"/>
        </w:rPr>
        <w:t xml:space="preserve"> roknskaparár. </w:t>
      </w:r>
    </w:p>
    <w:p w14:paraId="7F78409C" w14:textId="77777777" w:rsidR="00C03DE4" w:rsidRDefault="00C03DE4" w:rsidP="002F2782">
      <w:pPr>
        <w:autoSpaceDE w:val="0"/>
        <w:autoSpaceDN w:val="0"/>
        <w:adjustRightInd w:val="0"/>
        <w:spacing w:after="0"/>
        <w:ind w:left="360"/>
        <w:rPr>
          <w:rFonts w:cs="Times New Roman"/>
          <w:b/>
          <w:szCs w:val="24"/>
        </w:rPr>
      </w:pPr>
    </w:p>
    <w:p w14:paraId="7671B6F1" w14:textId="64D569BB" w:rsidR="005E2A00" w:rsidRDefault="00C40F08" w:rsidP="002F2782">
      <w:pPr>
        <w:autoSpaceDE w:val="0"/>
        <w:autoSpaceDN w:val="0"/>
        <w:adjustRightInd w:val="0"/>
        <w:spacing w:after="0"/>
        <w:ind w:left="360"/>
        <w:rPr>
          <w:rFonts w:cs="Times New Roman"/>
          <w:szCs w:val="24"/>
        </w:rPr>
      </w:pPr>
      <w:r>
        <w:rPr>
          <w:rFonts w:cs="Times New Roman"/>
          <w:b/>
          <w:szCs w:val="24"/>
        </w:rPr>
        <w:t>§ 22</w:t>
      </w:r>
      <w:r w:rsidR="00B92AD3" w:rsidRPr="00C40F08">
        <w:rPr>
          <w:rFonts w:cs="Times New Roman"/>
          <w:b/>
          <w:szCs w:val="24"/>
        </w:rPr>
        <w:t xml:space="preserve"> c.</w:t>
      </w:r>
      <w:r w:rsidR="00B92AD3">
        <w:rPr>
          <w:rFonts w:cs="Times New Roman"/>
          <w:szCs w:val="24"/>
        </w:rPr>
        <w:t xml:space="preserve"> </w:t>
      </w:r>
      <w:r>
        <w:rPr>
          <w:rFonts w:cs="Times New Roman"/>
          <w:szCs w:val="24"/>
        </w:rPr>
        <w:t xml:space="preserve">Tann ella teir grannskoðarar, sum undirskriva </w:t>
      </w:r>
      <w:proofErr w:type="spellStart"/>
      <w:r>
        <w:rPr>
          <w:rFonts w:cs="Times New Roman"/>
          <w:szCs w:val="24"/>
        </w:rPr>
        <w:t>grannskoðararátekningina</w:t>
      </w:r>
      <w:proofErr w:type="spellEnd"/>
      <w:r>
        <w:rPr>
          <w:rFonts w:cs="Times New Roman"/>
          <w:szCs w:val="24"/>
        </w:rPr>
        <w:t xml:space="preserve"> í einum virki, </w:t>
      </w:r>
      <w:r w:rsidR="00A24F7C">
        <w:rPr>
          <w:rFonts w:cs="Times New Roman"/>
          <w:szCs w:val="24"/>
        </w:rPr>
        <w:t>kunnu</w:t>
      </w:r>
      <w:r>
        <w:rPr>
          <w:rFonts w:cs="Times New Roman"/>
          <w:szCs w:val="24"/>
        </w:rPr>
        <w:t xml:space="preserve"> ikki taka á seg leiðan</w:t>
      </w:r>
      <w:r w:rsidR="00173867">
        <w:rPr>
          <w:rFonts w:cs="Times New Roman"/>
          <w:szCs w:val="24"/>
        </w:rPr>
        <w:t>di størv ella gerast limi</w:t>
      </w:r>
      <w:r>
        <w:rPr>
          <w:rFonts w:cs="Times New Roman"/>
          <w:szCs w:val="24"/>
        </w:rPr>
        <w:t xml:space="preserve">r í nevndini ella </w:t>
      </w:r>
      <w:proofErr w:type="spellStart"/>
      <w:r w:rsidRPr="00A24F7C">
        <w:rPr>
          <w:rFonts w:cs="Times New Roman"/>
          <w:szCs w:val="24"/>
        </w:rPr>
        <w:t>eftirlits</w:t>
      </w:r>
      <w:r w:rsidR="00A24F7C" w:rsidRPr="00A24F7C">
        <w:rPr>
          <w:rFonts w:cs="Times New Roman"/>
          <w:szCs w:val="24"/>
        </w:rPr>
        <w:t>ráðnum</w:t>
      </w:r>
      <w:proofErr w:type="spellEnd"/>
      <w:r>
        <w:rPr>
          <w:rFonts w:cs="Times New Roman"/>
          <w:szCs w:val="24"/>
        </w:rPr>
        <w:t xml:space="preserve"> ella </w:t>
      </w:r>
      <w:proofErr w:type="spellStart"/>
      <w:r>
        <w:rPr>
          <w:rFonts w:cs="Times New Roman"/>
          <w:szCs w:val="24"/>
        </w:rPr>
        <w:t>grannskoðanarbólki</w:t>
      </w:r>
      <w:proofErr w:type="spellEnd"/>
      <w:r>
        <w:rPr>
          <w:rFonts w:cs="Times New Roman"/>
          <w:szCs w:val="24"/>
        </w:rPr>
        <w:t xml:space="preserve"> í hesum virki fyrr enn 1 ár eftir, at viðkomandi er farin frá sum grannskoðari. 1. pkt. er ikki galdandi</w:t>
      </w:r>
      <w:r w:rsidR="00C03DE4">
        <w:rPr>
          <w:rFonts w:cs="Times New Roman"/>
          <w:szCs w:val="24"/>
        </w:rPr>
        <w:t>,</w:t>
      </w:r>
      <w:r w:rsidR="009E5DCD">
        <w:rPr>
          <w:rFonts w:cs="Times New Roman"/>
          <w:szCs w:val="24"/>
        </w:rPr>
        <w:t xml:space="preserve"> um</w:t>
      </w:r>
      <w:r>
        <w:rPr>
          <w:rFonts w:cs="Times New Roman"/>
          <w:szCs w:val="24"/>
        </w:rPr>
        <w:t xml:space="preserve"> grannskoðanin </w:t>
      </w:r>
      <w:r w:rsidR="009E5DCD">
        <w:rPr>
          <w:rFonts w:cs="Times New Roman"/>
          <w:szCs w:val="24"/>
        </w:rPr>
        <w:t xml:space="preserve">er </w:t>
      </w:r>
      <w:r>
        <w:rPr>
          <w:rFonts w:cs="Times New Roman"/>
          <w:szCs w:val="24"/>
        </w:rPr>
        <w:t xml:space="preserve">framd eftir </w:t>
      </w:r>
      <w:proofErr w:type="spellStart"/>
      <w:r>
        <w:rPr>
          <w:rFonts w:cs="Times New Roman"/>
          <w:szCs w:val="24"/>
        </w:rPr>
        <w:t>váttanarstandardi</w:t>
      </w:r>
      <w:proofErr w:type="spellEnd"/>
      <w:r>
        <w:rPr>
          <w:rFonts w:cs="Times New Roman"/>
          <w:szCs w:val="24"/>
        </w:rPr>
        <w:t xml:space="preserve">, sbrt. </w:t>
      </w:r>
      <w:r w:rsidRPr="005A3F41">
        <w:rPr>
          <w:rFonts w:cs="Times New Roman"/>
          <w:szCs w:val="24"/>
        </w:rPr>
        <w:t>§ 135, stk. 1, 2. pkt.,</w:t>
      </w:r>
      <w:r>
        <w:rPr>
          <w:rFonts w:cs="Times New Roman"/>
          <w:szCs w:val="24"/>
        </w:rPr>
        <w:t xml:space="preserve"> í ársroknskaparlógini. Viðvíkur </w:t>
      </w:r>
      <w:proofErr w:type="spellStart"/>
      <w:r>
        <w:rPr>
          <w:rFonts w:cs="Times New Roman"/>
          <w:szCs w:val="24"/>
        </w:rPr>
        <w:t>grannskoðaraátekningin</w:t>
      </w:r>
      <w:proofErr w:type="spellEnd"/>
      <w:r>
        <w:rPr>
          <w:rFonts w:cs="Times New Roman"/>
          <w:szCs w:val="24"/>
        </w:rPr>
        <w:t xml:space="preserve"> einar</w:t>
      </w:r>
      <w:r w:rsidR="00A24F7C">
        <w:rPr>
          <w:rFonts w:cs="Times New Roman"/>
          <w:szCs w:val="24"/>
        </w:rPr>
        <w:t>i fyritøku av almennum áhuga</w:t>
      </w:r>
      <w:r w:rsidR="00B30504">
        <w:rPr>
          <w:rFonts w:cs="Times New Roman"/>
          <w:szCs w:val="24"/>
        </w:rPr>
        <w:t>,</w:t>
      </w:r>
      <w:r>
        <w:rPr>
          <w:rFonts w:cs="Times New Roman"/>
          <w:szCs w:val="24"/>
        </w:rPr>
        <w:t xml:space="preserve"> er bannið í 1. pkt. galdandi í 2 ár.</w:t>
      </w:r>
    </w:p>
    <w:p w14:paraId="410A2549" w14:textId="52867B5F" w:rsidR="00C0642D" w:rsidRDefault="005E2A00" w:rsidP="002F2782">
      <w:pPr>
        <w:autoSpaceDE w:val="0"/>
        <w:autoSpaceDN w:val="0"/>
        <w:adjustRightInd w:val="0"/>
        <w:spacing w:after="0"/>
        <w:ind w:left="360"/>
        <w:rPr>
          <w:rFonts w:cs="Times New Roman"/>
          <w:szCs w:val="24"/>
        </w:rPr>
      </w:pPr>
      <w:r w:rsidRPr="005E2A00">
        <w:rPr>
          <w:rFonts w:cs="Times New Roman"/>
          <w:i/>
          <w:szCs w:val="24"/>
        </w:rPr>
        <w:t>Stk. 2.</w:t>
      </w:r>
      <w:r w:rsidRPr="005E2A00">
        <w:rPr>
          <w:rFonts w:cs="Times New Roman"/>
          <w:szCs w:val="24"/>
        </w:rPr>
        <w:t xml:space="preserve"> Stk. 1, 1. pkt er eisini galdandi fyri grannskoðarar, sum eru knýttir at </w:t>
      </w:r>
      <w:proofErr w:type="spellStart"/>
      <w:r w:rsidRPr="005E2A00">
        <w:rPr>
          <w:rFonts w:cs="Times New Roman"/>
          <w:szCs w:val="24"/>
        </w:rPr>
        <w:t>grannskoðanarvirkinum</w:t>
      </w:r>
      <w:proofErr w:type="spellEnd"/>
      <w:r w:rsidRPr="005E2A00">
        <w:rPr>
          <w:rFonts w:cs="Times New Roman"/>
          <w:szCs w:val="24"/>
        </w:rPr>
        <w:t>, og sum hava verið beinleiðis knýttir at grannskoðanini.</w:t>
      </w:r>
      <w:r w:rsidR="00C40F08">
        <w:rPr>
          <w:rFonts w:cs="Times New Roman"/>
          <w:szCs w:val="24"/>
        </w:rPr>
        <w:t xml:space="preserve">” </w:t>
      </w:r>
    </w:p>
    <w:p w14:paraId="3D453870" w14:textId="77777777" w:rsidR="002F2782" w:rsidRDefault="002F2782" w:rsidP="002F2782">
      <w:pPr>
        <w:autoSpaceDE w:val="0"/>
        <w:autoSpaceDN w:val="0"/>
        <w:adjustRightInd w:val="0"/>
        <w:spacing w:after="0"/>
        <w:rPr>
          <w:rFonts w:cs="Times New Roman"/>
          <w:b/>
          <w:szCs w:val="24"/>
        </w:rPr>
      </w:pPr>
    </w:p>
    <w:p w14:paraId="2392EF24" w14:textId="04612520" w:rsidR="002F2782" w:rsidRDefault="00AF3648" w:rsidP="002F2782">
      <w:pPr>
        <w:pStyle w:val="Listeafsnit"/>
        <w:numPr>
          <w:ilvl w:val="0"/>
          <w:numId w:val="3"/>
        </w:numPr>
        <w:autoSpaceDE w:val="0"/>
        <w:autoSpaceDN w:val="0"/>
        <w:adjustRightInd w:val="0"/>
        <w:spacing w:after="0"/>
        <w:rPr>
          <w:rFonts w:cs="Times New Roman"/>
          <w:szCs w:val="24"/>
        </w:rPr>
      </w:pPr>
      <w:r>
        <w:rPr>
          <w:rFonts w:cs="Times New Roman"/>
          <w:szCs w:val="24"/>
        </w:rPr>
        <w:t>§ 23 verður orðað soleiðis:</w:t>
      </w:r>
    </w:p>
    <w:p w14:paraId="1DD9FA4B" w14:textId="6A4612F8" w:rsidR="00AF3648" w:rsidRDefault="00AF3648" w:rsidP="00AF3648">
      <w:pPr>
        <w:pStyle w:val="Listeafsnit"/>
        <w:autoSpaceDE w:val="0"/>
        <w:autoSpaceDN w:val="0"/>
        <w:adjustRightInd w:val="0"/>
        <w:spacing w:after="0"/>
        <w:ind w:left="360"/>
        <w:rPr>
          <w:rFonts w:cs="Times New Roman"/>
          <w:szCs w:val="24"/>
        </w:rPr>
      </w:pPr>
      <w:r>
        <w:rPr>
          <w:rFonts w:cs="Times New Roman"/>
          <w:szCs w:val="24"/>
        </w:rPr>
        <w:t>“</w:t>
      </w:r>
      <w:r>
        <w:rPr>
          <w:rFonts w:cs="Times New Roman"/>
          <w:b/>
          <w:szCs w:val="24"/>
        </w:rPr>
        <w:t xml:space="preserve">§ 23. </w:t>
      </w:r>
      <w:r>
        <w:rPr>
          <w:rFonts w:cs="Times New Roman"/>
          <w:szCs w:val="24"/>
        </w:rPr>
        <w:t>Grannskoðanarvirki</w:t>
      </w:r>
      <w:r w:rsidR="00BB2623">
        <w:rPr>
          <w:rFonts w:cs="Times New Roman"/>
          <w:szCs w:val="24"/>
        </w:rPr>
        <w:t>ð</w:t>
      </w:r>
      <w:r>
        <w:rPr>
          <w:rFonts w:cs="Times New Roman"/>
          <w:szCs w:val="24"/>
        </w:rPr>
        <w:t xml:space="preserve"> og grannskoðar</w:t>
      </w:r>
      <w:r w:rsidR="00BB2623">
        <w:rPr>
          <w:rFonts w:cs="Times New Roman"/>
          <w:szCs w:val="24"/>
        </w:rPr>
        <w:t>in</w:t>
      </w:r>
      <w:r>
        <w:rPr>
          <w:rFonts w:cs="Times New Roman"/>
          <w:szCs w:val="24"/>
        </w:rPr>
        <w:t xml:space="preserve"> skulu tryggja, at tann ella teir grannskoðarar, </w:t>
      </w:r>
      <w:r w:rsidR="00BB2623">
        <w:rPr>
          <w:rFonts w:cs="Times New Roman"/>
          <w:szCs w:val="24"/>
        </w:rPr>
        <w:t>ið</w:t>
      </w:r>
      <w:r>
        <w:rPr>
          <w:rFonts w:cs="Times New Roman"/>
          <w:szCs w:val="24"/>
        </w:rPr>
        <w:t xml:space="preserve"> undirskriva</w:t>
      </w:r>
      <w:r w:rsidR="00BB2623">
        <w:rPr>
          <w:rFonts w:cs="Times New Roman"/>
          <w:szCs w:val="24"/>
        </w:rPr>
        <w:t xml:space="preserve"> </w:t>
      </w:r>
      <w:proofErr w:type="spellStart"/>
      <w:r w:rsidR="00BB2623">
        <w:rPr>
          <w:rFonts w:cs="Times New Roman"/>
          <w:szCs w:val="24"/>
        </w:rPr>
        <w:t>grannskoðanarátekningin</w:t>
      </w:r>
      <w:r w:rsidR="00B30504">
        <w:rPr>
          <w:rFonts w:cs="Times New Roman"/>
          <w:szCs w:val="24"/>
        </w:rPr>
        <w:t>a</w:t>
      </w:r>
      <w:proofErr w:type="spellEnd"/>
      <w:r w:rsidR="00BB2623">
        <w:rPr>
          <w:rFonts w:cs="Times New Roman"/>
          <w:szCs w:val="24"/>
        </w:rPr>
        <w:t xml:space="preserve"> fyri fyritøkur, sum eru nevndar í stk. 2, í seinasta lagi 7 ár eftir, at teir eru tilnevndir at gera uppgávuna, verða </w:t>
      </w:r>
      <w:r w:rsidR="00BB2623">
        <w:rPr>
          <w:rFonts w:cs="Times New Roman"/>
          <w:szCs w:val="24"/>
        </w:rPr>
        <w:t>skiftir út í minsta lagi í eitt 3 ára tíðarskeið.</w:t>
      </w:r>
    </w:p>
    <w:p w14:paraId="33A19948" w14:textId="77777777" w:rsidR="00BB2623" w:rsidRDefault="00BB2623" w:rsidP="00AF3648">
      <w:pPr>
        <w:pStyle w:val="Listeafsnit"/>
        <w:autoSpaceDE w:val="0"/>
        <w:autoSpaceDN w:val="0"/>
        <w:adjustRightInd w:val="0"/>
        <w:spacing w:after="0"/>
        <w:ind w:left="360"/>
        <w:rPr>
          <w:rFonts w:cs="Times New Roman"/>
          <w:szCs w:val="24"/>
        </w:rPr>
      </w:pPr>
      <w:r>
        <w:rPr>
          <w:rFonts w:cs="Times New Roman"/>
          <w:i/>
          <w:szCs w:val="24"/>
        </w:rPr>
        <w:t xml:space="preserve">Stk. 2. </w:t>
      </w:r>
      <w:r>
        <w:rPr>
          <w:rFonts w:cs="Times New Roman"/>
          <w:szCs w:val="24"/>
        </w:rPr>
        <w:t>Fyritøkur, ið ikki eru fevndar av § 1 a, stk. 1, nr. 3, men í 2 fylgjandi roknskaparár fara upp um tvær ella fleiri av hesum treytum, eru fevndar av stk. 1, inntil tær ikki longur lúka hesar treytirnar:</w:t>
      </w:r>
    </w:p>
    <w:p w14:paraId="085E1B67" w14:textId="1D52A922" w:rsidR="00BB2623" w:rsidRDefault="00843444" w:rsidP="00BB2623">
      <w:pPr>
        <w:pStyle w:val="Listeafsnit"/>
        <w:numPr>
          <w:ilvl w:val="0"/>
          <w:numId w:val="42"/>
        </w:numPr>
        <w:autoSpaceDE w:val="0"/>
        <w:autoSpaceDN w:val="0"/>
        <w:adjustRightInd w:val="0"/>
        <w:spacing w:after="0"/>
        <w:rPr>
          <w:rFonts w:cs="Times New Roman"/>
          <w:szCs w:val="24"/>
        </w:rPr>
      </w:pPr>
      <w:proofErr w:type="spellStart"/>
      <w:r>
        <w:rPr>
          <w:rFonts w:cs="Times New Roman"/>
          <w:szCs w:val="24"/>
        </w:rPr>
        <w:t>S</w:t>
      </w:r>
      <w:r w:rsidR="00BB2623">
        <w:rPr>
          <w:rFonts w:cs="Times New Roman"/>
          <w:szCs w:val="24"/>
        </w:rPr>
        <w:t>tarvsfólk</w:t>
      </w:r>
      <w:r>
        <w:rPr>
          <w:rFonts w:cs="Times New Roman"/>
          <w:szCs w:val="24"/>
        </w:rPr>
        <w:t>ahóp</w:t>
      </w:r>
      <w:proofErr w:type="spellEnd"/>
      <w:r>
        <w:rPr>
          <w:rFonts w:cs="Times New Roman"/>
          <w:szCs w:val="24"/>
        </w:rPr>
        <w:t xml:space="preserve"> upp</w:t>
      </w:r>
      <w:r w:rsidR="00B30504">
        <w:rPr>
          <w:rFonts w:cs="Times New Roman"/>
          <w:szCs w:val="24"/>
        </w:rPr>
        <w:t xml:space="preserve"> </w:t>
      </w:r>
      <w:r>
        <w:rPr>
          <w:rFonts w:cs="Times New Roman"/>
          <w:szCs w:val="24"/>
        </w:rPr>
        <w:t>á 2.500 persónar,</w:t>
      </w:r>
    </w:p>
    <w:p w14:paraId="43496543" w14:textId="072F4C8E" w:rsidR="00BB2623" w:rsidRDefault="00843444" w:rsidP="00BB2623">
      <w:pPr>
        <w:pStyle w:val="Listeafsnit"/>
        <w:numPr>
          <w:ilvl w:val="0"/>
          <w:numId w:val="42"/>
        </w:numPr>
        <w:autoSpaceDE w:val="0"/>
        <w:autoSpaceDN w:val="0"/>
        <w:adjustRightInd w:val="0"/>
        <w:spacing w:after="0"/>
        <w:rPr>
          <w:rFonts w:cs="Times New Roman"/>
          <w:szCs w:val="24"/>
        </w:rPr>
      </w:pPr>
      <w:r>
        <w:rPr>
          <w:rFonts w:cs="Times New Roman"/>
          <w:szCs w:val="24"/>
        </w:rPr>
        <w:t>Ein fíggjarjavna upp</w:t>
      </w:r>
      <w:r w:rsidR="00B30504">
        <w:rPr>
          <w:rFonts w:cs="Times New Roman"/>
          <w:szCs w:val="24"/>
        </w:rPr>
        <w:t xml:space="preserve"> </w:t>
      </w:r>
      <w:r>
        <w:rPr>
          <w:rFonts w:cs="Times New Roman"/>
          <w:szCs w:val="24"/>
        </w:rPr>
        <w:t>á 5 mia. kr.</w:t>
      </w:r>
    </w:p>
    <w:p w14:paraId="59FB72A4" w14:textId="3C9896D6" w:rsidR="00BB2623" w:rsidRPr="00BB2623" w:rsidRDefault="00BB2623" w:rsidP="00BB2623">
      <w:pPr>
        <w:pStyle w:val="Listeafsnit"/>
        <w:numPr>
          <w:ilvl w:val="0"/>
          <w:numId w:val="42"/>
        </w:numPr>
        <w:autoSpaceDE w:val="0"/>
        <w:autoSpaceDN w:val="0"/>
        <w:adjustRightInd w:val="0"/>
        <w:spacing w:after="0"/>
        <w:rPr>
          <w:rFonts w:cs="Times New Roman"/>
          <w:szCs w:val="24"/>
        </w:rPr>
      </w:pPr>
      <w:r>
        <w:rPr>
          <w:rFonts w:cs="Times New Roman"/>
          <w:szCs w:val="24"/>
        </w:rPr>
        <w:t xml:space="preserve">Ein </w:t>
      </w:r>
      <w:proofErr w:type="spellStart"/>
      <w:r>
        <w:rPr>
          <w:rFonts w:cs="Times New Roman"/>
          <w:szCs w:val="24"/>
        </w:rPr>
        <w:t>nettoumsetning</w:t>
      </w:r>
      <w:proofErr w:type="spellEnd"/>
      <w:r>
        <w:rPr>
          <w:rFonts w:cs="Times New Roman"/>
          <w:szCs w:val="24"/>
        </w:rPr>
        <w:t xml:space="preserve"> </w:t>
      </w:r>
      <w:r w:rsidR="00843444">
        <w:rPr>
          <w:rFonts w:cs="Times New Roman"/>
          <w:szCs w:val="24"/>
        </w:rPr>
        <w:t>upp</w:t>
      </w:r>
      <w:r w:rsidR="00B30504">
        <w:rPr>
          <w:rFonts w:cs="Times New Roman"/>
          <w:szCs w:val="24"/>
        </w:rPr>
        <w:t xml:space="preserve"> </w:t>
      </w:r>
      <w:r w:rsidR="00843444">
        <w:rPr>
          <w:rFonts w:cs="Times New Roman"/>
          <w:szCs w:val="24"/>
        </w:rPr>
        <w:t>á 5 mia. kr.</w:t>
      </w:r>
      <w:r>
        <w:rPr>
          <w:rFonts w:cs="Times New Roman"/>
          <w:szCs w:val="24"/>
        </w:rPr>
        <w:t xml:space="preserve"> </w:t>
      </w:r>
    </w:p>
    <w:p w14:paraId="56ECF25F" w14:textId="77777777" w:rsidR="0033096F" w:rsidRDefault="0033096F" w:rsidP="0033096F">
      <w:pPr>
        <w:pStyle w:val="Listeafsnit"/>
        <w:autoSpaceDE w:val="0"/>
        <w:autoSpaceDN w:val="0"/>
        <w:adjustRightInd w:val="0"/>
        <w:spacing w:after="0"/>
        <w:ind w:left="360"/>
        <w:rPr>
          <w:rFonts w:cs="Times New Roman"/>
          <w:szCs w:val="24"/>
        </w:rPr>
      </w:pPr>
    </w:p>
    <w:p w14:paraId="5B1B0C7D" w14:textId="40A1C472" w:rsidR="0033096F" w:rsidRDefault="0033096F" w:rsidP="002F2782">
      <w:pPr>
        <w:pStyle w:val="Listeafsnit"/>
        <w:numPr>
          <w:ilvl w:val="0"/>
          <w:numId w:val="3"/>
        </w:numPr>
        <w:autoSpaceDE w:val="0"/>
        <w:autoSpaceDN w:val="0"/>
        <w:adjustRightInd w:val="0"/>
        <w:spacing w:after="0"/>
        <w:rPr>
          <w:rFonts w:cs="Times New Roman"/>
          <w:szCs w:val="24"/>
        </w:rPr>
      </w:pPr>
      <w:r>
        <w:rPr>
          <w:rFonts w:cs="Times New Roman"/>
          <w:szCs w:val="24"/>
        </w:rPr>
        <w:t xml:space="preserve">§ 24, stk. 1 verður strikað. </w:t>
      </w:r>
    </w:p>
    <w:p w14:paraId="37BAF96B" w14:textId="77777777" w:rsidR="0033096F" w:rsidRPr="0033096F" w:rsidRDefault="0033096F" w:rsidP="0033096F">
      <w:pPr>
        <w:pStyle w:val="Listeafsnit"/>
        <w:rPr>
          <w:rFonts w:cs="Times New Roman"/>
          <w:szCs w:val="24"/>
        </w:rPr>
      </w:pPr>
    </w:p>
    <w:p w14:paraId="1AFF47D4" w14:textId="45711CB0" w:rsidR="0033096F" w:rsidRDefault="0033096F" w:rsidP="0033096F">
      <w:pPr>
        <w:pStyle w:val="Listeafsnit"/>
        <w:autoSpaceDE w:val="0"/>
        <w:autoSpaceDN w:val="0"/>
        <w:adjustRightInd w:val="0"/>
        <w:spacing w:after="0"/>
        <w:ind w:left="360"/>
        <w:rPr>
          <w:rFonts w:cs="Times New Roman"/>
          <w:szCs w:val="24"/>
        </w:rPr>
      </w:pPr>
      <w:r w:rsidRPr="005A3F41">
        <w:rPr>
          <w:rFonts w:cs="Times New Roman"/>
          <w:iCs/>
          <w:szCs w:val="24"/>
        </w:rPr>
        <w:t>Stk.</w:t>
      </w:r>
      <w:r>
        <w:rPr>
          <w:rFonts w:cs="Times New Roman"/>
          <w:szCs w:val="24"/>
        </w:rPr>
        <w:t xml:space="preserve"> 2 og 3</w:t>
      </w:r>
      <w:r w:rsidRPr="005A3F41">
        <w:rPr>
          <w:rFonts w:cs="Times New Roman"/>
          <w:szCs w:val="24"/>
        </w:rPr>
        <w:t xml:space="preserve"> verða eftir</w:t>
      </w:r>
      <w:r w:rsidR="00964E58">
        <w:rPr>
          <w:rFonts w:cs="Times New Roman"/>
          <w:szCs w:val="24"/>
        </w:rPr>
        <w:t xml:space="preserve"> hetta</w:t>
      </w:r>
      <w:r w:rsidRPr="005A3F41">
        <w:rPr>
          <w:rFonts w:cs="Times New Roman"/>
          <w:szCs w:val="24"/>
        </w:rPr>
        <w:t xml:space="preserve"> stk. </w:t>
      </w:r>
      <w:r>
        <w:rPr>
          <w:rFonts w:cs="Times New Roman"/>
          <w:szCs w:val="24"/>
        </w:rPr>
        <w:t>1 og 2</w:t>
      </w:r>
      <w:r w:rsidRPr="005A3F41">
        <w:rPr>
          <w:rFonts w:cs="Times New Roman"/>
          <w:szCs w:val="24"/>
        </w:rPr>
        <w:t>.</w:t>
      </w:r>
    </w:p>
    <w:p w14:paraId="4E734E35" w14:textId="77777777" w:rsidR="0033096F" w:rsidRDefault="0033096F" w:rsidP="0033096F">
      <w:pPr>
        <w:autoSpaceDE w:val="0"/>
        <w:autoSpaceDN w:val="0"/>
        <w:adjustRightInd w:val="0"/>
        <w:spacing w:after="0"/>
        <w:rPr>
          <w:rFonts w:cs="Times New Roman"/>
          <w:szCs w:val="24"/>
        </w:rPr>
      </w:pPr>
    </w:p>
    <w:p w14:paraId="388C17F4" w14:textId="210A773B" w:rsidR="0033096F" w:rsidRDefault="00B448D8" w:rsidP="0033096F">
      <w:pPr>
        <w:pStyle w:val="Listeafsnit"/>
        <w:numPr>
          <w:ilvl w:val="0"/>
          <w:numId w:val="3"/>
        </w:numPr>
        <w:autoSpaceDE w:val="0"/>
        <w:autoSpaceDN w:val="0"/>
        <w:adjustRightInd w:val="0"/>
        <w:spacing w:after="0"/>
        <w:rPr>
          <w:rFonts w:cs="Times New Roman"/>
          <w:szCs w:val="24"/>
        </w:rPr>
      </w:pPr>
      <w:r>
        <w:rPr>
          <w:rFonts w:cs="Times New Roman"/>
          <w:szCs w:val="24"/>
        </w:rPr>
        <w:t>Í § 24, stk. 3</w:t>
      </w:r>
      <w:r w:rsidR="0033096F">
        <w:rPr>
          <w:rFonts w:cs="Times New Roman"/>
          <w:szCs w:val="24"/>
        </w:rPr>
        <w:t xml:space="preserve">, sum verður § 24, stk. </w:t>
      </w:r>
      <w:r>
        <w:rPr>
          <w:rFonts w:cs="Times New Roman"/>
          <w:szCs w:val="24"/>
        </w:rPr>
        <w:t>2</w:t>
      </w:r>
      <w:r w:rsidR="0033096F">
        <w:rPr>
          <w:rFonts w:cs="Times New Roman"/>
          <w:szCs w:val="24"/>
        </w:rPr>
        <w:t xml:space="preserve">, </w:t>
      </w:r>
      <w:r w:rsidR="00E40F62">
        <w:rPr>
          <w:rFonts w:cs="Times New Roman"/>
          <w:szCs w:val="24"/>
        </w:rPr>
        <w:t>verður “í stk. 2” broytt til</w:t>
      </w:r>
      <w:r w:rsidR="00012204">
        <w:rPr>
          <w:rFonts w:cs="Times New Roman"/>
          <w:szCs w:val="24"/>
        </w:rPr>
        <w:t>:</w:t>
      </w:r>
      <w:r w:rsidR="00E40F62">
        <w:rPr>
          <w:rFonts w:cs="Times New Roman"/>
          <w:szCs w:val="24"/>
        </w:rPr>
        <w:t xml:space="preserve"> “í stk. 1”. </w:t>
      </w:r>
    </w:p>
    <w:p w14:paraId="717FB72A" w14:textId="77777777" w:rsidR="00E40F62" w:rsidRDefault="00E40F62" w:rsidP="00E40F62">
      <w:pPr>
        <w:pStyle w:val="Listeafsnit"/>
        <w:autoSpaceDE w:val="0"/>
        <w:autoSpaceDN w:val="0"/>
        <w:adjustRightInd w:val="0"/>
        <w:spacing w:after="0"/>
        <w:ind w:left="360"/>
        <w:rPr>
          <w:rFonts w:cs="Times New Roman"/>
          <w:szCs w:val="24"/>
        </w:rPr>
      </w:pPr>
    </w:p>
    <w:p w14:paraId="4BA2CA0E" w14:textId="1207CF51" w:rsidR="00E40F62" w:rsidRDefault="00E40F62" w:rsidP="0033096F">
      <w:pPr>
        <w:pStyle w:val="Listeafsnit"/>
        <w:numPr>
          <w:ilvl w:val="0"/>
          <w:numId w:val="3"/>
        </w:numPr>
        <w:autoSpaceDE w:val="0"/>
        <w:autoSpaceDN w:val="0"/>
        <w:adjustRightInd w:val="0"/>
        <w:spacing w:after="0"/>
        <w:rPr>
          <w:rFonts w:cs="Times New Roman"/>
          <w:szCs w:val="24"/>
        </w:rPr>
      </w:pPr>
      <w:r>
        <w:rPr>
          <w:rFonts w:cs="Times New Roman"/>
          <w:szCs w:val="24"/>
        </w:rPr>
        <w:t>Kapi</w:t>
      </w:r>
      <w:r w:rsidR="009F39A2">
        <w:rPr>
          <w:rFonts w:cs="Times New Roman"/>
          <w:szCs w:val="24"/>
        </w:rPr>
        <w:t>t</w:t>
      </w:r>
      <w:r>
        <w:rPr>
          <w:rFonts w:cs="Times New Roman"/>
          <w:szCs w:val="24"/>
        </w:rPr>
        <w:t xml:space="preserve">tul 5 verður strikaður. </w:t>
      </w:r>
    </w:p>
    <w:p w14:paraId="3F2E6868" w14:textId="77777777" w:rsidR="00B93674" w:rsidRPr="00B93674" w:rsidRDefault="00B93674" w:rsidP="00B93674">
      <w:pPr>
        <w:pStyle w:val="Listeafsnit"/>
        <w:rPr>
          <w:rFonts w:cs="Times New Roman"/>
          <w:szCs w:val="24"/>
        </w:rPr>
      </w:pPr>
    </w:p>
    <w:p w14:paraId="7E0B2512" w14:textId="41CFF7EA" w:rsidR="007F35BF" w:rsidRDefault="00B93674" w:rsidP="007F35BF">
      <w:pPr>
        <w:pStyle w:val="Listeafsnit"/>
        <w:numPr>
          <w:ilvl w:val="0"/>
          <w:numId w:val="3"/>
        </w:numPr>
        <w:autoSpaceDE w:val="0"/>
        <w:autoSpaceDN w:val="0"/>
        <w:adjustRightInd w:val="0"/>
        <w:spacing w:after="0"/>
        <w:rPr>
          <w:rFonts w:cs="Times New Roman"/>
          <w:szCs w:val="24"/>
        </w:rPr>
      </w:pPr>
      <w:r>
        <w:rPr>
          <w:rFonts w:cs="Times New Roman"/>
          <w:szCs w:val="24"/>
        </w:rPr>
        <w:t>Heiti</w:t>
      </w:r>
      <w:r w:rsidR="00155F8A">
        <w:rPr>
          <w:rFonts w:cs="Times New Roman"/>
          <w:szCs w:val="24"/>
        </w:rPr>
        <w:t>ð</w:t>
      </w:r>
      <w:r>
        <w:rPr>
          <w:rFonts w:cs="Times New Roman"/>
          <w:szCs w:val="24"/>
        </w:rPr>
        <w:t xml:space="preserve"> á kapi</w:t>
      </w:r>
      <w:r w:rsidR="009F39A2">
        <w:rPr>
          <w:rFonts w:cs="Times New Roman"/>
          <w:szCs w:val="24"/>
        </w:rPr>
        <w:t>t</w:t>
      </w:r>
      <w:r>
        <w:rPr>
          <w:rFonts w:cs="Times New Roman"/>
          <w:szCs w:val="24"/>
        </w:rPr>
        <w:t>l</w:t>
      </w:r>
      <w:r w:rsidR="00506ABD">
        <w:rPr>
          <w:rFonts w:cs="Times New Roman"/>
          <w:szCs w:val="24"/>
        </w:rPr>
        <w:t>i</w:t>
      </w:r>
      <w:r>
        <w:rPr>
          <w:rFonts w:cs="Times New Roman"/>
          <w:szCs w:val="24"/>
        </w:rPr>
        <w:t xml:space="preserve"> </w:t>
      </w:r>
      <w:r w:rsidR="00964E58">
        <w:rPr>
          <w:rFonts w:cs="Times New Roman"/>
          <w:szCs w:val="24"/>
        </w:rPr>
        <w:t>6</w:t>
      </w:r>
      <w:r>
        <w:rPr>
          <w:rFonts w:cs="Times New Roman"/>
          <w:szCs w:val="24"/>
        </w:rPr>
        <w:t xml:space="preserve"> verður: </w:t>
      </w:r>
    </w:p>
    <w:p w14:paraId="357A75A8" w14:textId="5EC8E9A2" w:rsidR="007F35BF" w:rsidRPr="007F35BF" w:rsidRDefault="007F35BF" w:rsidP="007F35BF">
      <w:pPr>
        <w:autoSpaceDE w:val="0"/>
        <w:autoSpaceDN w:val="0"/>
        <w:adjustRightInd w:val="0"/>
        <w:spacing w:after="0"/>
        <w:rPr>
          <w:rFonts w:cs="Times New Roman"/>
          <w:szCs w:val="24"/>
        </w:rPr>
      </w:pPr>
    </w:p>
    <w:p w14:paraId="39468106" w14:textId="58C677DB" w:rsidR="00B93674" w:rsidRDefault="00B93674" w:rsidP="004B6944">
      <w:pPr>
        <w:pStyle w:val="Listeafsnit"/>
        <w:autoSpaceDE w:val="0"/>
        <w:autoSpaceDN w:val="0"/>
        <w:adjustRightInd w:val="0"/>
        <w:spacing w:after="0"/>
        <w:ind w:left="360"/>
        <w:jc w:val="center"/>
        <w:rPr>
          <w:rFonts w:cs="Times New Roman"/>
          <w:szCs w:val="24"/>
        </w:rPr>
      </w:pPr>
      <w:r>
        <w:rPr>
          <w:rFonts w:cs="Times New Roman"/>
          <w:szCs w:val="24"/>
        </w:rPr>
        <w:t>“Kapi</w:t>
      </w:r>
      <w:r w:rsidR="009F39A2">
        <w:rPr>
          <w:rFonts w:cs="Times New Roman"/>
          <w:szCs w:val="24"/>
        </w:rPr>
        <w:t>t</w:t>
      </w:r>
      <w:r>
        <w:rPr>
          <w:rFonts w:cs="Times New Roman"/>
          <w:szCs w:val="24"/>
        </w:rPr>
        <w:t>tul 6</w:t>
      </w:r>
    </w:p>
    <w:p w14:paraId="60D09AFE" w14:textId="77777777" w:rsidR="00B93674" w:rsidRPr="0033096F" w:rsidRDefault="00B93674" w:rsidP="004B6944">
      <w:pPr>
        <w:pStyle w:val="Listeafsnit"/>
        <w:autoSpaceDE w:val="0"/>
        <w:autoSpaceDN w:val="0"/>
        <w:adjustRightInd w:val="0"/>
        <w:spacing w:after="0"/>
        <w:ind w:left="360"/>
        <w:jc w:val="center"/>
        <w:rPr>
          <w:rFonts w:cs="Times New Roman"/>
          <w:szCs w:val="24"/>
        </w:rPr>
      </w:pPr>
      <w:r w:rsidRPr="00B93674">
        <w:rPr>
          <w:rFonts w:cs="Times New Roman"/>
          <w:i/>
          <w:szCs w:val="24"/>
        </w:rPr>
        <w:t>Innanhýsis skipan, góðskustýring og góðskueftirlit</w:t>
      </w:r>
      <w:r>
        <w:rPr>
          <w:rFonts w:cs="Times New Roman"/>
          <w:szCs w:val="24"/>
        </w:rPr>
        <w:t>”</w:t>
      </w:r>
    </w:p>
    <w:p w14:paraId="322916B4" w14:textId="77777777" w:rsidR="00DE00CC" w:rsidRDefault="00DE00CC" w:rsidP="00B93674">
      <w:pPr>
        <w:autoSpaceDE w:val="0"/>
        <w:autoSpaceDN w:val="0"/>
        <w:adjustRightInd w:val="0"/>
        <w:spacing w:after="0"/>
        <w:rPr>
          <w:rFonts w:cs="Times New Roman"/>
          <w:szCs w:val="24"/>
        </w:rPr>
      </w:pPr>
    </w:p>
    <w:p w14:paraId="7BDA5BC0" w14:textId="77777777" w:rsidR="00B93674" w:rsidRDefault="00B93674" w:rsidP="00B93674">
      <w:pPr>
        <w:pStyle w:val="Listeafsnit"/>
        <w:numPr>
          <w:ilvl w:val="0"/>
          <w:numId w:val="3"/>
        </w:numPr>
        <w:autoSpaceDE w:val="0"/>
        <w:autoSpaceDN w:val="0"/>
        <w:adjustRightInd w:val="0"/>
        <w:spacing w:after="0"/>
        <w:rPr>
          <w:rFonts w:cs="Times New Roman"/>
          <w:szCs w:val="24"/>
        </w:rPr>
      </w:pPr>
      <w:r>
        <w:rPr>
          <w:rFonts w:cs="Times New Roman"/>
          <w:szCs w:val="24"/>
        </w:rPr>
        <w:t xml:space="preserve">§ 26 verður orðað soleiðis: </w:t>
      </w:r>
    </w:p>
    <w:p w14:paraId="01FACBE5" w14:textId="52912E57" w:rsidR="003510E3" w:rsidRDefault="00B93674" w:rsidP="00B93674">
      <w:pPr>
        <w:pStyle w:val="Listeafsnit"/>
        <w:autoSpaceDE w:val="0"/>
        <w:autoSpaceDN w:val="0"/>
        <w:adjustRightInd w:val="0"/>
        <w:spacing w:after="0"/>
        <w:ind w:left="360"/>
        <w:rPr>
          <w:rFonts w:cs="Times New Roman"/>
          <w:szCs w:val="24"/>
        </w:rPr>
      </w:pPr>
      <w:r>
        <w:rPr>
          <w:rFonts w:cs="Times New Roman"/>
          <w:szCs w:val="24"/>
        </w:rPr>
        <w:t>“</w:t>
      </w:r>
      <w:r w:rsidRPr="003510E3">
        <w:rPr>
          <w:rFonts w:cs="Times New Roman"/>
          <w:b/>
          <w:szCs w:val="24"/>
        </w:rPr>
        <w:t xml:space="preserve">§ 26. </w:t>
      </w:r>
      <w:proofErr w:type="spellStart"/>
      <w:r>
        <w:rPr>
          <w:rFonts w:cs="Times New Roman"/>
          <w:szCs w:val="24"/>
        </w:rPr>
        <w:t>Grannskoð</w:t>
      </w:r>
      <w:r w:rsidR="00C03DE4">
        <w:rPr>
          <w:rFonts w:cs="Times New Roman"/>
          <w:szCs w:val="24"/>
        </w:rPr>
        <w:t>anar</w:t>
      </w:r>
      <w:r>
        <w:rPr>
          <w:rFonts w:cs="Times New Roman"/>
          <w:szCs w:val="24"/>
        </w:rPr>
        <w:t>virkir</w:t>
      </w:r>
      <w:proofErr w:type="spellEnd"/>
      <w:r>
        <w:rPr>
          <w:rFonts w:cs="Times New Roman"/>
          <w:szCs w:val="24"/>
        </w:rPr>
        <w:t xml:space="preserve"> skulu hava eina innanhýsis skipan, </w:t>
      </w:r>
      <w:proofErr w:type="spellStart"/>
      <w:r>
        <w:rPr>
          <w:rFonts w:cs="Times New Roman"/>
          <w:szCs w:val="24"/>
        </w:rPr>
        <w:t>heruppií</w:t>
      </w:r>
      <w:proofErr w:type="spellEnd"/>
      <w:r>
        <w:rPr>
          <w:rFonts w:cs="Times New Roman"/>
          <w:szCs w:val="24"/>
        </w:rPr>
        <w:t xml:space="preserve"> eina góðskustýringarskipan, ið skal forða fyri møguligum hóttanum ímóti </w:t>
      </w:r>
      <w:proofErr w:type="spellStart"/>
      <w:r>
        <w:rPr>
          <w:rFonts w:cs="Times New Roman"/>
          <w:szCs w:val="24"/>
        </w:rPr>
        <w:t>óheftni</w:t>
      </w:r>
      <w:proofErr w:type="spellEnd"/>
      <w:r>
        <w:rPr>
          <w:rFonts w:cs="Times New Roman"/>
          <w:szCs w:val="24"/>
        </w:rPr>
        <w:t xml:space="preserve"> og </w:t>
      </w:r>
      <w:proofErr w:type="spellStart"/>
      <w:r>
        <w:rPr>
          <w:rFonts w:cs="Times New Roman"/>
          <w:szCs w:val="24"/>
        </w:rPr>
        <w:t>partloysi</w:t>
      </w:r>
      <w:proofErr w:type="spellEnd"/>
      <w:r>
        <w:rPr>
          <w:rFonts w:cs="Times New Roman"/>
          <w:szCs w:val="24"/>
        </w:rPr>
        <w:t xml:space="preserve"> hjá </w:t>
      </w:r>
      <w:proofErr w:type="spellStart"/>
      <w:r>
        <w:rPr>
          <w:rFonts w:cs="Times New Roman"/>
          <w:szCs w:val="24"/>
        </w:rPr>
        <w:t>grannskoð</w:t>
      </w:r>
      <w:r w:rsidR="00C03DE4">
        <w:rPr>
          <w:rFonts w:cs="Times New Roman"/>
          <w:szCs w:val="24"/>
        </w:rPr>
        <w:t>anar</w:t>
      </w:r>
      <w:r>
        <w:rPr>
          <w:rFonts w:cs="Times New Roman"/>
          <w:szCs w:val="24"/>
        </w:rPr>
        <w:t>virkinum</w:t>
      </w:r>
      <w:proofErr w:type="spellEnd"/>
      <w:r>
        <w:rPr>
          <w:rFonts w:cs="Times New Roman"/>
          <w:szCs w:val="24"/>
        </w:rPr>
        <w:t xml:space="preserve"> og grannskoðaranum og</w:t>
      </w:r>
      <w:r w:rsidR="003510E3">
        <w:rPr>
          <w:rFonts w:cs="Times New Roman"/>
          <w:szCs w:val="24"/>
        </w:rPr>
        <w:t xml:space="preserve"> somuleiðis</w:t>
      </w:r>
      <w:r>
        <w:rPr>
          <w:rFonts w:cs="Times New Roman"/>
          <w:szCs w:val="24"/>
        </w:rPr>
        <w:t xml:space="preserve"> tryggja góðsku</w:t>
      </w:r>
      <w:r w:rsidR="003510E3">
        <w:rPr>
          <w:rFonts w:cs="Times New Roman"/>
          <w:szCs w:val="24"/>
        </w:rPr>
        <w:t xml:space="preserve">, </w:t>
      </w:r>
      <w:proofErr w:type="spellStart"/>
      <w:r w:rsidR="00DE1FFC">
        <w:rPr>
          <w:rFonts w:cs="Times New Roman"/>
          <w:szCs w:val="24"/>
        </w:rPr>
        <w:t>integritet</w:t>
      </w:r>
      <w:proofErr w:type="spellEnd"/>
      <w:r w:rsidR="003510E3">
        <w:rPr>
          <w:rFonts w:cs="Times New Roman"/>
          <w:szCs w:val="24"/>
        </w:rPr>
        <w:t xml:space="preserve"> og nærlagni í sambandi við </w:t>
      </w:r>
      <w:proofErr w:type="spellStart"/>
      <w:r w:rsidR="003510E3">
        <w:rPr>
          <w:rFonts w:cs="Times New Roman"/>
          <w:szCs w:val="24"/>
        </w:rPr>
        <w:t>váttanaruppgávur</w:t>
      </w:r>
      <w:proofErr w:type="spellEnd"/>
      <w:r w:rsidR="003510E3">
        <w:rPr>
          <w:rFonts w:cs="Times New Roman"/>
          <w:szCs w:val="24"/>
        </w:rPr>
        <w:t>.</w:t>
      </w:r>
      <w:r w:rsidR="00AB72F7">
        <w:rPr>
          <w:rFonts w:cs="Times New Roman"/>
          <w:szCs w:val="24"/>
        </w:rPr>
        <w:t xml:space="preserve"> </w:t>
      </w:r>
      <w:r w:rsidR="00DE1FFC">
        <w:rPr>
          <w:rFonts w:cs="Times New Roman"/>
          <w:szCs w:val="24"/>
        </w:rPr>
        <w:t>Grannskoðanarvirki</w:t>
      </w:r>
      <w:r w:rsidR="001A23C6">
        <w:rPr>
          <w:rFonts w:cs="Times New Roman"/>
          <w:szCs w:val="24"/>
        </w:rPr>
        <w:t>ð</w:t>
      </w:r>
      <w:r w:rsidR="00DE1FFC">
        <w:rPr>
          <w:rFonts w:cs="Times New Roman"/>
          <w:szCs w:val="24"/>
        </w:rPr>
        <w:t xml:space="preserve"> skal</w:t>
      </w:r>
      <w:r w:rsidR="00C03DE4">
        <w:rPr>
          <w:rFonts w:cs="Times New Roman"/>
          <w:szCs w:val="24"/>
        </w:rPr>
        <w:t>,</w:t>
      </w:r>
      <w:r w:rsidR="00DE1FFC">
        <w:rPr>
          <w:rFonts w:cs="Times New Roman"/>
          <w:szCs w:val="24"/>
        </w:rPr>
        <w:t xml:space="preserve"> fyri at fylgja 1. pkt.</w:t>
      </w:r>
      <w:r w:rsidR="00C03DE4">
        <w:rPr>
          <w:rFonts w:cs="Times New Roman"/>
          <w:szCs w:val="24"/>
        </w:rPr>
        <w:t>,</w:t>
      </w:r>
      <w:r w:rsidR="00DE1FFC">
        <w:rPr>
          <w:rFonts w:cs="Times New Roman"/>
          <w:szCs w:val="24"/>
        </w:rPr>
        <w:t xml:space="preserve"> </w:t>
      </w:r>
      <w:r w:rsidR="00AB72F7">
        <w:rPr>
          <w:rFonts w:cs="Times New Roman"/>
          <w:szCs w:val="24"/>
        </w:rPr>
        <w:t xml:space="preserve">taka hædd fyri stødd og </w:t>
      </w:r>
      <w:proofErr w:type="spellStart"/>
      <w:r w:rsidR="00AB72F7">
        <w:rPr>
          <w:rFonts w:cs="Times New Roman"/>
          <w:szCs w:val="24"/>
        </w:rPr>
        <w:t>rakstrareyðkenni</w:t>
      </w:r>
      <w:proofErr w:type="spellEnd"/>
      <w:r w:rsidR="00DE1FFC">
        <w:rPr>
          <w:rFonts w:cs="Times New Roman"/>
          <w:szCs w:val="24"/>
        </w:rPr>
        <w:t xml:space="preserve"> virkisins</w:t>
      </w:r>
      <w:r w:rsidR="00AB72F7">
        <w:rPr>
          <w:rFonts w:cs="Times New Roman"/>
          <w:szCs w:val="24"/>
        </w:rPr>
        <w:t>, og um</w:t>
      </w:r>
      <w:r w:rsidR="00DE1FFC">
        <w:rPr>
          <w:rFonts w:cs="Times New Roman"/>
          <w:szCs w:val="24"/>
        </w:rPr>
        <w:t xml:space="preserve"> tað er við í einum netverki.</w:t>
      </w:r>
      <w:r w:rsidR="00AB72F7">
        <w:rPr>
          <w:rFonts w:cs="Times New Roman"/>
          <w:szCs w:val="24"/>
        </w:rPr>
        <w:t xml:space="preserve"> </w:t>
      </w:r>
    </w:p>
    <w:p w14:paraId="0D6CD009" w14:textId="6620B65F" w:rsidR="003510E3" w:rsidRDefault="003510E3" w:rsidP="00B93674">
      <w:pPr>
        <w:pStyle w:val="Listeafsnit"/>
        <w:autoSpaceDE w:val="0"/>
        <w:autoSpaceDN w:val="0"/>
        <w:adjustRightInd w:val="0"/>
        <w:spacing w:after="0"/>
        <w:ind w:left="360"/>
        <w:rPr>
          <w:rFonts w:cs="Times New Roman"/>
          <w:szCs w:val="24"/>
        </w:rPr>
      </w:pPr>
      <w:r w:rsidRPr="003510E3">
        <w:rPr>
          <w:rFonts w:cs="Times New Roman"/>
          <w:i/>
          <w:szCs w:val="24"/>
        </w:rPr>
        <w:t>Stk. 2.</w:t>
      </w:r>
      <w:r>
        <w:rPr>
          <w:rFonts w:cs="Times New Roman"/>
          <w:szCs w:val="24"/>
        </w:rPr>
        <w:t xml:space="preserve"> </w:t>
      </w:r>
      <w:proofErr w:type="spellStart"/>
      <w:r>
        <w:rPr>
          <w:rFonts w:cs="Times New Roman"/>
          <w:szCs w:val="24"/>
        </w:rPr>
        <w:t>Grannskoð</w:t>
      </w:r>
      <w:r w:rsidR="00C03DE4">
        <w:rPr>
          <w:rFonts w:cs="Times New Roman"/>
          <w:szCs w:val="24"/>
        </w:rPr>
        <w:t>anar</w:t>
      </w:r>
      <w:r>
        <w:rPr>
          <w:rFonts w:cs="Times New Roman"/>
          <w:szCs w:val="24"/>
        </w:rPr>
        <w:t>virkir</w:t>
      </w:r>
      <w:proofErr w:type="spellEnd"/>
      <w:r>
        <w:rPr>
          <w:rFonts w:cs="Times New Roman"/>
          <w:szCs w:val="24"/>
        </w:rPr>
        <w:t xml:space="preserve"> skulu kunna skjalprógva, at krøvini í stk. 1 eru lokin, </w:t>
      </w:r>
      <w:proofErr w:type="spellStart"/>
      <w:r>
        <w:rPr>
          <w:rFonts w:cs="Times New Roman"/>
          <w:szCs w:val="24"/>
        </w:rPr>
        <w:t>heruppií</w:t>
      </w:r>
      <w:proofErr w:type="spellEnd"/>
      <w:r>
        <w:rPr>
          <w:rFonts w:cs="Times New Roman"/>
          <w:szCs w:val="24"/>
        </w:rPr>
        <w:t xml:space="preserve"> at </w:t>
      </w:r>
      <w:proofErr w:type="spellStart"/>
      <w:r>
        <w:rPr>
          <w:rFonts w:cs="Times New Roman"/>
          <w:szCs w:val="24"/>
        </w:rPr>
        <w:t>góðskustýringarskipanin</w:t>
      </w:r>
      <w:proofErr w:type="spellEnd"/>
      <w:r>
        <w:rPr>
          <w:rFonts w:cs="Times New Roman"/>
          <w:szCs w:val="24"/>
        </w:rPr>
        <w:t xml:space="preserve"> verður nýtt. </w:t>
      </w:r>
    </w:p>
    <w:p w14:paraId="2275AA74" w14:textId="163D0385" w:rsidR="00B93674" w:rsidRDefault="003510E3" w:rsidP="00B93674">
      <w:pPr>
        <w:pStyle w:val="Listeafsnit"/>
        <w:autoSpaceDE w:val="0"/>
        <w:autoSpaceDN w:val="0"/>
        <w:adjustRightInd w:val="0"/>
        <w:spacing w:after="0"/>
        <w:ind w:left="360"/>
        <w:rPr>
          <w:rFonts w:cs="Times New Roman"/>
          <w:szCs w:val="24"/>
        </w:rPr>
      </w:pPr>
      <w:r w:rsidRPr="003510E3">
        <w:rPr>
          <w:rFonts w:cs="Times New Roman"/>
          <w:i/>
          <w:szCs w:val="24"/>
        </w:rPr>
        <w:t>Stk. 3.</w:t>
      </w:r>
      <w:r>
        <w:rPr>
          <w:rFonts w:cs="Times New Roman"/>
          <w:szCs w:val="24"/>
        </w:rPr>
        <w:t xml:space="preserve"> Landsstýrismaðurin kann áseta nærri reglur um krøvini til innanhýsis </w:t>
      </w:r>
      <w:r>
        <w:rPr>
          <w:rFonts w:cs="Times New Roman"/>
          <w:szCs w:val="24"/>
        </w:rPr>
        <w:lastRenderedPageBreak/>
        <w:t xml:space="preserve">skipanina og um innihaldið av góðskustýringarskipanini og um </w:t>
      </w:r>
      <w:proofErr w:type="spellStart"/>
      <w:r>
        <w:rPr>
          <w:rFonts w:cs="Times New Roman"/>
          <w:szCs w:val="24"/>
        </w:rPr>
        <w:t>skjalprógvið</w:t>
      </w:r>
      <w:proofErr w:type="spellEnd"/>
      <w:r>
        <w:rPr>
          <w:rFonts w:cs="Times New Roman"/>
          <w:szCs w:val="24"/>
        </w:rPr>
        <w:t xml:space="preserve"> fyri nýtsluna av henni.”  </w:t>
      </w:r>
    </w:p>
    <w:p w14:paraId="3DBCC348" w14:textId="77777777" w:rsidR="00CB0484" w:rsidRPr="00B93674" w:rsidRDefault="00CB0484" w:rsidP="00B93674">
      <w:pPr>
        <w:pStyle w:val="Listeafsnit"/>
        <w:autoSpaceDE w:val="0"/>
        <w:autoSpaceDN w:val="0"/>
        <w:adjustRightInd w:val="0"/>
        <w:spacing w:after="0"/>
        <w:ind w:left="360"/>
        <w:rPr>
          <w:rFonts w:cs="Times New Roman"/>
          <w:szCs w:val="24"/>
        </w:rPr>
      </w:pPr>
    </w:p>
    <w:p w14:paraId="33D81B30" w14:textId="1C093757" w:rsidR="00FF52F9" w:rsidRDefault="00FF52F9" w:rsidP="00290412">
      <w:pPr>
        <w:pStyle w:val="Listeafsnit"/>
        <w:numPr>
          <w:ilvl w:val="0"/>
          <w:numId w:val="3"/>
        </w:numPr>
        <w:autoSpaceDE w:val="0"/>
        <w:autoSpaceDN w:val="0"/>
        <w:adjustRightInd w:val="0"/>
        <w:spacing w:after="0"/>
        <w:rPr>
          <w:rFonts w:cs="Times New Roman"/>
          <w:szCs w:val="24"/>
        </w:rPr>
      </w:pPr>
      <w:r>
        <w:rPr>
          <w:rFonts w:cs="Times New Roman"/>
          <w:szCs w:val="24"/>
        </w:rPr>
        <w:t>Aftan</w:t>
      </w:r>
      <w:r w:rsidR="00964E58">
        <w:rPr>
          <w:rFonts w:cs="Times New Roman"/>
          <w:szCs w:val="24"/>
        </w:rPr>
        <w:t xml:space="preserve"> </w:t>
      </w:r>
      <w:r>
        <w:rPr>
          <w:rFonts w:cs="Times New Roman"/>
          <w:szCs w:val="24"/>
        </w:rPr>
        <w:t xml:space="preserve">á § 26 verður sett: </w:t>
      </w:r>
    </w:p>
    <w:p w14:paraId="4CFD313D" w14:textId="5862323E" w:rsidR="008D4407" w:rsidRDefault="00FF52F9" w:rsidP="00FF52F9">
      <w:pPr>
        <w:pStyle w:val="Listeafsnit"/>
        <w:autoSpaceDE w:val="0"/>
        <w:autoSpaceDN w:val="0"/>
        <w:adjustRightInd w:val="0"/>
        <w:spacing w:after="0"/>
        <w:ind w:left="360"/>
        <w:rPr>
          <w:rFonts w:cs="Times New Roman"/>
          <w:szCs w:val="24"/>
        </w:rPr>
      </w:pPr>
      <w:r>
        <w:rPr>
          <w:rFonts w:cs="Times New Roman"/>
          <w:szCs w:val="24"/>
        </w:rPr>
        <w:t>“</w:t>
      </w:r>
      <w:r w:rsidRPr="008D4407">
        <w:rPr>
          <w:rFonts w:cs="Times New Roman"/>
          <w:b/>
          <w:szCs w:val="24"/>
        </w:rPr>
        <w:t>§ 26 a.</w:t>
      </w:r>
      <w:r w:rsidR="00FF3EA4">
        <w:rPr>
          <w:rFonts w:cs="Times New Roman"/>
          <w:szCs w:val="24"/>
        </w:rPr>
        <w:t xml:space="preserve"> </w:t>
      </w:r>
      <w:proofErr w:type="spellStart"/>
      <w:r w:rsidR="00FF3EA4">
        <w:rPr>
          <w:rFonts w:cs="Times New Roman"/>
          <w:szCs w:val="24"/>
        </w:rPr>
        <w:t>Grannskoðanar</w:t>
      </w:r>
      <w:r>
        <w:rPr>
          <w:rFonts w:cs="Times New Roman"/>
          <w:szCs w:val="24"/>
        </w:rPr>
        <w:t>virkir</w:t>
      </w:r>
      <w:proofErr w:type="spellEnd"/>
      <w:r>
        <w:rPr>
          <w:rFonts w:cs="Times New Roman"/>
          <w:szCs w:val="24"/>
        </w:rPr>
        <w:t xml:space="preserve"> skulu sum lið</w:t>
      </w:r>
      <w:r w:rsidR="001A34C8">
        <w:rPr>
          <w:rFonts w:cs="Times New Roman"/>
          <w:szCs w:val="24"/>
        </w:rPr>
        <w:t>ur</w:t>
      </w:r>
      <w:r>
        <w:rPr>
          <w:rFonts w:cs="Times New Roman"/>
          <w:szCs w:val="24"/>
        </w:rPr>
        <w:t xml:space="preserve"> í góðskustýring</w:t>
      </w:r>
      <w:r w:rsidR="00C03DE4">
        <w:rPr>
          <w:rFonts w:cs="Times New Roman"/>
          <w:szCs w:val="24"/>
        </w:rPr>
        <w:t>ar</w:t>
      </w:r>
      <w:r>
        <w:rPr>
          <w:rFonts w:cs="Times New Roman"/>
          <w:szCs w:val="24"/>
        </w:rPr>
        <w:t xml:space="preserve">skipanini hava eina </w:t>
      </w:r>
      <w:r w:rsidR="00DB3FAF">
        <w:rPr>
          <w:rFonts w:cs="Times New Roman"/>
          <w:szCs w:val="24"/>
        </w:rPr>
        <w:t xml:space="preserve">serliga </w:t>
      </w:r>
      <w:r w:rsidRPr="00DB3FAF">
        <w:rPr>
          <w:rFonts w:cs="Times New Roman"/>
          <w:szCs w:val="24"/>
        </w:rPr>
        <w:t xml:space="preserve">skipan, </w:t>
      </w:r>
      <w:r w:rsidR="00EC19F5" w:rsidRPr="00DB3FAF">
        <w:rPr>
          <w:rFonts w:cs="Times New Roman"/>
          <w:szCs w:val="24"/>
        </w:rPr>
        <w:t>sum</w:t>
      </w:r>
      <w:r w:rsidR="00EC19F5">
        <w:rPr>
          <w:rFonts w:cs="Times New Roman"/>
          <w:szCs w:val="24"/>
        </w:rPr>
        <w:t xml:space="preserve"> gevur</w:t>
      </w:r>
      <w:r>
        <w:rPr>
          <w:rFonts w:cs="Times New Roman"/>
          <w:szCs w:val="24"/>
        </w:rPr>
        <w:t xml:space="preserve"> starvsfólk</w:t>
      </w:r>
      <w:r w:rsidR="00EC19F5">
        <w:rPr>
          <w:rFonts w:cs="Times New Roman"/>
          <w:szCs w:val="24"/>
        </w:rPr>
        <w:t>i</w:t>
      </w:r>
      <w:r>
        <w:rPr>
          <w:rFonts w:cs="Times New Roman"/>
          <w:szCs w:val="24"/>
        </w:rPr>
        <w:t xml:space="preserve"> </w:t>
      </w:r>
      <w:r w:rsidR="00DB3FAF">
        <w:rPr>
          <w:rFonts w:cs="Times New Roman"/>
          <w:szCs w:val="24"/>
        </w:rPr>
        <w:t xml:space="preserve">teirra </w:t>
      </w:r>
      <w:r w:rsidR="00EC19F5">
        <w:rPr>
          <w:rFonts w:cs="Times New Roman"/>
          <w:szCs w:val="24"/>
        </w:rPr>
        <w:t>møguleika</w:t>
      </w:r>
      <w:r w:rsidR="00246485">
        <w:rPr>
          <w:rFonts w:cs="Times New Roman"/>
          <w:szCs w:val="24"/>
        </w:rPr>
        <w:t xml:space="preserve"> </w:t>
      </w:r>
      <w:r w:rsidR="00EC19F5">
        <w:rPr>
          <w:rFonts w:cs="Times New Roman"/>
          <w:szCs w:val="24"/>
        </w:rPr>
        <w:t>at</w:t>
      </w:r>
      <w:r>
        <w:rPr>
          <w:rFonts w:cs="Times New Roman"/>
          <w:szCs w:val="24"/>
        </w:rPr>
        <w:t xml:space="preserve"> </w:t>
      </w:r>
      <w:proofErr w:type="spellStart"/>
      <w:r>
        <w:rPr>
          <w:rFonts w:cs="Times New Roman"/>
          <w:szCs w:val="24"/>
        </w:rPr>
        <w:t>fráboða</w:t>
      </w:r>
      <w:proofErr w:type="spellEnd"/>
      <w:r>
        <w:rPr>
          <w:rFonts w:cs="Times New Roman"/>
          <w:szCs w:val="24"/>
        </w:rPr>
        <w:t xml:space="preserve"> brot </w:t>
      </w:r>
      <w:r w:rsidR="00DB3FAF">
        <w:rPr>
          <w:rFonts w:cs="Times New Roman"/>
          <w:szCs w:val="24"/>
        </w:rPr>
        <w:t>og</w:t>
      </w:r>
      <w:r w:rsidR="00FF3EA4">
        <w:rPr>
          <w:rFonts w:cs="Times New Roman"/>
          <w:szCs w:val="24"/>
        </w:rPr>
        <w:t xml:space="preserve"> møgulig brot á </w:t>
      </w:r>
      <w:r w:rsidR="001A34C8">
        <w:rPr>
          <w:rFonts w:cs="Times New Roman"/>
          <w:szCs w:val="24"/>
        </w:rPr>
        <w:t xml:space="preserve">lóggávu um </w:t>
      </w:r>
      <w:r w:rsidR="00FF3EA4">
        <w:rPr>
          <w:rFonts w:cs="Times New Roman"/>
          <w:szCs w:val="24"/>
        </w:rPr>
        <w:t>grannskoðan</w:t>
      </w:r>
      <w:r w:rsidR="001A34C8">
        <w:rPr>
          <w:rFonts w:cs="Times New Roman"/>
          <w:szCs w:val="24"/>
        </w:rPr>
        <w:t>. Frábo</w:t>
      </w:r>
      <w:r w:rsidR="00DB3FAF">
        <w:rPr>
          <w:rFonts w:cs="Times New Roman"/>
          <w:szCs w:val="24"/>
        </w:rPr>
        <w:t xml:space="preserve">ðanirnar </w:t>
      </w:r>
      <w:r w:rsidR="008D4407">
        <w:rPr>
          <w:rFonts w:cs="Times New Roman"/>
          <w:szCs w:val="24"/>
        </w:rPr>
        <w:t xml:space="preserve">skulu kunna vera dulnevndar. </w:t>
      </w:r>
    </w:p>
    <w:p w14:paraId="2856BEF0" w14:textId="2CD4B2CA" w:rsidR="002F2782" w:rsidRDefault="008D4407" w:rsidP="00FF52F9">
      <w:pPr>
        <w:pStyle w:val="Listeafsnit"/>
        <w:autoSpaceDE w:val="0"/>
        <w:autoSpaceDN w:val="0"/>
        <w:adjustRightInd w:val="0"/>
        <w:spacing w:after="0"/>
        <w:ind w:left="360"/>
        <w:rPr>
          <w:rFonts w:cs="Times New Roman"/>
          <w:szCs w:val="24"/>
        </w:rPr>
      </w:pPr>
      <w:r w:rsidRPr="008D4407">
        <w:rPr>
          <w:rFonts w:cs="Times New Roman"/>
          <w:i/>
          <w:szCs w:val="24"/>
        </w:rPr>
        <w:t>Stk. 2.</w:t>
      </w:r>
      <w:r>
        <w:rPr>
          <w:rFonts w:cs="Times New Roman"/>
          <w:szCs w:val="24"/>
        </w:rPr>
        <w:t xml:space="preserve"> Starvsfólkið </w:t>
      </w:r>
      <w:r w:rsidR="00755A7D">
        <w:rPr>
          <w:rFonts w:cs="Times New Roman"/>
          <w:szCs w:val="24"/>
        </w:rPr>
        <w:t xml:space="preserve">skal </w:t>
      </w:r>
      <w:r>
        <w:rPr>
          <w:rFonts w:cs="Times New Roman"/>
          <w:szCs w:val="24"/>
        </w:rPr>
        <w:t>ikki vera fyri ólagaligari viðferð ella ólagaligum fylgjum, tí</w:t>
      </w:r>
      <w:r w:rsidR="00246485">
        <w:rPr>
          <w:rFonts w:cs="Times New Roman"/>
          <w:szCs w:val="24"/>
        </w:rPr>
        <w:t xml:space="preserve"> </w:t>
      </w:r>
      <w:r w:rsidR="001A34C8">
        <w:rPr>
          <w:rFonts w:cs="Times New Roman"/>
          <w:szCs w:val="24"/>
        </w:rPr>
        <w:t>tað</w:t>
      </w:r>
      <w:r>
        <w:rPr>
          <w:rFonts w:cs="Times New Roman"/>
          <w:szCs w:val="24"/>
        </w:rPr>
        <w:t xml:space="preserve"> hevur boðað frá broti el</w:t>
      </w:r>
      <w:r w:rsidR="00FF3EA4">
        <w:rPr>
          <w:rFonts w:cs="Times New Roman"/>
          <w:szCs w:val="24"/>
        </w:rPr>
        <w:t xml:space="preserve">la møguligum broti á </w:t>
      </w:r>
      <w:r>
        <w:rPr>
          <w:rFonts w:cs="Times New Roman"/>
          <w:szCs w:val="24"/>
        </w:rPr>
        <w:t>lóggávuna</w:t>
      </w:r>
      <w:r w:rsidR="001A34C8">
        <w:rPr>
          <w:rFonts w:cs="Times New Roman"/>
          <w:szCs w:val="24"/>
        </w:rPr>
        <w:t xml:space="preserve"> um grannskoðan</w:t>
      </w:r>
      <w:r>
        <w:rPr>
          <w:rFonts w:cs="Times New Roman"/>
          <w:szCs w:val="24"/>
        </w:rPr>
        <w:t xml:space="preserve">, sbrt. stk. 1. </w:t>
      </w:r>
      <w:r w:rsidR="002F2782" w:rsidRPr="00290412">
        <w:rPr>
          <w:rFonts w:cs="Times New Roman"/>
          <w:szCs w:val="24"/>
        </w:rPr>
        <w:t xml:space="preserve"> </w:t>
      </w:r>
    </w:p>
    <w:p w14:paraId="22E7C57F" w14:textId="2468136A" w:rsidR="00246485" w:rsidRPr="00246485" w:rsidRDefault="00246485" w:rsidP="00FF52F9">
      <w:pPr>
        <w:pStyle w:val="Listeafsnit"/>
        <w:autoSpaceDE w:val="0"/>
        <w:autoSpaceDN w:val="0"/>
        <w:adjustRightInd w:val="0"/>
        <w:spacing w:after="0"/>
        <w:ind w:left="360"/>
        <w:rPr>
          <w:rFonts w:cs="Times New Roman"/>
          <w:szCs w:val="24"/>
        </w:rPr>
      </w:pPr>
      <w:r>
        <w:rPr>
          <w:rFonts w:cs="Times New Roman"/>
          <w:i/>
          <w:szCs w:val="24"/>
        </w:rPr>
        <w:t xml:space="preserve">Stk. 3. </w:t>
      </w:r>
      <w:r>
        <w:rPr>
          <w:rFonts w:cs="Times New Roman"/>
          <w:szCs w:val="24"/>
        </w:rPr>
        <w:t xml:space="preserve">Stk. 1 er ikki galdandi fyri </w:t>
      </w:r>
      <w:proofErr w:type="spellStart"/>
      <w:r>
        <w:rPr>
          <w:rFonts w:cs="Times New Roman"/>
          <w:szCs w:val="24"/>
        </w:rPr>
        <w:t>granns</w:t>
      </w:r>
      <w:r w:rsidR="00FF3EA4">
        <w:rPr>
          <w:rFonts w:cs="Times New Roman"/>
          <w:szCs w:val="24"/>
        </w:rPr>
        <w:t>koðanar</w:t>
      </w:r>
      <w:r>
        <w:rPr>
          <w:rFonts w:cs="Times New Roman"/>
          <w:szCs w:val="24"/>
        </w:rPr>
        <w:t>virkir</w:t>
      </w:r>
      <w:proofErr w:type="spellEnd"/>
      <w:r>
        <w:rPr>
          <w:rFonts w:cs="Times New Roman"/>
          <w:szCs w:val="24"/>
        </w:rPr>
        <w:t>, sum b</w:t>
      </w:r>
      <w:r w:rsidR="00755A7D">
        <w:rPr>
          <w:rFonts w:cs="Times New Roman"/>
          <w:szCs w:val="24"/>
        </w:rPr>
        <w:t>ert</w:t>
      </w:r>
      <w:r>
        <w:rPr>
          <w:rFonts w:cs="Times New Roman"/>
          <w:szCs w:val="24"/>
        </w:rPr>
        <w:t xml:space="preserve"> hava ein grannskoðara</w:t>
      </w:r>
      <w:r w:rsidR="00FF3EA4">
        <w:rPr>
          <w:rFonts w:cs="Times New Roman"/>
          <w:szCs w:val="24"/>
        </w:rPr>
        <w:t xml:space="preserve"> knýttan at sær ella </w:t>
      </w:r>
      <w:proofErr w:type="spellStart"/>
      <w:r w:rsidR="00FF3EA4">
        <w:rPr>
          <w:rFonts w:cs="Times New Roman"/>
          <w:szCs w:val="24"/>
        </w:rPr>
        <w:t>grannskoðanar</w:t>
      </w:r>
      <w:r>
        <w:rPr>
          <w:rFonts w:cs="Times New Roman"/>
          <w:szCs w:val="24"/>
        </w:rPr>
        <w:t>virkir</w:t>
      </w:r>
      <w:proofErr w:type="spellEnd"/>
      <w:r>
        <w:rPr>
          <w:rFonts w:cs="Times New Roman"/>
          <w:szCs w:val="24"/>
        </w:rPr>
        <w:t xml:space="preserve">, sum bara fáast við aðrar uppgávur enn at grannskoða roknskapir.” </w:t>
      </w:r>
    </w:p>
    <w:p w14:paraId="3090577A" w14:textId="77777777" w:rsidR="00C0642D" w:rsidRDefault="00C0642D" w:rsidP="00246485">
      <w:pPr>
        <w:autoSpaceDE w:val="0"/>
        <w:autoSpaceDN w:val="0"/>
        <w:adjustRightInd w:val="0"/>
        <w:spacing w:after="0"/>
        <w:rPr>
          <w:rFonts w:cs="Times New Roman"/>
          <w:szCs w:val="24"/>
        </w:rPr>
      </w:pPr>
    </w:p>
    <w:p w14:paraId="3CD813C9" w14:textId="1B5A473A" w:rsidR="00031E15" w:rsidRDefault="00031E15" w:rsidP="00031E15">
      <w:pPr>
        <w:pStyle w:val="Listeafsnit"/>
        <w:numPr>
          <w:ilvl w:val="0"/>
          <w:numId w:val="3"/>
        </w:numPr>
        <w:autoSpaceDE w:val="0"/>
        <w:autoSpaceDN w:val="0"/>
        <w:adjustRightInd w:val="0"/>
        <w:spacing w:after="0"/>
        <w:rPr>
          <w:rFonts w:cs="Times New Roman"/>
          <w:szCs w:val="24"/>
        </w:rPr>
      </w:pPr>
      <w:r>
        <w:rPr>
          <w:rFonts w:cs="Times New Roman"/>
          <w:szCs w:val="24"/>
        </w:rPr>
        <w:t>Í § 27, stk. 2, verður “</w:t>
      </w:r>
      <w:r w:rsidR="00056435">
        <w:rPr>
          <w:rFonts w:cs="Times New Roman"/>
          <w:szCs w:val="24"/>
        </w:rPr>
        <w:t xml:space="preserve">sbr. </w:t>
      </w:r>
      <w:r>
        <w:rPr>
          <w:rFonts w:cs="Times New Roman"/>
          <w:szCs w:val="24"/>
        </w:rPr>
        <w:t>§ 26” broytt til</w:t>
      </w:r>
      <w:r w:rsidR="00012204">
        <w:rPr>
          <w:rFonts w:cs="Times New Roman"/>
          <w:szCs w:val="24"/>
        </w:rPr>
        <w:t>:</w:t>
      </w:r>
      <w:r>
        <w:rPr>
          <w:rFonts w:cs="Times New Roman"/>
          <w:szCs w:val="24"/>
        </w:rPr>
        <w:t xml:space="preserve"> “</w:t>
      </w:r>
      <w:r w:rsidR="00056435">
        <w:rPr>
          <w:rFonts w:cs="Times New Roman"/>
          <w:szCs w:val="24"/>
        </w:rPr>
        <w:t xml:space="preserve">sbrt. </w:t>
      </w:r>
      <w:r>
        <w:rPr>
          <w:rFonts w:cs="Times New Roman"/>
          <w:szCs w:val="24"/>
        </w:rPr>
        <w:t>§§ 26 og 26 a”.</w:t>
      </w:r>
    </w:p>
    <w:p w14:paraId="487BE9F9" w14:textId="77777777" w:rsidR="00031E15" w:rsidRDefault="00031E15" w:rsidP="00031E15">
      <w:pPr>
        <w:pStyle w:val="Listeafsnit"/>
        <w:autoSpaceDE w:val="0"/>
        <w:autoSpaceDN w:val="0"/>
        <w:adjustRightInd w:val="0"/>
        <w:spacing w:after="0"/>
        <w:ind w:left="360"/>
        <w:rPr>
          <w:rFonts w:cs="Times New Roman"/>
          <w:szCs w:val="24"/>
        </w:rPr>
      </w:pPr>
    </w:p>
    <w:p w14:paraId="54CBDB22" w14:textId="03B5F833" w:rsidR="00031E15" w:rsidRDefault="00031E15" w:rsidP="00031E15">
      <w:pPr>
        <w:pStyle w:val="Listeafsnit"/>
        <w:numPr>
          <w:ilvl w:val="0"/>
          <w:numId w:val="3"/>
        </w:numPr>
        <w:autoSpaceDE w:val="0"/>
        <w:autoSpaceDN w:val="0"/>
        <w:adjustRightInd w:val="0"/>
        <w:spacing w:after="0"/>
        <w:rPr>
          <w:rFonts w:cs="Times New Roman"/>
          <w:szCs w:val="24"/>
        </w:rPr>
      </w:pPr>
      <w:r>
        <w:rPr>
          <w:rFonts w:cs="Times New Roman"/>
          <w:szCs w:val="24"/>
        </w:rPr>
        <w:t>§ 27, stk. 3</w:t>
      </w:r>
      <w:r w:rsidR="00964E58">
        <w:rPr>
          <w:rFonts w:cs="Times New Roman"/>
          <w:szCs w:val="24"/>
        </w:rPr>
        <w:t xml:space="preserve"> </w:t>
      </w:r>
      <w:r w:rsidR="00FA6F69">
        <w:rPr>
          <w:rFonts w:cs="Times New Roman"/>
          <w:szCs w:val="24"/>
        </w:rPr>
        <w:t>verð</w:t>
      </w:r>
      <w:r w:rsidR="00A71F06">
        <w:rPr>
          <w:rFonts w:cs="Times New Roman"/>
          <w:szCs w:val="24"/>
        </w:rPr>
        <w:t>ur</w:t>
      </w:r>
      <w:r>
        <w:rPr>
          <w:rFonts w:cs="Times New Roman"/>
          <w:szCs w:val="24"/>
        </w:rPr>
        <w:t xml:space="preserve"> orðað soleiðis: </w:t>
      </w:r>
    </w:p>
    <w:p w14:paraId="2CD92820" w14:textId="6266B175" w:rsidR="00FA6F69" w:rsidRPr="00A71F06" w:rsidRDefault="00031E15" w:rsidP="00A71F06">
      <w:pPr>
        <w:pStyle w:val="Listeafsnit"/>
        <w:autoSpaceDE w:val="0"/>
        <w:autoSpaceDN w:val="0"/>
        <w:adjustRightInd w:val="0"/>
        <w:spacing w:after="0"/>
        <w:ind w:left="360"/>
        <w:rPr>
          <w:rFonts w:cs="Times New Roman"/>
          <w:szCs w:val="24"/>
        </w:rPr>
      </w:pPr>
      <w:r>
        <w:rPr>
          <w:rFonts w:cs="Times New Roman"/>
          <w:szCs w:val="24"/>
        </w:rPr>
        <w:t>“</w:t>
      </w:r>
      <w:r w:rsidRPr="00FA6F69">
        <w:rPr>
          <w:rFonts w:cs="Times New Roman"/>
          <w:i/>
          <w:szCs w:val="24"/>
        </w:rPr>
        <w:t>Stk. 3.</w:t>
      </w:r>
      <w:r>
        <w:rPr>
          <w:rFonts w:cs="Times New Roman"/>
          <w:szCs w:val="24"/>
        </w:rPr>
        <w:t xml:space="preserve"> </w:t>
      </w:r>
      <w:r w:rsidR="00FA6F69">
        <w:rPr>
          <w:rFonts w:cs="Times New Roman"/>
          <w:szCs w:val="24"/>
        </w:rPr>
        <w:t xml:space="preserve">Í </w:t>
      </w:r>
      <w:proofErr w:type="spellStart"/>
      <w:r w:rsidR="00FA6F69">
        <w:rPr>
          <w:rFonts w:cs="Times New Roman"/>
          <w:szCs w:val="24"/>
        </w:rPr>
        <w:t>grannskoð</w:t>
      </w:r>
      <w:r w:rsidR="00C03DE4">
        <w:rPr>
          <w:rFonts w:cs="Times New Roman"/>
          <w:szCs w:val="24"/>
        </w:rPr>
        <w:t>anar</w:t>
      </w:r>
      <w:r w:rsidR="00FA6F69">
        <w:rPr>
          <w:rFonts w:cs="Times New Roman"/>
          <w:szCs w:val="24"/>
        </w:rPr>
        <w:t>virkjum</w:t>
      </w:r>
      <w:proofErr w:type="spellEnd"/>
      <w:r w:rsidR="00FA6F69">
        <w:rPr>
          <w:rFonts w:cs="Times New Roman"/>
          <w:szCs w:val="24"/>
        </w:rPr>
        <w:t>, sum grannskoða roknskap hjá miðalstórum og stórum fyritøkum</w:t>
      </w:r>
      <w:r w:rsidR="00506ABD">
        <w:rPr>
          <w:rFonts w:cs="Times New Roman"/>
          <w:szCs w:val="24"/>
        </w:rPr>
        <w:t>,</w:t>
      </w:r>
      <w:r w:rsidR="00FA6F69">
        <w:rPr>
          <w:rFonts w:cs="Times New Roman"/>
          <w:szCs w:val="24"/>
        </w:rPr>
        <w:t xml:space="preserve"> skal góðskueftirlitið fara fram við í mesta lagi 6 ára millumbilum. Í øðrum </w:t>
      </w:r>
      <w:proofErr w:type="spellStart"/>
      <w:r w:rsidR="00FA6F69">
        <w:rPr>
          <w:rFonts w:cs="Times New Roman"/>
          <w:szCs w:val="24"/>
        </w:rPr>
        <w:t>grannskoð</w:t>
      </w:r>
      <w:r w:rsidR="00C03DE4">
        <w:rPr>
          <w:rFonts w:cs="Times New Roman"/>
          <w:szCs w:val="24"/>
        </w:rPr>
        <w:t>anar</w:t>
      </w:r>
      <w:r w:rsidR="00FA6F69">
        <w:rPr>
          <w:rFonts w:cs="Times New Roman"/>
          <w:szCs w:val="24"/>
        </w:rPr>
        <w:t>virkjum</w:t>
      </w:r>
      <w:proofErr w:type="spellEnd"/>
      <w:r w:rsidR="00FA6F69">
        <w:rPr>
          <w:rFonts w:cs="Times New Roman"/>
          <w:szCs w:val="24"/>
        </w:rPr>
        <w:t xml:space="preserve">, sum geva váttanir eftir § 1, stk. 2, skal góðskueftirlitið </w:t>
      </w:r>
      <w:r w:rsidR="00C03DE4">
        <w:rPr>
          <w:rFonts w:cs="Times New Roman"/>
          <w:szCs w:val="24"/>
        </w:rPr>
        <w:t>verða</w:t>
      </w:r>
      <w:r w:rsidR="00D4509A">
        <w:rPr>
          <w:rFonts w:cs="Times New Roman"/>
          <w:szCs w:val="24"/>
        </w:rPr>
        <w:t xml:space="preserve"> grundað á eina </w:t>
      </w:r>
      <w:proofErr w:type="spellStart"/>
      <w:r w:rsidR="00D4509A">
        <w:rPr>
          <w:rFonts w:cs="Times New Roman"/>
          <w:szCs w:val="24"/>
        </w:rPr>
        <w:t>váðameting</w:t>
      </w:r>
      <w:proofErr w:type="spellEnd"/>
      <w:r w:rsidR="00D4509A">
        <w:rPr>
          <w:rFonts w:cs="Times New Roman"/>
          <w:szCs w:val="24"/>
        </w:rPr>
        <w:t>. 1. p</w:t>
      </w:r>
      <w:r w:rsidR="00FA6F69">
        <w:rPr>
          <w:rFonts w:cs="Times New Roman"/>
          <w:szCs w:val="24"/>
        </w:rPr>
        <w:t>kt. er ikki galdandi fyri góðskueftirlit, su</w:t>
      </w:r>
      <w:r w:rsidR="00D4509A">
        <w:rPr>
          <w:rFonts w:cs="Times New Roman"/>
          <w:szCs w:val="24"/>
        </w:rPr>
        <w:t xml:space="preserve">m er fevnt av </w:t>
      </w:r>
      <w:proofErr w:type="spellStart"/>
      <w:r w:rsidR="00D4509A">
        <w:rPr>
          <w:rFonts w:cs="Times New Roman"/>
          <w:szCs w:val="24"/>
        </w:rPr>
        <w:t>artik</w:t>
      </w:r>
      <w:r w:rsidR="00C03DE4">
        <w:rPr>
          <w:rFonts w:cs="Times New Roman"/>
          <w:szCs w:val="24"/>
        </w:rPr>
        <w:t>l</w:t>
      </w:r>
      <w:r w:rsidR="00506ABD">
        <w:rPr>
          <w:rFonts w:cs="Times New Roman"/>
          <w:szCs w:val="24"/>
        </w:rPr>
        <w:t>i</w:t>
      </w:r>
      <w:proofErr w:type="spellEnd"/>
      <w:r w:rsidR="00D4509A">
        <w:rPr>
          <w:rFonts w:cs="Times New Roman"/>
          <w:szCs w:val="24"/>
        </w:rPr>
        <w:t xml:space="preserve"> 26, nr. 2</w:t>
      </w:r>
      <w:r w:rsidR="00FA6F69">
        <w:rPr>
          <w:rFonts w:cs="Times New Roman"/>
          <w:szCs w:val="24"/>
        </w:rPr>
        <w:t xml:space="preserve"> </w:t>
      </w:r>
      <w:r w:rsidR="00CE48EA">
        <w:rPr>
          <w:rFonts w:cs="Times New Roman"/>
          <w:szCs w:val="24"/>
        </w:rPr>
        <w:t xml:space="preserve">í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00FA6F69">
        <w:rPr>
          <w:rFonts w:cs="Times New Roman"/>
          <w:szCs w:val="24"/>
        </w:rPr>
        <w:t>.</w:t>
      </w:r>
      <w:r w:rsidR="00FA6F69" w:rsidRPr="00A71F06">
        <w:rPr>
          <w:rFonts w:cs="Times New Roman"/>
          <w:szCs w:val="24"/>
        </w:rPr>
        <w:t>”</w:t>
      </w:r>
    </w:p>
    <w:p w14:paraId="07E4F727" w14:textId="11C8BB2E" w:rsidR="00352850" w:rsidRDefault="00352850" w:rsidP="00352850">
      <w:pPr>
        <w:autoSpaceDE w:val="0"/>
        <w:autoSpaceDN w:val="0"/>
        <w:adjustRightInd w:val="0"/>
        <w:spacing w:after="0"/>
        <w:rPr>
          <w:rFonts w:cs="Times New Roman"/>
          <w:szCs w:val="24"/>
        </w:rPr>
      </w:pPr>
    </w:p>
    <w:p w14:paraId="75EA49CA" w14:textId="6E1813DD" w:rsidR="00352850" w:rsidRPr="00352850" w:rsidRDefault="00352850" w:rsidP="00352850">
      <w:pPr>
        <w:pStyle w:val="Listeafsnit"/>
        <w:numPr>
          <w:ilvl w:val="0"/>
          <w:numId w:val="3"/>
        </w:numPr>
        <w:autoSpaceDE w:val="0"/>
        <w:autoSpaceDN w:val="0"/>
        <w:adjustRightInd w:val="0"/>
        <w:spacing w:after="0"/>
        <w:rPr>
          <w:rFonts w:cs="Times New Roman"/>
          <w:szCs w:val="24"/>
        </w:rPr>
      </w:pPr>
      <w:r>
        <w:rPr>
          <w:rFonts w:cs="Times New Roman"/>
          <w:szCs w:val="24"/>
        </w:rPr>
        <w:t>Í § 28, stk. 1, 1. pkt. verður “154-157” broytt til</w:t>
      </w:r>
      <w:r w:rsidR="00012204">
        <w:rPr>
          <w:rFonts w:cs="Times New Roman"/>
          <w:szCs w:val="24"/>
        </w:rPr>
        <w:t>:</w:t>
      </w:r>
      <w:r>
        <w:rPr>
          <w:rFonts w:cs="Times New Roman"/>
          <w:szCs w:val="24"/>
        </w:rPr>
        <w:t xml:space="preserve"> “155-157”. </w:t>
      </w:r>
    </w:p>
    <w:p w14:paraId="381DB42F" w14:textId="77777777" w:rsidR="00FA6F69" w:rsidRDefault="00FA6F69" w:rsidP="00FA6F69">
      <w:pPr>
        <w:autoSpaceDE w:val="0"/>
        <w:autoSpaceDN w:val="0"/>
        <w:adjustRightInd w:val="0"/>
        <w:spacing w:after="0"/>
        <w:rPr>
          <w:rFonts w:cs="Times New Roman"/>
          <w:szCs w:val="24"/>
        </w:rPr>
      </w:pPr>
    </w:p>
    <w:p w14:paraId="669634D5" w14:textId="77777777" w:rsidR="00855334" w:rsidRDefault="00855334" w:rsidP="00855334">
      <w:pPr>
        <w:pStyle w:val="Listeafsnit"/>
        <w:numPr>
          <w:ilvl w:val="0"/>
          <w:numId w:val="3"/>
        </w:numPr>
        <w:autoSpaceDE w:val="0"/>
        <w:autoSpaceDN w:val="0"/>
        <w:adjustRightInd w:val="0"/>
        <w:spacing w:after="0"/>
        <w:rPr>
          <w:rFonts w:cs="Times New Roman"/>
          <w:szCs w:val="24"/>
        </w:rPr>
      </w:pPr>
      <w:r>
        <w:rPr>
          <w:rFonts w:cs="Times New Roman"/>
          <w:szCs w:val="24"/>
        </w:rPr>
        <w:t xml:space="preserve">§ 29 verður orðað soleiðis: </w:t>
      </w:r>
    </w:p>
    <w:p w14:paraId="5C87B3E7" w14:textId="4DD87477" w:rsidR="00855334" w:rsidRDefault="00B25DDD" w:rsidP="00855334">
      <w:pPr>
        <w:pStyle w:val="Listeafsnit"/>
        <w:autoSpaceDE w:val="0"/>
        <w:autoSpaceDN w:val="0"/>
        <w:adjustRightInd w:val="0"/>
        <w:spacing w:after="0"/>
        <w:ind w:left="360"/>
        <w:rPr>
          <w:rFonts w:cs="Times New Roman"/>
          <w:szCs w:val="24"/>
        </w:rPr>
      </w:pPr>
      <w:r>
        <w:rPr>
          <w:rFonts w:cs="Times New Roman"/>
          <w:szCs w:val="24"/>
        </w:rPr>
        <w:t>“</w:t>
      </w:r>
      <w:r w:rsidRPr="009B2569">
        <w:rPr>
          <w:rFonts w:cs="Times New Roman"/>
          <w:b/>
          <w:szCs w:val="24"/>
        </w:rPr>
        <w:t xml:space="preserve">§ 29. </w:t>
      </w:r>
      <w:r>
        <w:rPr>
          <w:rFonts w:cs="Times New Roman"/>
          <w:szCs w:val="24"/>
        </w:rPr>
        <w:t xml:space="preserve">Fyritøkur av almennum áhuga skulu seta ein </w:t>
      </w:r>
      <w:proofErr w:type="spellStart"/>
      <w:r w:rsidR="00871DA2">
        <w:rPr>
          <w:rFonts w:cs="Times New Roman"/>
          <w:szCs w:val="24"/>
        </w:rPr>
        <w:t>grannskoðanarbólk</w:t>
      </w:r>
      <w:proofErr w:type="spellEnd"/>
      <w:r w:rsidR="00871DA2">
        <w:rPr>
          <w:rFonts w:cs="Times New Roman"/>
          <w:szCs w:val="24"/>
        </w:rPr>
        <w:t>, sbr. tó stk.</w:t>
      </w:r>
      <w:r w:rsidR="00871DA2" w:rsidRPr="00871DA2">
        <w:rPr>
          <w:rFonts w:cs="Times New Roman"/>
          <w:szCs w:val="24"/>
        </w:rPr>
        <w:t xml:space="preserve"> 4, 5, 7 og 8</w:t>
      </w:r>
      <w:r>
        <w:rPr>
          <w:rFonts w:cs="Times New Roman"/>
          <w:szCs w:val="24"/>
        </w:rPr>
        <w:t xml:space="preserve">. Í </w:t>
      </w:r>
      <w:proofErr w:type="spellStart"/>
      <w:r>
        <w:rPr>
          <w:rFonts w:cs="Times New Roman"/>
          <w:szCs w:val="24"/>
        </w:rPr>
        <w:t>grannskoðanarbólkinum</w:t>
      </w:r>
      <w:proofErr w:type="spellEnd"/>
      <w:r>
        <w:rPr>
          <w:rFonts w:cs="Times New Roman"/>
          <w:szCs w:val="24"/>
        </w:rPr>
        <w:t xml:space="preserve"> skulu vera persónar, sum eru limir í </w:t>
      </w:r>
      <w:proofErr w:type="spellStart"/>
      <w:r>
        <w:rPr>
          <w:rFonts w:cs="Times New Roman"/>
          <w:szCs w:val="24"/>
        </w:rPr>
        <w:t>eftirlitsráðnum</w:t>
      </w:r>
      <w:proofErr w:type="spellEnd"/>
      <w:r>
        <w:rPr>
          <w:rFonts w:cs="Times New Roman"/>
          <w:szCs w:val="24"/>
        </w:rPr>
        <w:t xml:space="preserve"> ella í nevndini, sum ikki samstundis eru í stjórnini, e</w:t>
      </w:r>
      <w:r w:rsidR="00755A7D">
        <w:rPr>
          <w:rFonts w:cs="Times New Roman"/>
          <w:szCs w:val="24"/>
        </w:rPr>
        <w:t xml:space="preserve">lla persónar, sum </w:t>
      </w:r>
      <w:r>
        <w:rPr>
          <w:rFonts w:cs="Times New Roman"/>
          <w:szCs w:val="24"/>
        </w:rPr>
        <w:t>aðalfund</w:t>
      </w:r>
      <w:r w:rsidR="00755A7D">
        <w:rPr>
          <w:rFonts w:cs="Times New Roman"/>
          <w:szCs w:val="24"/>
        </w:rPr>
        <w:t>urin e</w:t>
      </w:r>
      <w:r>
        <w:rPr>
          <w:rFonts w:cs="Times New Roman"/>
          <w:szCs w:val="24"/>
        </w:rPr>
        <w:t>lla samsvarandi myndugleik</w:t>
      </w:r>
      <w:r w:rsidR="00755A7D">
        <w:rPr>
          <w:rFonts w:cs="Times New Roman"/>
          <w:szCs w:val="24"/>
        </w:rPr>
        <w:t xml:space="preserve">i hevur valt </w:t>
      </w:r>
      <w:r>
        <w:rPr>
          <w:rFonts w:cs="Times New Roman"/>
          <w:szCs w:val="24"/>
        </w:rPr>
        <w:t xml:space="preserve">at vera í bólkinum. Meirilutin av </w:t>
      </w:r>
      <w:proofErr w:type="spellStart"/>
      <w:r>
        <w:rPr>
          <w:rFonts w:cs="Times New Roman"/>
          <w:szCs w:val="24"/>
        </w:rPr>
        <w:t>grannskoðanarbólkinum</w:t>
      </w:r>
      <w:proofErr w:type="spellEnd"/>
      <w:r>
        <w:rPr>
          <w:rFonts w:cs="Times New Roman"/>
          <w:szCs w:val="24"/>
        </w:rPr>
        <w:t xml:space="preserve">, </w:t>
      </w:r>
      <w:proofErr w:type="spellStart"/>
      <w:r>
        <w:rPr>
          <w:rFonts w:cs="Times New Roman"/>
          <w:szCs w:val="24"/>
        </w:rPr>
        <w:t>heruppií</w:t>
      </w:r>
      <w:proofErr w:type="spellEnd"/>
      <w:r>
        <w:rPr>
          <w:rFonts w:cs="Times New Roman"/>
          <w:szCs w:val="24"/>
        </w:rPr>
        <w:t xml:space="preserve"> formaðurin, skal vera óheftur, uttan so at einans limir í nevndini ella </w:t>
      </w:r>
      <w:proofErr w:type="spellStart"/>
      <w:r>
        <w:rPr>
          <w:rFonts w:cs="Times New Roman"/>
          <w:szCs w:val="24"/>
        </w:rPr>
        <w:t>eftirlitsráðnum</w:t>
      </w:r>
      <w:proofErr w:type="spellEnd"/>
      <w:r>
        <w:rPr>
          <w:rFonts w:cs="Times New Roman"/>
          <w:szCs w:val="24"/>
        </w:rPr>
        <w:t xml:space="preserve"> eru í bólkinum. Í minsta lagi ein limur í </w:t>
      </w:r>
      <w:proofErr w:type="spellStart"/>
      <w:r>
        <w:rPr>
          <w:rFonts w:cs="Times New Roman"/>
          <w:szCs w:val="24"/>
        </w:rPr>
        <w:t>grannskoðanarbólkinum</w:t>
      </w:r>
      <w:proofErr w:type="spellEnd"/>
      <w:r>
        <w:rPr>
          <w:rFonts w:cs="Times New Roman"/>
          <w:szCs w:val="24"/>
        </w:rPr>
        <w:t xml:space="preserve"> skal hava </w:t>
      </w:r>
      <w:r w:rsidR="009B2569" w:rsidRPr="00B727E9">
        <w:rPr>
          <w:rFonts w:cs="Times New Roman"/>
          <w:szCs w:val="24"/>
        </w:rPr>
        <w:t>førleikar</w:t>
      </w:r>
      <w:r>
        <w:rPr>
          <w:rFonts w:cs="Times New Roman"/>
          <w:szCs w:val="24"/>
        </w:rPr>
        <w:t xml:space="preserve"> innan </w:t>
      </w:r>
      <w:r w:rsidR="009B2569">
        <w:rPr>
          <w:rFonts w:cs="Times New Roman"/>
          <w:szCs w:val="24"/>
        </w:rPr>
        <w:t xml:space="preserve">roknskap ella grannskoðan. Limirnir í </w:t>
      </w:r>
      <w:proofErr w:type="spellStart"/>
      <w:r w:rsidR="009B2569">
        <w:rPr>
          <w:rFonts w:cs="Times New Roman"/>
          <w:szCs w:val="24"/>
        </w:rPr>
        <w:t>grannskoðanarbólkinum</w:t>
      </w:r>
      <w:proofErr w:type="spellEnd"/>
      <w:r w:rsidR="009B2569">
        <w:rPr>
          <w:rFonts w:cs="Times New Roman"/>
          <w:szCs w:val="24"/>
        </w:rPr>
        <w:t xml:space="preserve"> skulu sum heild hava førleikar</w:t>
      </w:r>
      <w:r w:rsidR="00B727E9">
        <w:rPr>
          <w:rFonts w:cs="Times New Roman"/>
          <w:szCs w:val="24"/>
        </w:rPr>
        <w:t>, ið eru</w:t>
      </w:r>
      <w:r w:rsidR="009B2569">
        <w:rPr>
          <w:rFonts w:cs="Times New Roman"/>
          <w:szCs w:val="24"/>
        </w:rPr>
        <w:t xml:space="preserve"> viðkomandi fyri virkisøkið hjá fyritøkuni.</w:t>
      </w:r>
      <w:r>
        <w:rPr>
          <w:rFonts w:cs="Times New Roman"/>
          <w:szCs w:val="24"/>
        </w:rPr>
        <w:t xml:space="preserve"> </w:t>
      </w:r>
    </w:p>
    <w:p w14:paraId="5D0D81D4" w14:textId="231DB1F0" w:rsidR="009B2569" w:rsidRDefault="009B2569" w:rsidP="00855334">
      <w:pPr>
        <w:pStyle w:val="Listeafsnit"/>
        <w:autoSpaceDE w:val="0"/>
        <w:autoSpaceDN w:val="0"/>
        <w:adjustRightInd w:val="0"/>
        <w:spacing w:after="0"/>
        <w:ind w:left="360"/>
        <w:rPr>
          <w:rFonts w:cs="Times New Roman"/>
          <w:szCs w:val="24"/>
        </w:rPr>
      </w:pPr>
      <w:r>
        <w:rPr>
          <w:rFonts w:cs="Times New Roman"/>
          <w:i/>
          <w:szCs w:val="24"/>
        </w:rPr>
        <w:t>Stk. 2.</w:t>
      </w:r>
      <w:r w:rsidR="00A65E93">
        <w:rPr>
          <w:rFonts w:cs="Times New Roman"/>
          <w:szCs w:val="24"/>
        </w:rPr>
        <w:t xml:space="preserve"> P</w:t>
      </w:r>
      <w:r>
        <w:rPr>
          <w:rFonts w:cs="Times New Roman"/>
          <w:szCs w:val="24"/>
        </w:rPr>
        <w:t xml:space="preserve">ersónur, sum </w:t>
      </w:r>
      <w:r w:rsidR="001A34C8">
        <w:rPr>
          <w:rFonts w:cs="Times New Roman"/>
          <w:szCs w:val="24"/>
        </w:rPr>
        <w:t xml:space="preserve">aðalfundurin ella </w:t>
      </w:r>
      <w:r>
        <w:rPr>
          <w:rFonts w:cs="Times New Roman"/>
          <w:szCs w:val="24"/>
        </w:rPr>
        <w:t>ella sams</w:t>
      </w:r>
      <w:r w:rsidR="00A65E93">
        <w:rPr>
          <w:rFonts w:cs="Times New Roman"/>
          <w:szCs w:val="24"/>
        </w:rPr>
        <w:t>varandi myndugleik</w:t>
      </w:r>
      <w:r w:rsidR="001A34C8">
        <w:rPr>
          <w:rFonts w:cs="Times New Roman"/>
          <w:szCs w:val="24"/>
        </w:rPr>
        <w:t>i hevur valt</w:t>
      </w:r>
      <w:r w:rsidR="00A65E93">
        <w:rPr>
          <w:rFonts w:cs="Times New Roman"/>
          <w:szCs w:val="24"/>
        </w:rPr>
        <w:t xml:space="preserve"> at vera limu</w:t>
      </w:r>
      <w:r>
        <w:rPr>
          <w:rFonts w:cs="Times New Roman"/>
          <w:szCs w:val="24"/>
        </w:rPr>
        <w:t xml:space="preserve">r í </w:t>
      </w:r>
      <w:proofErr w:type="spellStart"/>
      <w:r>
        <w:rPr>
          <w:rFonts w:cs="Times New Roman"/>
          <w:szCs w:val="24"/>
        </w:rPr>
        <w:t>grannskoðanarbólkinum</w:t>
      </w:r>
      <w:proofErr w:type="spellEnd"/>
      <w:r>
        <w:rPr>
          <w:rFonts w:cs="Times New Roman"/>
          <w:szCs w:val="24"/>
        </w:rPr>
        <w:t xml:space="preserve">, er í </w:t>
      </w:r>
      <w:r w:rsidR="00A65E93">
        <w:rPr>
          <w:rFonts w:cs="Times New Roman"/>
          <w:szCs w:val="24"/>
        </w:rPr>
        <w:t xml:space="preserve">hesum </w:t>
      </w:r>
      <w:r>
        <w:rPr>
          <w:rFonts w:cs="Times New Roman"/>
          <w:szCs w:val="24"/>
        </w:rPr>
        <w:t xml:space="preserve">starvi fevndur av somu reglum, sum limir í </w:t>
      </w:r>
      <w:proofErr w:type="spellStart"/>
      <w:r>
        <w:rPr>
          <w:rFonts w:cs="Times New Roman"/>
          <w:szCs w:val="24"/>
        </w:rPr>
        <w:t>grannskoðanarbólkinum</w:t>
      </w:r>
      <w:proofErr w:type="spellEnd"/>
      <w:r>
        <w:rPr>
          <w:rFonts w:cs="Times New Roman"/>
          <w:szCs w:val="24"/>
        </w:rPr>
        <w:t xml:space="preserve">, </w:t>
      </w:r>
      <w:r w:rsidR="001A34C8">
        <w:rPr>
          <w:rFonts w:cs="Times New Roman"/>
          <w:szCs w:val="24"/>
        </w:rPr>
        <w:t>ið</w:t>
      </w:r>
      <w:r>
        <w:rPr>
          <w:rFonts w:cs="Times New Roman"/>
          <w:szCs w:val="24"/>
        </w:rPr>
        <w:t xml:space="preserve"> eisini eru limir í nevndini ella </w:t>
      </w:r>
      <w:proofErr w:type="spellStart"/>
      <w:r w:rsidRPr="00F80733">
        <w:rPr>
          <w:rFonts w:cs="Times New Roman"/>
          <w:szCs w:val="24"/>
        </w:rPr>
        <w:t>eftirlitsráðnum</w:t>
      </w:r>
      <w:proofErr w:type="spellEnd"/>
      <w:r w:rsidRPr="00F80733">
        <w:rPr>
          <w:rFonts w:cs="Times New Roman"/>
          <w:szCs w:val="24"/>
        </w:rPr>
        <w:t>.</w:t>
      </w:r>
    </w:p>
    <w:p w14:paraId="6A3A84D8" w14:textId="77777777" w:rsidR="00A65E93" w:rsidRDefault="00A65E93" w:rsidP="00855334">
      <w:pPr>
        <w:pStyle w:val="Listeafsnit"/>
        <w:autoSpaceDE w:val="0"/>
        <w:autoSpaceDN w:val="0"/>
        <w:adjustRightInd w:val="0"/>
        <w:spacing w:after="0"/>
        <w:ind w:left="360"/>
        <w:rPr>
          <w:rFonts w:cs="Times New Roman"/>
          <w:szCs w:val="24"/>
        </w:rPr>
      </w:pPr>
      <w:r w:rsidRPr="00D54D61">
        <w:rPr>
          <w:rFonts w:cs="Times New Roman"/>
          <w:i/>
          <w:szCs w:val="24"/>
        </w:rPr>
        <w:t>Stk. 3.</w:t>
      </w:r>
      <w:r>
        <w:rPr>
          <w:rFonts w:cs="Times New Roman"/>
          <w:szCs w:val="24"/>
        </w:rPr>
        <w:t xml:space="preserve"> Uppgávurnar hjá </w:t>
      </w:r>
      <w:proofErr w:type="spellStart"/>
      <w:r>
        <w:rPr>
          <w:rFonts w:cs="Times New Roman"/>
          <w:szCs w:val="24"/>
        </w:rPr>
        <w:t>grannskoðanarbólkinum</w:t>
      </w:r>
      <w:proofErr w:type="spellEnd"/>
      <w:r>
        <w:rPr>
          <w:rFonts w:cs="Times New Roman"/>
          <w:szCs w:val="24"/>
        </w:rPr>
        <w:t xml:space="preserve"> skulu í minsta lagi vera: </w:t>
      </w:r>
    </w:p>
    <w:p w14:paraId="620742B6" w14:textId="79A50E7A" w:rsidR="00A65E93" w:rsidRDefault="003C5975" w:rsidP="00A65E93">
      <w:pPr>
        <w:pStyle w:val="Listeafsnit"/>
        <w:numPr>
          <w:ilvl w:val="0"/>
          <w:numId w:val="11"/>
        </w:numPr>
        <w:autoSpaceDE w:val="0"/>
        <w:autoSpaceDN w:val="0"/>
        <w:adjustRightInd w:val="0"/>
        <w:spacing w:after="0"/>
        <w:rPr>
          <w:rFonts w:cs="Times New Roman"/>
          <w:szCs w:val="24"/>
        </w:rPr>
      </w:pPr>
      <w:r>
        <w:rPr>
          <w:rFonts w:cs="Times New Roman"/>
          <w:szCs w:val="24"/>
        </w:rPr>
        <w:t>a</w:t>
      </w:r>
      <w:r w:rsidR="00A65E93">
        <w:rPr>
          <w:rFonts w:cs="Times New Roman"/>
          <w:szCs w:val="24"/>
        </w:rPr>
        <w:t xml:space="preserve">t </w:t>
      </w:r>
      <w:r>
        <w:rPr>
          <w:rFonts w:cs="Times New Roman"/>
          <w:szCs w:val="24"/>
        </w:rPr>
        <w:t xml:space="preserve">geva samlaðu </w:t>
      </w:r>
      <w:r w:rsidR="00041204">
        <w:rPr>
          <w:rFonts w:cs="Times New Roman"/>
          <w:szCs w:val="24"/>
        </w:rPr>
        <w:t>evstu</w:t>
      </w:r>
      <w:r w:rsidR="00264EDE">
        <w:rPr>
          <w:rFonts w:cs="Times New Roman"/>
          <w:szCs w:val="24"/>
        </w:rPr>
        <w:t xml:space="preserve"> leiðslu</w:t>
      </w:r>
      <w:r w:rsidR="00304562">
        <w:rPr>
          <w:rFonts w:cs="Times New Roman"/>
          <w:szCs w:val="24"/>
        </w:rPr>
        <w:t>ni</w:t>
      </w:r>
      <w:r>
        <w:rPr>
          <w:rFonts w:cs="Times New Roman"/>
          <w:szCs w:val="24"/>
        </w:rPr>
        <w:t xml:space="preserve"> boð um niðurstøðuna av lógarásettu grannskoðanini, </w:t>
      </w:r>
      <w:proofErr w:type="spellStart"/>
      <w:r>
        <w:rPr>
          <w:rFonts w:cs="Times New Roman"/>
          <w:szCs w:val="24"/>
        </w:rPr>
        <w:t>heruppií</w:t>
      </w:r>
      <w:proofErr w:type="spellEnd"/>
      <w:r>
        <w:rPr>
          <w:rFonts w:cs="Times New Roman"/>
          <w:szCs w:val="24"/>
        </w:rPr>
        <w:t xml:space="preserve"> mannagongdini fyri </w:t>
      </w:r>
      <w:proofErr w:type="spellStart"/>
      <w:r>
        <w:rPr>
          <w:rFonts w:cs="Times New Roman"/>
          <w:szCs w:val="24"/>
        </w:rPr>
        <w:t>roknskapargreiðslu</w:t>
      </w:r>
      <w:proofErr w:type="spellEnd"/>
      <w:r>
        <w:rPr>
          <w:rFonts w:cs="Times New Roman"/>
          <w:szCs w:val="24"/>
        </w:rPr>
        <w:t>,</w:t>
      </w:r>
    </w:p>
    <w:p w14:paraId="4B971DB4" w14:textId="2E1FFBC7" w:rsidR="003C5975" w:rsidRDefault="003C5975" w:rsidP="00A65E93">
      <w:pPr>
        <w:pStyle w:val="Listeafsnit"/>
        <w:numPr>
          <w:ilvl w:val="0"/>
          <w:numId w:val="11"/>
        </w:numPr>
        <w:autoSpaceDE w:val="0"/>
        <w:autoSpaceDN w:val="0"/>
        <w:adjustRightInd w:val="0"/>
        <w:spacing w:after="0"/>
        <w:rPr>
          <w:rFonts w:cs="Times New Roman"/>
          <w:szCs w:val="24"/>
        </w:rPr>
      </w:pPr>
      <w:r>
        <w:rPr>
          <w:rFonts w:cs="Times New Roman"/>
          <w:szCs w:val="24"/>
        </w:rPr>
        <w:t xml:space="preserve">at hava eftirlit við mannagongdini fyri </w:t>
      </w:r>
      <w:proofErr w:type="spellStart"/>
      <w:r w:rsidR="00F17E17">
        <w:rPr>
          <w:rFonts w:cs="Times New Roman"/>
          <w:szCs w:val="24"/>
        </w:rPr>
        <w:t>roknskapargreiðslu</w:t>
      </w:r>
      <w:proofErr w:type="spellEnd"/>
      <w:r w:rsidR="00F17E17">
        <w:rPr>
          <w:rFonts w:cs="Times New Roman"/>
          <w:szCs w:val="24"/>
        </w:rPr>
        <w:t xml:space="preserve"> og seta fram</w:t>
      </w:r>
      <w:r>
        <w:rPr>
          <w:rFonts w:cs="Times New Roman"/>
          <w:szCs w:val="24"/>
        </w:rPr>
        <w:t xml:space="preserve"> tilmæli ella uppskot fyri at tryggja </w:t>
      </w:r>
      <w:proofErr w:type="spellStart"/>
      <w:r w:rsidRPr="00F80733">
        <w:rPr>
          <w:rFonts w:cs="Times New Roman"/>
          <w:szCs w:val="24"/>
        </w:rPr>
        <w:t>integritet</w:t>
      </w:r>
      <w:r w:rsidR="00F80733" w:rsidRPr="00F80733">
        <w:rPr>
          <w:rFonts w:cs="Times New Roman"/>
          <w:szCs w:val="24"/>
        </w:rPr>
        <w:t>in</w:t>
      </w:r>
      <w:proofErr w:type="spellEnd"/>
      <w:r>
        <w:rPr>
          <w:rFonts w:cs="Times New Roman"/>
          <w:szCs w:val="24"/>
        </w:rPr>
        <w:t>,</w:t>
      </w:r>
    </w:p>
    <w:p w14:paraId="7F5B5735" w14:textId="70730BCD" w:rsidR="00D47CE8" w:rsidRDefault="00D47CE8" w:rsidP="00A65E93">
      <w:pPr>
        <w:pStyle w:val="Listeafsnit"/>
        <w:numPr>
          <w:ilvl w:val="0"/>
          <w:numId w:val="11"/>
        </w:numPr>
        <w:autoSpaceDE w:val="0"/>
        <w:autoSpaceDN w:val="0"/>
        <w:adjustRightInd w:val="0"/>
        <w:spacing w:after="0"/>
        <w:rPr>
          <w:rFonts w:cs="Times New Roman"/>
          <w:szCs w:val="24"/>
        </w:rPr>
      </w:pPr>
      <w:r>
        <w:rPr>
          <w:rFonts w:cs="Times New Roman"/>
          <w:szCs w:val="24"/>
        </w:rPr>
        <w:t>at hava eftirlit við</w:t>
      </w:r>
      <w:r w:rsidR="00F80733">
        <w:rPr>
          <w:rFonts w:cs="Times New Roman"/>
          <w:szCs w:val="24"/>
        </w:rPr>
        <w:t>, at innanhýsis eftirlitsskipanin</w:t>
      </w:r>
      <w:r>
        <w:rPr>
          <w:rFonts w:cs="Times New Roman"/>
          <w:szCs w:val="24"/>
        </w:rPr>
        <w:t xml:space="preserve"> hjá fyritøkuni</w:t>
      </w:r>
      <w:r w:rsidR="00182BB0">
        <w:rPr>
          <w:rFonts w:cs="Times New Roman"/>
          <w:szCs w:val="24"/>
        </w:rPr>
        <w:t>, møgulig</w:t>
      </w:r>
      <w:r>
        <w:rPr>
          <w:rFonts w:cs="Times New Roman"/>
          <w:szCs w:val="24"/>
        </w:rPr>
        <w:t xml:space="preserve"> innanhýsis grannskoðan</w:t>
      </w:r>
      <w:r w:rsidR="00182BB0">
        <w:rPr>
          <w:rFonts w:cs="Times New Roman"/>
          <w:szCs w:val="24"/>
        </w:rPr>
        <w:t xml:space="preserve"> og skipan</w:t>
      </w:r>
      <w:r w:rsidR="00F80733">
        <w:rPr>
          <w:rFonts w:cs="Times New Roman"/>
          <w:szCs w:val="24"/>
        </w:rPr>
        <w:t>in</w:t>
      </w:r>
      <w:r>
        <w:rPr>
          <w:rFonts w:cs="Times New Roman"/>
          <w:szCs w:val="24"/>
        </w:rPr>
        <w:t xml:space="preserve"> fyri </w:t>
      </w:r>
      <w:proofErr w:type="spellStart"/>
      <w:r>
        <w:rPr>
          <w:rFonts w:cs="Times New Roman"/>
          <w:szCs w:val="24"/>
        </w:rPr>
        <w:t>váðastýring</w:t>
      </w:r>
      <w:proofErr w:type="spellEnd"/>
      <w:r>
        <w:rPr>
          <w:rFonts w:cs="Times New Roman"/>
          <w:szCs w:val="24"/>
        </w:rPr>
        <w:t xml:space="preserve"> virka á </w:t>
      </w:r>
      <w:proofErr w:type="spellStart"/>
      <w:r>
        <w:rPr>
          <w:rFonts w:cs="Times New Roman"/>
          <w:szCs w:val="24"/>
        </w:rPr>
        <w:t>fullgóðan</w:t>
      </w:r>
      <w:proofErr w:type="spellEnd"/>
      <w:r>
        <w:rPr>
          <w:rFonts w:cs="Times New Roman"/>
          <w:szCs w:val="24"/>
        </w:rPr>
        <w:t xml:space="preserve"> hátt í </w:t>
      </w:r>
      <w:r w:rsidR="00F80733">
        <w:rPr>
          <w:rFonts w:cs="Times New Roman"/>
          <w:szCs w:val="24"/>
        </w:rPr>
        <w:t xml:space="preserve">sambandi við </w:t>
      </w:r>
      <w:proofErr w:type="spellStart"/>
      <w:r w:rsidR="00F80733">
        <w:rPr>
          <w:rFonts w:cs="Times New Roman"/>
          <w:szCs w:val="24"/>
        </w:rPr>
        <w:t>roknskapargreiðslu</w:t>
      </w:r>
      <w:r w:rsidR="00304562">
        <w:rPr>
          <w:rFonts w:cs="Times New Roman"/>
          <w:szCs w:val="24"/>
        </w:rPr>
        <w:t>na</w:t>
      </w:r>
      <w:proofErr w:type="spellEnd"/>
      <w:r w:rsidR="00264EDE">
        <w:rPr>
          <w:rFonts w:cs="Times New Roman"/>
          <w:szCs w:val="24"/>
        </w:rPr>
        <w:t>,</w:t>
      </w:r>
      <w:r>
        <w:rPr>
          <w:rFonts w:cs="Times New Roman"/>
          <w:szCs w:val="24"/>
        </w:rPr>
        <w:t xml:space="preserve"> uttan at bróta </w:t>
      </w:r>
      <w:proofErr w:type="spellStart"/>
      <w:r>
        <w:rPr>
          <w:rFonts w:cs="Times New Roman"/>
          <w:szCs w:val="24"/>
        </w:rPr>
        <w:t>óheftni</w:t>
      </w:r>
      <w:proofErr w:type="spellEnd"/>
      <w:r>
        <w:rPr>
          <w:rFonts w:cs="Times New Roman"/>
          <w:szCs w:val="24"/>
        </w:rPr>
        <w:t xml:space="preserve"> hjá fyritøkuni</w:t>
      </w:r>
      <w:r w:rsidR="00182BB0">
        <w:rPr>
          <w:rFonts w:cs="Times New Roman"/>
          <w:szCs w:val="24"/>
        </w:rPr>
        <w:t>,</w:t>
      </w:r>
    </w:p>
    <w:p w14:paraId="6E2D7DC5" w14:textId="0E26156F" w:rsidR="00A02A55" w:rsidRDefault="00182BB0" w:rsidP="00A65E93">
      <w:pPr>
        <w:pStyle w:val="Listeafsnit"/>
        <w:numPr>
          <w:ilvl w:val="0"/>
          <w:numId w:val="11"/>
        </w:numPr>
        <w:autoSpaceDE w:val="0"/>
        <w:autoSpaceDN w:val="0"/>
        <w:adjustRightInd w:val="0"/>
        <w:spacing w:after="0"/>
        <w:rPr>
          <w:rFonts w:cs="Times New Roman"/>
          <w:szCs w:val="24"/>
        </w:rPr>
      </w:pPr>
      <w:r>
        <w:rPr>
          <w:rFonts w:cs="Times New Roman"/>
          <w:szCs w:val="24"/>
        </w:rPr>
        <w:t xml:space="preserve">at hava eftirlit við lógarásettu grannskoðanini av </w:t>
      </w:r>
      <w:r>
        <w:rPr>
          <w:rFonts w:cs="Times New Roman"/>
          <w:szCs w:val="24"/>
        </w:rPr>
        <w:lastRenderedPageBreak/>
        <w:t xml:space="preserve">ársroknskapinum </w:t>
      </w:r>
      <w:r w:rsidR="00F80733">
        <w:rPr>
          <w:rFonts w:cs="Times New Roman"/>
          <w:szCs w:val="24"/>
        </w:rPr>
        <w:t>o.ø</w:t>
      </w:r>
      <w:r>
        <w:rPr>
          <w:rFonts w:cs="Times New Roman"/>
          <w:szCs w:val="24"/>
        </w:rPr>
        <w:t xml:space="preserve">., </w:t>
      </w:r>
      <w:r w:rsidR="00A02A55">
        <w:rPr>
          <w:rFonts w:cs="Times New Roman"/>
          <w:szCs w:val="24"/>
        </w:rPr>
        <w:t>við atliti</w:t>
      </w:r>
      <w:r w:rsidR="00304562">
        <w:rPr>
          <w:rFonts w:cs="Times New Roman"/>
          <w:szCs w:val="24"/>
        </w:rPr>
        <w:t xml:space="preserve"> at</w:t>
      </w:r>
      <w:r w:rsidR="00A02A55">
        <w:rPr>
          <w:rFonts w:cs="Times New Roman"/>
          <w:szCs w:val="24"/>
        </w:rPr>
        <w:t xml:space="preserve"> niðurstøðun</w:t>
      </w:r>
      <w:r w:rsidR="00304562">
        <w:rPr>
          <w:rFonts w:cs="Times New Roman"/>
          <w:szCs w:val="24"/>
        </w:rPr>
        <w:t>i</w:t>
      </w:r>
      <w:r>
        <w:rPr>
          <w:rFonts w:cs="Times New Roman"/>
          <w:szCs w:val="24"/>
        </w:rPr>
        <w:t xml:space="preserve"> </w:t>
      </w:r>
      <w:r w:rsidR="00304562">
        <w:rPr>
          <w:rFonts w:cs="Times New Roman"/>
          <w:szCs w:val="24"/>
        </w:rPr>
        <w:t>frá</w:t>
      </w:r>
      <w:r>
        <w:rPr>
          <w:rFonts w:cs="Times New Roman"/>
          <w:szCs w:val="24"/>
        </w:rPr>
        <w:t xml:space="preserve"> seinasta </w:t>
      </w:r>
      <w:proofErr w:type="spellStart"/>
      <w:r w:rsidRPr="00264EDE">
        <w:rPr>
          <w:rFonts w:cs="Times New Roman"/>
          <w:szCs w:val="24"/>
        </w:rPr>
        <w:t>góðskueftirliti</w:t>
      </w:r>
      <w:r w:rsidR="00C912D1">
        <w:rPr>
          <w:rFonts w:cs="Times New Roman"/>
          <w:szCs w:val="24"/>
        </w:rPr>
        <w:t>num</w:t>
      </w:r>
      <w:proofErr w:type="spellEnd"/>
      <w:r w:rsidR="00A02A55" w:rsidRPr="00264EDE">
        <w:rPr>
          <w:rFonts w:cs="Times New Roman"/>
          <w:szCs w:val="24"/>
        </w:rPr>
        <w:t>,</w:t>
      </w:r>
    </w:p>
    <w:p w14:paraId="623ECF99" w14:textId="18B2D376" w:rsidR="00182BB0" w:rsidRPr="00440432" w:rsidRDefault="00440432" w:rsidP="00A65E93">
      <w:pPr>
        <w:pStyle w:val="Listeafsnit"/>
        <w:numPr>
          <w:ilvl w:val="0"/>
          <w:numId w:val="11"/>
        </w:numPr>
        <w:autoSpaceDE w:val="0"/>
        <w:autoSpaceDN w:val="0"/>
        <w:adjustRightInd w:val="0"/>
        <w:spacing w:after="0"/>
        <w:rPr>
          <w:rFonts w:cs="Times New Roman"/>
          <w:szCs w:val="24"/>
        </w:rPr>
      </w:pPr>
      <w:r>
        <w:rPr>
          <w:rFonts w:cs="Times New Roman"/>
          <w:szCs w:val="24"/>
        </w:rPr>
        <w:t>at hava eftirlit við og kan</w:t>
      </w:r>
      <w:r w:rsidR="007B73A8">
        <w:rPr>
          <w:rFonts w:cs="Times New Roman"/>
          <w:szCs w:val="24"/>
        </w:rPr>
        <w:t xml:space="preserve">na </w:t>
      </w:r>
      <w:proofErr w:type="spellStart"/>
      <w:r w:rsidR="007B73A8">
        <w:rPr>
          <w:rFonts w:cs="Times New Roman"/>
          <w:szCs w:val="24"/>
        </w:rPr>
        <w:t>óheftni</w:t>
      </w:r>
      <w:r w:rsidR="00C912D1">
        <w:rPr>
          <w:rFonts w:cs="Times New Roman"/>
          <w:szCs w:val="24"/>
        </w:rPr>
        <w:t>ð</w:t>
      </w:r>
      <w:proofErr w:type="spellEnd"/>
      <w:r w:rsidR="007B73A8">
        <w:rPr>
          <w:rFonts w:cs="Times New Roman"/>
          <w:szCs w:val="24"/>
        </w:rPr>
        <w:t xml:space="preserve"> hjá grannskoðaranum</w:t>
      </w:r>
      <w:r>
        <w:rPr>
          <w:rFonts w:cs="Times New Roman"/>
          <w:szCs w:val="24"/>
        </w:rPr>
        <w:t xml:space="preserve"> </w:t>
      </w:r>
      <w:r w:rsidR="007B73A8">
        <w:rPr>
          <w:rFonts w:cs="Times New Roman"/>
          <w:szCs w:val="24"/>
        </w:rPr>
        <w:t>sambært</w:t>
      </w:r>
      <w:r>
        <w:rPr>
          <w:rFonts w:cs="Times New Roman"/>
          <w:szCs w:val="24"/>
        </w:rPr>
        <w:t xml:space="preserve"> §§ 22-22c og </w:t>
      </w:r>
      <w:proofErr w:type="spellStart"/>
      <w:r>
        <w:rPr>
          <w:rFonts w:cs="Times New Roman"/>
          <w:szCs w:val="24"/>
        </w:rPr>
        <w:t>artikkul</w:t>
      </w:r>
      <w:proofErr w:type="spellEnd"/>
      <w:r>
        <w:rPr>
          <w:rFonts w:cs="Times New Roman"/>
          <w:szCs w:val="24"/>
        </w:rPr>
        <w:t xml:space="preserve"> 6 í </w:t>
      </w:r>
      <w:r w:rsidR="00182BB0">
        <w:rPr>
          <w:rFonts w:cs="Times New Roman"/>
          <w:szCs w:val="24"/>
        </w:rPr>
        <w:t xml:space="preserve">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00CE48EA">
        <w:rPr>
          <w:rFonts w:cs="Times New Roman"/>
        </w:rPr>
        <w:t xml:space="preserve"> </w:t>
      </w:r>
      <w:r>
        <w:rPr>
          <w:rFonts w:cs="Times New Roman"/>
        </w:rPr>
        <w:t>og góðkenna</w:t>
      </w:r>
      <w:r w:rsidR="007B73A8">
        <w:rPr>
          <w:rFonts w:cs="Times New Roman"/>
        </w:rPr>
        <w:t>,</w:t>
      </w:r>
      <w:r>
        <w:rPr>
          <w:rFonts w:cs="Times New Roman"/>
        </w:rPr>
        <w:t xml:space="preserve"> at grannskoðari veitir aðrar tænastu</w:t>
      </w:r>
      <w:r w:rsidR="007B73A8">
        <w:rPr>
          <w:rFonts w:cs="Times New Roman"/>
        </w:rPr>
        <w:t>r</w:t>
      </w:r>
      <w:r>
        <w:rPr>
          <w:rFonts w:cs="Times New Roman"/>
        </w:rPr>
        <w:t xml:space="preserve"> enn grannskoðan</w:t>
      </w:r>
      <w:r w:rsidR="007B73A8">
        <w:rPr>
          <w:rFonts w:cs="Times New Roman"/>
        </w:rPr>
        <w:t xml:space="preserve"> sambært</w:t>
      </w:r>
      <w:r>
        <w:rPr>
          <w:rFonts w:cs="Times New Roman"/>
        </w:rPr>
        <w:t xml:space="preserve"> </w:t>
      </w:r>
      <w:proofErr w:type="spellStart"/>
      <w:r>
        <w:rPr>
          <w:rFonts w:cs="Times New Roman"/>
        </w:rPr>
        <w:t>artikl</w:t>
      </w:r>
      <w:r w:rsidR="000B60D0">
        <w:rPr>
          <w:rFonts w:cs="Times New Roman"/>
        </w:rPr>
        <w:t>i</w:t>
      </w:r>
      <w:proofErr w:type="spellEnd"/>
      <w:r>
        <w:rPr>
          <w:rFonts w:cs="Times New Roman"/>
        </w:rPr>
        <w:t xml:space="preserve"> 5 í somu fyri</w:t>
      </w:r>
      <w:r w:rsidR="00D54D61">
        <w:rPr>
          <w:rFonts w:cs="Times New Roman"/>
        </w:rPr>
        <w:t>skipan, og</w:t>
      </w:r>
    </w:p>
    <w:p w14:paraId="1EAF031D" w14:textId="1F67164F" w:rsidR="00D54D61" w:rsidRPr="00D54D61" w:rsidRDefault="00440432" w:rsidP="00A65E93">
      <w:pPr>
        <w:pStyle w:val="Listeafsnit"/>
        <w:numPr>
          <w:ilvl w:val="0"/>
          <w:numId w:val="11"/>
        </w:numPr>
        <w:autoSpaceDE w:val="0"/>
        <w:autoSpaceDN w:val="0"/>
        <w:adjustRightInd w:val="0"/>
        <w:spacing w:after="0"/>
        <w:rPr>
          <w:rFonts w:cs="Times New Roman"/>
          <w:szCs w:val="24"/>
        </w:rPr>
      </w:pPr>
      <w:r>
        <w:rPr>
          <w:rFonts w:cs="Times New Roman"/>
        </w:rPr>
        <w:t>at vera ábyrgdari fyri mannagongdini fyri vali og tilnevning av grannskoðara til val s</w:t>
      </w:r>
      <w:r w:rsidR="007B73A8">
        <w:rPr>
          <w:rFonts w:cs="Times New Roman"/>
        </w:rPr>
        <w:t>ambært</w:t>
      </w:r>
      <w:r>
        <w:rPr>
          <w:rFonts w:cs="Times New Roman"/>
        </w:rPr>
        <w:t xml:space="preserve"> </w:t>
      </w:r>
      <w:proofErr w:type="spellStart"/>
      <w:r>
        <w:rPr>
          <w:rFonts w:cs="Times New Roman"/>
        </w:rPr>
        <w:t>artikl</w:t>
      </w:r>
      <w:r w:rsidR="000B60D0">
        <w:rPr>
          <w:rFonts w:cs="Times New Roman"/>
        </w:rPr>
        <w:t>i</w:t>
      </w:r>
      <w:proofErr w:type="spellEnd"/>
      <w:r>
        <w:rPr>
          <w:rFonts w:cs="Times New Roman"/>
        </w:rPr>
        <w:t xml:space="preserve"> 16 í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Pr>
          <w:rFonts w:cs="Times New Roman"/>
        </w:rPr>
        <w:t>.</w:t>
      </w:r>
    </w:p>
    <w:p w14:paraId="3B1743E8" w14:textId="22283135" w:rsidR="002B3FC2" w:rsidRDefault="00D54D61" w:rsidP="00D54D61">
      <w:pPr>
        <w:autoSpaceDE w:val="0"/>
        <w:autoSpaceDN w:val="0"/>
        <w:adjustRightInd w:val="0"/>
        <w:spacing w:after="0"/>
        <w:ind w:left="360"/>
        <w:rPr>
          <w:rFonts w:cs="Times New Roman"/>
        </w:rPr>
      </w:pPr>
      <w:r w:rsidRPr="002B3FC2">
        <w:rPr>
          <w:rFonts w:cs="Times New Roman"/>
          <w:i/>
        </w:rPr>
        <w:t>Stk. 4.</w:t>
      </w:r>
      <w:r w:rsidR="00653890">
        <w:rPr>
          <w:rFonts w:cs="Times New Roman"/>
        </w:rPr>
        <w:t xml:space="preserve"> Fyritøkur, sum stk. 1, 1. pkt. fevnir um, kunnu tó velja at lata samlaðu </w:t>
      </w:r>
      <w:r w:rsidR="00041204">
        <w:rPr>
          <w:rFonts w:cs="Times New Roman"/>
        </w:rPr>
        <w:t>evstu</w:t>
      </w:r>
      <w:r w:rsidR="00653890">
        <w:rPr>
          <w:rFonts w:cs="Times New Roman"/>
        </w:rPr>
        <w:t xml:space="preserve"> leiðsluna útinna virksemið hjá </w:t>
      </w:r>
      <w:proofErr w:type="spellStart"/>
      <w:r w:rsidR="00653890">
        <w:rPr>
          <w:rFonts w:cs="Times New Roman"/>
        </w:rPr>
        <w:t>grannskoðanarbólkinum</w:t>
      </w:r>
      <w:proofErr w:type="spellEnd"/>
      <w:r w:rsidR="00653890">
        <w:rPr>
          <w:rFonts w:cs="Times New Roman"/>
        </w:rPr>
        <w:t xml:space="preserve">. Hetta er tó treytað av, at eingin nevndarlimur samstundis er limur í stjórnini, og í minsta lagi ein limur í </w:t>
      </w:r>
      <w:r w:rsidR="00041204">
        <w:rPr>
          <w:rFonts w:cs="Times New Roman"/>
          <w:szCs w:val="24"/>
        </w:rPr>
        <w:t>evstu</w:t>
      </w:r>
      <w:r w:rsidR="00653890">
        <w:rPr>
          <w:rFonts w:cs="Times New Roman"/>
        </w:rPr>
        <w:t xml:space="preserve"> leiðsluni bæði er óheftur av fyritøkuni og hevur førleikar innan roknskap ella grannskoðan.</w:t>
      </w:r>
    </w:p>
    <w:p w14:paraId="0694E2FE" w14:textId="41D13CFE" w:rsidR="002B3FC2" w:rsidRDefault="002B3FC2" w:rsidP="00D54D61">
      <w:pPr>
        <w:autoSpaceDE w:val="0"/>
        <w:autoSpaceDN w:val="0"/>
        <w:adjustRightInd w:val="0"/>
        <w:spacing w:after="0"/>
        <w:ind w:left="360"/>
        <w:rPr>
          <w:rFonts w:cs="Times New Roman"/>
        </w:rPr>
      </w:pPr>
      <w:r>
        <w:rPr>
          <w:rFonts w:cs="Times New Roman"/>
          <w:i/>
        </w:rPr>
        <w:t>Stk.</w:t>
      </w:r>
      <w:r>
        <w:rPr>
          <w:rFonts w:cs="Times New Roman"/>
        </w:rPr>
        <w:t xml:space="preserve"> 5. Ein fyritøka, hvørs nevndarformaður ikki er limur í stjórnini, kann velja </w:t>
      </w:r>
      <w:r w:rsidR="00F76938">
        <w:rPr>
          <w:rFonts w:cs="Times New Roman"/>
        </w:rPr>
        <w:t xml:space="preserve">at lata samlaðu </w:t>
      </w:r>
      <w:r w:rsidR="00E24888">
        <w:rPr>
          <w:rFonts w:cs="Times New Roman"/>
        </w:rPr>
        <w:t>evstu</w:t>
      </w:r>
      <w:r w:rsidR="00F76938">
        <w:rPr>
          <w:rFonts w:cs="Times New Roman"/>
        </w:rPr>
        <w:t xml:space="preserve"> leiðsluna útinna </w:t>
      </w:r>
      <w:r>
        <w:rPr>
          <w:rFonts w:cs="Times New Roman"/>
        </w:rPr>
        <w:t xml:space="preserve">uppgávurnar hjá </w:t>
      </w:r>
      <w:proofErr w:type="spellStart"/>
      <w:r>
        <w:rPr>
          <w:rFonts w:cs="Times New Roman"/>
        </w:rPr>
        <w:t>grannskoðana</w:t>
      </w:r>
      <w:r w:rsidR="00FA3378">
        <w:rPr>
          <w:rFonts w:cs="Times New Roman"/>
        </w:rPr>
        <w:t>r</w:t>
      </w:r>
      <w:r>
        <w:rPr>
          <w:rFonts w:cs="Times New Roman"/>
        </w:rPr>
        <w:t>bólkinum</w:t>
      </w:r>
      <w:proofErr w:type="spellEnd"/>
      <w:r>
        <w:rPr>
          <w:rFonts w:cs="Times New Roman"/>
        </w:rPr>
        <w:t>, um</w:t>
      </w:r>
      <w:r w:rsidR="00F76938">
        <w:rPr>
          <w:rFonts w:cs="Times New Roman"/>
        </w:rPr>
        <w:t xml:space="preserve"> fyritøkan seinastu trý</w:t>
      </w:r>
      <w:r>
        <w:rPr>
          <w:rFonts w:cs="Times New Roman"/>
        </w:rPr>
        <w:t xml:space="preserve"> </w:t>
      </w:r>
      <w:proofErr w:type="spellStart"/>
      <w:r>
        <w:rPr>
          <w:rFonts w:cs="Times New Roman"/>
        </w:rPr>
        <w:t>kalendaraárini</w:t>
      </w:r>
      <w:proofErr w:type="spellEnd"/>
      <w:r>
        <w:rPr>
          <w:rFonts w:cs="Times New Roman"/>
        </w:rPr>
        <w:t xml:space="preserve"> </w:t>
      </w:r>
      <w:r w:rsidR="00F76938">
        <w:rPr>
          <w:rFonts w:cs="Times New Roman"/>
        </w:rPr>
        <w:t>hevur havt</w:t>
      </w:r>
      <w:r>
        <w:rPr>
          <w:rFonts w:cs="Times New Roman"/>
        </w:rPr>
        <w:t xml:space="preserve"> eitt marknaðarvirðið</w:t>
      </w:r>
      <w:r w:rsidR="00304562">
        <w:rPr>
          <w:rFonts w:cs="Times New Roman"/>
        </w:rPr>
        <w:t xml:space="preserve"> </w:t>
      </w:r>
      <w:r w:rsidR="000B60D0">
        <w:rPr>
          <w:rFonts w:cs="Times New Roman"/>
        </w:rPr>
        <w:t xml:space="preserve">upp </w:t>
      </w:r>
      <w:r w:rsidR="00304562">
        <w:rPr>
          <w:rFonts w:cs="Times New Roman"/>
        </w:rPr>
        <w:t>á</w:t>
      </w:r>
      <w:r>
        <w:rPr>
          <w:rFonts w:cs="Times New Roman"/>
        </w:rPr>
        <w:t xml:space="preserve"> í miðal undir 100 mió. e</w:t>
      </w:r>
      <w:r w:rsidR="00F76938">
        <w:rPr>
          <w:rFonts w:cs="Times New Roman"/>
        </w:rPr>
        <w:t>vrur</w:t>
      </w:r>
      <w:r w:rsidR="00731053">
        <w:rPr>
          <w:rFonts w:cs="Times New Roman"/>
        </w:rPr>
        <w:t xml:space="preserve"> grundað á</w:t>
      </w:r>
      <w:r>
        <w:rPr>
          <w:rFonts w:cs="Times New Roman"/>
        </w:rPr>
        <w:t xml:space="preserve"> </w:t>
      </w:r>
      <w:proofErr w:type="spellStart"/>
      <w:r>
        <w:rPr>
          <w:rFonts w:cs="Times New Roman"/>
        </w:rPr>
        <w:t>kursvirðið</w:t>
      </w:r>
      <w:proofErr w:type="spellEnd"/>
      <w:r>
        <w:rPr>
          <w:rFonts w:cs="Times New Roman"/>
        </w:rPr>
        <w:t xml:space="preserve"> við ársenda</w:t>
      </w:r>
      <w:r w:rsidR="00304562">
        <w:rPr>
          <w:rFonts w:cs="Times New Roman"/>
        </w:rPr>
        <w:t>,</w:t>
      </w:r>
      <w:r>
        <w:rPr>
          <w:rFonts w:cs="Times New Roman"/>
        </w:rPr>
        <w:t xml:space="preserve"> ella fyritøkan </w:t>
      </w:r>
      <w:proofErr w:type="spellStart"/>
      <w:r w:rsidR="00FA3378">
        <w:rPr>
          <w:rFonts w:cs="Times New Roman"/>
        </w:rPr>
        <w:t>fíggjarjavnadagin</w:t>
      </w:r>
      <w:proofErr w:type="spellEnd"/>
      <w:r w:rsidR="00FA3378">
        <w:rPr>
          <w:rFonts w:cs="Times New Roman"/>
        </w:rPr>
        <w:t xml:space="preserve"> tvey</w:t>
      </w:r>
      <w:r>
        <w:rPr>
          <w:rFonts w:cs="Times New Roman"/>
        </w:rPr>
        <w:t xml:space="preserve"> fylgjandi roknskaparár ikki fer upp</w:t>
      </w:r>
      <w:r w:rsidR="00F76938">
        <w:rPr>
          <w:rFonts w:cs="Times New Roman"/>
        </w:rPr>
        <w:t xml:space="preserve"> </w:t>
      </w:r>
      <w:r>
        <w:rPr>
          <w:rFonts w:cs="Times New Roman"/>
        </w:rPr>
        <w:t>um tv</w:t>
      </w:r>
      <w:r w:rsidR="00F76938">
        <w:rPr>
          <w:rFonts w:cs="Times New Roman"/>
        </w:rPr>
        <w:t>ær av hesum treytum</w:t>
      </w:r>
      <w:r>
        <w:rPr>
          <w:rFonts w:cs="Times New Roman"/>
        </w:rPr>
        <w:t xml:space="preserve">: </w:t>
      </w:r>
    </w:p>
    <w:p w14:paraId="18D4D73C" w14:textId="02996616" w:rsidR="002B3FC2" w:rsidRPr="002B3FC2" w:rsidRDefault="00F76938" w:rsidP="002B3FC2">
      <w:pPr>
        <w:pStyle w:val="Listeafsnit"/>
        <w:numPr>
          <w:ilvl w:val="0"/>
          <w:numId w:val="12"/>
        </w:numPr>
        <w:autoSpaceDE w:val="0"/>
        <w:autoSpaceDN w:val="0"/>
        <w:adjustRightInd w:val="0"/>
        <w:spacing w:after="0"/>
        <w:rPr>
          <w:rFonts w:cs="Times New Roman"/>
          <w:szCs w:val="24"/>
        </w:rPr>
      </w:pPr>
      <w:r>
        <w:rPr>
          <w:rFonts w:cs="Times New Roman"/>
        </w:rPr>
        <w:t xml:space="preserve">250 </w:t>
      </w:r>
      <w:proofErr w:type="spellStart"/>
      <w:r w:rsidR="00FA3378">
        <w:rPr>
          <w:rFonts w:cs="Times New Roman"/>
        </w:rPr>
        <w:t>heiltíðarsett</w:t>
      </w:r>
      <w:proofErr w:type="spellEnd"/>
      <w:r w:rsidR="00FA3378">
        <w:rPr>
          <w:rFonts w:cs="Times New Roman"/>
        </w:rPr>
        <w:t xml:space="preserve"> </w:t>
      </w:r>
      <w:r w:rsidR="002B3FC2">
        <w:rPr>
          <w:rFonts w:cs="Times New Roman"/>
        </w:rPr>
        <w:t>starvsf</w:t>
      </w:r>
      <w:r w:rsidR="00731053">
        <w:rPr>
          <w:rFonts w:cs="Times New Roman"/>
        </w:rPr>
        <w:t>ólk</w:t>
      </w:r>
      <w:r>
        <w:rPr>
          <w:rFonts w:cs="Times New Roman"/>
        </w:rPr>
        <w:t>,</w:t>
      </w:r>
    </w:p>
    <w:p w14:paraId="3851CBAD" w14:textId="77777777" w:rsidR="002B3FC2" w:rsidRPr="002B3FC2" w:rsidRDefault="00F76938" w:rsidP="002B3FC2">
      <w:pPr>
        <w:pStyle w:val="Listeafsnit"/>
        <w:numPr>
          <w:ilvl w:val="0"/>
          <w:numId w:val="12"/>
        </w:numPr>
        <w:autoSpaceDE w:val="0"/>
        <w:autoSpaceDN w:val="0"/>
        <w:adjustRightInd w:val="0"/>
        <w:spacing w:after="0"/>
        <w:rPr>
          <w:rFonts w:cs="Times New Roman"/>
          <w:szCs w:val="24"/>
        </w:rPr>
      </w:pPr>
      <w:r>
        <w:rPr>
          <w:rFonts w:cs="Times New Roman"/>
        </w:rPr>
        <w:t xml:space="preserve">ein </w:t>
      </w:r>
      <w:r w:rsidR="002B3FC2">
        <w:rPr>
          <w:rFonts w:cs="Times New Roman"/>
        </w:rPr>
        <w:t xml:space="preserve">javna </w:t>
      </w:r>
      <w:r>
        <w:rPr>
          <w:rFonts w:cs="Times New Roman"/>
        </w:rPr>
        <w:t xml:space="preserve">upp </w:t>
      </w:r>
      <w:r w:rsidR="002B3FC2">
        <w:rPr>
          <w:rFonts w:cs="Times New Roman"/>
        </w:rPr>
        <w:t>á 43 mió. e</w:t>
      </w:r>
      <w:r>
        <w:rPr>
          <w:rFonts w:cs="Times New Roman"/>
        </w:rPr>
        <w:t>vrur</w:t>
      </w:r>
      <w:r w:rsidR="002B3FC2">
        <w:rPr>
          <w:rFonts w:cs="Times New Roman"/>
        </w:rPr>
        <w:t xml:space="preserve"> og</w:t>
      </w:r>
    </w:p>
    <w:p w14:paraId="34FF6C23" w14:textId="77777777" w:rsidR="00440432" w:rsidRPr="00731053" w:rsidRDefault="002B3FC2" w:rsidP="002B3FC2">
      <w:pPr>
        <w:pStyle w:val="Listeafsnit"/>
        <w:numPr>
          <w:ilvl w:val="0"/>
          <w:numId w:val="12"/>
        </w:numPr>
        <w:autoSpaceDE w:val="0"/>
        <w:autoSpaceDN w:val="0"/>
        <w:adjustRightInd w:val="0"/>
        <w:spacing w:after="0"/>
        <w:rPr>
          <w:rFonts w:cs="Times New Roman"/>
          <w:szCs w:val="24"/>
        </w:rPr>
      </w:pPr>
      <w:r>
        <w:rPr>
          <w:rFonts w:cs="Times New Roman"/>
        </w:rPr>
        <w:t xml:space="preserve">ein </w:t>
      </w:r>
      <w:proofErr w:type="spellStart"/>
      <w:r>
        <w:rPr>
          <w:rFonts w:cs="Times New Roman"/>
        </w:rPr>
        <w:t>nettoumsetning</w:t>
      </w:r>
      <w:proofErr w:type="spellEnd"/>
      <w:r>
        <w:rPr>
          <w:rFonts w:cs="Times New Roman"/>
        </w:rPr>
        <w:t xml:space="preserve"> upp</w:t>
      </w:r>
      <w:r w:rsidR="00F76938">
        <w:rPr>
          <w:rFonts w:cs="Times New Roman"/>
        </w:rPr>
        <w:t xml:space="preserve"> </w:t>
      </w:r>
      <w:r>
        <w:rPr>
          <w:rFonts w:cs="Times New Roman"/>
        </w:rPr>
        <w:t>á 50 mió. e</w:t>
      </w:r>
      <w:r w:rsidR="00F76938">
        <w:rPr>
          <w:rFonts w:cs="Times New Roman"/>
        </w:rPr>
        <w:t>vrur</w:t>
      </w:r>
      <w:r>
        <w:rPr>
          <w:rFonts w:cs="Times New Roman"/>
        </w:rPr>
        <w:t xml:space="preserve">. </w:t>
      </w:r>
      <w:r w:rsidR="00440432" w:rsidRPr="002B3FC2">
        <w:rPr>
          <w:rFonts w:cs="Times New Roman"/>
        </w:rPr>
        <w:t xml:space="preserve"> </w:t>
      </w:r>
    </w:p>
    <w:p w14:paraId="45E44EB6" w14:textId="23AE4DD4" w:rsidR="00F76938" w:rsidRDefault="00731053" w:rsidP="00731053">
      <w:pPr>
        <w:autoSpaceDE w:val="0"/>
        <w:autoSpaceDN w:val="0"/>
        <w:adjustRightInd w:val="0"/>
        <w:spacing w:after="0"/>
        <w:ind w:left="360"/>
        <w:rPr>
          <w:rFonts w:cs="Times New Roman"/>
          <w:szCs w:val="24"/>
        </w:rPr>
      </w:pPr>
      <w:r w:rsidRPr="00F76938">
        <w:rPr>
          <w:rFonts w:cs="Times New Roman"/>
          <w:i/>
          <w:szCs w:val="24"/>
        </w:rPr>
        <w:t>Stk. 6.</w:t>
      </w:r>
      <w:r>
        <w:rPr>
          <w:rFonts w:cs="Times New Roman"/>
          <w:szCs w:val="24"/>
        </w:rPr>
        <w:t xml:space="preserve"> Í fyritøkum, har tann samlaða </w:t>
      </w:r>
      <w:r w:rsidR="00041204">
        <w:rPr>
          <w:rFonts w:cs="Times New Roman"/>
          <w:szCs w:val="24"/>
        </w:rPr>
        <w:t>evstu</w:t>
      </w:r>
      <w:r>
        <w:rPr>
          <w:rFonts w:cs="Times New Roman"/>
          <w:szCs w:val="24"/>
        </w:rPr>
        <w:t xml:space="preserve"> leiðslan</w:t>
      </w:r>
      <w:r w:rsidR="00C912D1">
        <w:rPr>
          <w:rFonts w:cs="Times New Roman"/>
          <w:szCs w:val="24"/>
        </w:rPr>
        <w:t xml:space="preserve"> fremur virksemið hjá </w:t>
      </w:r>
      <w:proofErr w:type="spellStart"/>
      <w:r w:rsidR="00C912D1">
        <w:rPr>
          <w:rFonts w:cs="Times New Roman"/>
          <w:szCs w:val="24"/>
        </w:rPr>
        <w:t>grannsk</w:t>
      </w:r>
      <w:r w:rsidR="00F76938">
        <w:rPr>
          <w:rFonts w:cs="Times New Roman"/>
          <w:szCs w:val="24"/>
        </w:rPr>
        <w:t>oðanarbólkinum</w:t>
      </w:r>
      <w:proofErr w:type="spellEnd"/>
      <w:r w:rsidR="00F76938">
        <w:rPr>
          <w:rFonts w:cs="Times New Roman"/>
          <w:szCs w:val="24"/>
        </w:rPr>
        <w:t>, sbrt. stk. 4 o</w:t>
      </w:r>
      <w:r w:rsidR="00FA3378">
        <w:rPr>
          <w:rFonts w:cs="Times New Roman"/>
          <w:szCs w:val="24"/>
        </w:rPr>
        <w:t>g 5, skal hetta standa í ársfrágreiðingini</w:t>
      </w:r>
      <w:r w:rsidR="00F76938">
        <w:rPr>
          <w:rFonts w:cs="Times New Roman"/>
          <w:szCs w:val="24"/>
        </w:rPr>
        <w:t xml:space="preserve">. </w:t>
      </w:r>
    </w:p>
    <w:p w14:paraId="62AC6758" w14:textId="77777777" w:rsidR="00F76938" w:rsidRDefault="00F76938" w:rsidP="00731053">
      <w:pPr>
        <w:autoSpaceDE w:val="0"/>
        <w:autoSpaceDN w:val="0"/>
        <w:adjustRightInd w:val="0"/>
        <w:spacing w:after="0"/>
        <w:ind w:left="360"/>
        <w:rPr>
          <w:rFonts w:cs="Times New Roman"/>
          <w:szCs w:val="24"/>
        </w:rPr>
      </w:pPr>
      <w:r>
        <w:rPr>
          <w:rFonts w:cs="Times New Roman"/>
          <w:i/>
          <w:szCs w:val="24"/>
        </w:rPr>
        <w:t>Stk.</w:t>
      </w:r>
      <w:r w:rsidRPr="00F76938">
        <w:rPr>
          <w:rFonts w:cs="Times New Roman"/>
          <w:i/>
          <w:szCs w:val="24"/>
        </w:rPr>
        <w:t xml:space="preserve"> 7.</w:t>
      </w:r>
      <w:r>
        <w:rPr>
          <w:rFonts w:cs="Times New Roman"/>
          <w:szCs w:val="24"/>
        </w:rPr>
        <w:t xml:space="preserve"> Hesar fyritøkur hava ikki skyldu at hava ein </w:t>
      </w:r>
      <w:proofErr w:type="spellStart"/>
      <w:r>
        <w:rPr>
          <w:rFonts w:cs="Times New Roman"/>
          <w:szCs w:val="24"/>
        </w:rPr>
        <w:t>grannskoðanarbólk</w:t>
      </w:r>
      <w:proofErr w:type="spellEnd"/>
      <w:r>
        <w:rPr>
          <w:rFonts w:cs="Times New Roman"/>
          <w:szCs w:val="24"/>
        </w:rPr>
        <w:t xml:space="preserve">, sbrt. stk. 1-6: </w:t>
      </w:r>
    </w:p>
    <w:p w14:paraId="0B0582E6" w14:textId="7980D35A" w:rsidR="000F5A65" w:rsidRDefault="00CE48EA" w:rsidP="00F76938">
      <w:pPr>
        <w:pStyle w:val="Listeafsnit"/>
        <w:numPr>
          <w:ilvl w:val="0"/>
          <w:numId w:val="13"/>
        </w:numPr>
        <w:autoSpaceDE w:val="0"/>
        <w:autoSpaceDN w:val="0"/>
        <w:adjustRightInd w:val="0"/>
        <w:spacing w:after="0"/>
        <w:rPr>
          <w:rFonts w:cs="Times New Roman"/>
          <w:szCs w:val="24"/>
        </w:rPr>
      </w:pPr>
      <w:r>
        <w:rPr>
          <w:rFonts w:cs="Times New Roman"/>
          <w:szCs w:val="24"/>
        </w:rPr>
        <w:t>D</w:t>
      </w:r>
      <w:r w:rsidR="000F5A65">
        <w:rPr>
          <w:rFonts w:cs="Times New Roman"/>
          <w:szCs w:val="24"/>
        </w:rPr>
        <w:t xml:space="preserve">ótturfeløg, um móðurfelagið er fevnt av krøvunum um </w:t>
      </w:r>
      <w:r w:rsidR="002B7449">
        <w:rPr>
          <w:rFonts w:cs="Times New Roman"/>
          <w:szCs w:val="24"/>
        </w:rPr>
        <w:t>at hava</w:t>
      </w:r>
      <w:r w:rsidR="000F5A65">
        <w:rPr>
          <w:rFonts w:cs="Times New Roman"/>
          <w:szCs w:val="24"/>
        </w:rPr>
        <w:t xml:space="preserve"> </w:t>
      </w:r>
      <w:proofErr w:type="spellStart"/>
      <w:r w:rsidR="000F5A65">
        <w:rPr>
          <w:rFonts w:cs="Times New Roman"/>
          <w:szCs w:val="24"/>
        </w:rPr>
        <w:t>grannskoðanarbólk</w:t>
      </w:r>
      <w:proofErr w:type="spellEnd"/>
      <w:r w:rsidR="000F5A65">
        <w:rPr>
          <w:rFonts w:cs="Times New Roman"/>
          <w:szCs w:val="24"/>
        </w:rPr>
        <w:t xml:space="preserve">, </w:t>
      </w:r>
    </w:p>
    <w:p w14:paraId="6D7B628E" w14:textId="35407ED7" w:rsidR="000F5A65" w:rsidRDefault="00CE48EA" w:rsidP="00F76938">
      <w:pPr>
        <w:pStyle w:val="Listeafsnit"/>
        <w:numPr>
          <w:ilvl w:val="0"/>
          <w:numId w:val="13"/>
        </w:numPr>
        <w:autoSpaceDE w:val="0"/>
        <w:autoSpaceDN w:val="0"/>
        <w:adjustRightInd w:val="0"/>
        <w:spacing w:after="0"/>
        <w:rPr>
          <w:rFonts w:cs="Times New Roman"/>
          <w:szCs w:val="24"/>
        </w:rPr>
      </w:pPr>
      <w:r>
        <w:rPr>
          <w:rFonts w:cs="Times New Roman"/>
          <w:szCs w:val="24"/>
        </w:rPr>
        <w:t>Í</w:t>
      </w:r>
      <w:r w:rsidR="000F5A65">
        <w:rPr>
          <w:rFonts w:cs="Times New Roman"/>
          <w:szCs w:val="24"/>
        </w:rPr>
        <w:t>løgufeløg,</w:t>
      </w:r>
    </w:p>
    <w:p w14:paraId="557F5F89" w14:textId="0C9656E0" w:rsidR="00C912D1" w:rsidRPr="00304562" w:rsidRDefault="00C912D1" w:rsidP="00C912D1">
      <w:pPr>
        <w:pStyle w:val="Listeafsnit"/>
        <w:numPr>
          <w:ilvl w:val="0"/>
          <w:numId w:val="13"/>
        </w:numPr>
        <w:spacing w:after="300"/>
        <w:rPr>
          <w:rFonts w:eastAsia="Times New Roman" w:cs="Times New Roman"/>
          <w:color w:val="000000"/>
          <w:szCs w:val="24"/>
          <w:lang w:eastAsia="da-DK"/>
        </w:rPr>
      </w:pPr>
      <w:proofErr w:type="spellStart"/>
      <w:r w:rsidRPr="00304562">
        <w:rPr>
          <w:rFonts w:eastAsia="Times New Roman" w:cs="Times New Roman"/>
          <w:color w:val="000000"/>
          <w:szCs w:val="24"/>
          <w:lang w:eastAsia="da-DK"/>
        </w:rPr>
        <w:t>Alternativ</w:t>
      </w:r>
      <w:r w:rsidR="00304562" w:rsidRPr="00304562">
        <w:rPr>
          <w:rFonts w:eastAsia="Times New Roman" w:cs="Times New Roman"/>
          <w:color w:val="000000"/>
          <w:szCs w:val="24"/>
          <w:lang w:eastAsia="da-DK"/>
        </w:rPr>
        <w:t>i</w:t>
      </w:r>
      <w:r w:rsidR="002B7449" w:rsidRPr="00304562">
        <w:rPr>
          <w:rFonts w:eastAsia="Times New Roman" w:cs="Times New Roman"/>
          <w:color w:val="000000"/>
          <w:szCs w:val="24"/>
          <w:lang w:eastAsia="da-DK"/>
        </w:rPr>
        <w:t>r</w:t>
      </w:r>
      <w:proofErr w:type="spellEnd"/>
      <w:r w:rsidR="002B7449" w:rsidRPr="00304562">
        <w:rPr>
          <w:rFonts w:eastAsia="Times New Roman" w:cs="Times New Roman"/>
          <w:color w:val="000000"/>
          <w:szCs w:val="24"/>
          <w:lang w:eastAsia="da-DK"/>
        </w:rPr>
        <w:t xml:space="preserve"> íløgugrunnar</w:t>
      </w:r>
      <w:r w:rsidRPr="00304562">
        <w:rPr>
          <w:rFonts w:eastAsia="Times New Roman" w:cs="Times New Roman"/>
          <w:color w:val="000000"/>
          <w:szCs w:val="24"/>
          <w:lang w:eastAsia="da-DK"/>
        </w:rPr>
        <w:t xml:space="preserve"> s</w:t>
      </w:r>
      <w:r w:rsidR="00304562" w:rsidRPr="00304562">
        <w:rPr>
          <w:rFonts w:eastAsia="Times New Roman" w:cs="Times New Roman"/>
          <w:color w:val="000000"/>
          <w:szCs w:val="24"/>
          <w:lang w:eastAsia="da-DK"/>
        </w:rPr>
        <w:t>u</w:t>
      </w:r>
      <w:r w:rsidRPr="00304562">
        <w:rPr>
          <w:rFonts w:eastAsia="Times New Roman" w:cs="Times New Roman"/>
          <w:color w:val="000000"/>
          <w:szCs w:val="24"/>
          <w:lang w:eastAsia="da-DK"/>
        </w:rPr>
        <w:t xml:space="preserve">m </w:t>
      </w:r>
      <w:proofErr w:type="spellStart"/>
      <w:r w:rsidR="00461403" w:rsidRPr="00304562">
        <w:rPr>
          <w:rFonts w:eastAsia="Times New Roman" w:cs="Times New Roman"/>
          <w:color w:val="000000"/>
          <w:szCs w:val="24"/>
          <w:lang w:eastAsia="da-DK"/>
        </w:rPr>
        <w:t>nágreinað</w:t>
      </w:r>
      <w:proofErr w:type="spellEnd"/>
      <w:r w:rsidR="00CE48EA" w:rsidRPr="00304562">
        <w:rPr>
          <w:rFonts w:eastAsia="Times New Roman" w:cs="Times New Roman"/>
          <w:color w:val="000000"/>
          <w:szCs w:val="24"/>
          <w:lang w:eastAsia="da-DK"/>
        </w:rPr>
        <w:t xml:space="preserve"> í</w:t>
      </w:r>
      <w:r w:rsidRPr="00304562">
        <w:rPr>
          <w:rFonts w:eastAsia="Times New Roman" w:cs="Times New Roman"/>
          <w:color w:val="000000"/>
          <w:szCs w:val="24"/>
          <w:lang w:eastAsia="da-DK"/>
        </w:rPr>
        <w:t xml:space="preserve"> </w:t>
      </w:r>
      <w:proofErr w:type="spellStart"/>
      <w:r w:rsidRPr="00304562">
        <w:rPr>
          <w:rFonts w:eastAsia="Times New Roman" w:cs="Times New Roman"/>
          <w:color w:val="000000"/>
          <w:szCs w:val="24"/>
          <w:lang w:eastAsia="da-DK"/>
        </w:rPr>
        <w:t>artik</w:t>
      </w:r>
      <w:r w:rsidR="00CE48EA" w:rsidRPr="00304562">
        <w:rPr>
          <w:rFonts w:eastAsia="Times New Roman" w:cs="Times New Roman"/>
          <w:color w:val="000000"/>
          <w:szCs w:val="24"/>
          <w:lang w:eastAsia="da-DK"/>
        </w:rPr>
        <w:t>kul</w:t>
      </w:r>
      <w:proofErr w:type="spellEnd"/>
      <w:r w:rsidRPr="00304562">
        <w:rPr>
          <w:rFonts w:eastAsia="Times New Roman" w:cs="Times New Roman"/>
          <w:color w:val="000000"/>
          <w:szCs w:val="24"/>
          <w:lang w:eastAsia="da-DK"/>
        </w:rPr>
        <w:t xml:space="preserve"> 4, stk. 1, litra a, i </w:t>
      </w:r>
      <w:proofErr w:type="spellStart"/>
      <w:r w:rsidRPr="00304562">
        <w:rPr>
          <w:rFonts w:eastAsia="Times New Roman" w:cs="Times New Roman"/>
          <w:color w:val="000000"/>
          <w:szCs w:val="24"/>
          <w:lang w:eastAsia="da-DK"/>
        </w:rPr>
        <w:t>E</w:t>
      </w:r>
      <w:r w:rsidR="003756AC" w:rsidRPr="00304562">
        <w:rPr>
          <w:rFonts w:eastAsia="Times New Roman" w:cs="Times New Roman"/>
          <w:color w:val="000000"/>
          <w:szCs w:val="24"/>
          <w:lang w:eastAsia="da-DK"/>
        </w:rPr>
        <w:t>S</w:t>
      </w:r>
      <w:r w:rsidRPr="00304562">
        <w:rPr>
          <w:rFonts w:eastAsia="Times New Roman" w:cs="Times New Roman"/>
          <w:color w:val="000000"/>
          <w:szCs w:val="24"/>
          <w:lang w:eastAsia="da-DK"/>
        </w:rPr>
        <w:t>-</w:t>
      </w:r>
      <w:r w:rsidR="003756AC" w:rsidRPr="00304562">
        <w:rPr>
          <w:rFonts w:eastAsia="Times New Roman" w:cs="Times New Roman"/>
          <w:color w:val="000000"/>
          <w:szCs w:val="24"/>
          <w:lang w:eastAsia="da-DK"/>
        </w:rPr>
        <w:t>direktivi</w:t>
      </w:r>
      <w:proofErr w:type="spellEnd"/>
      <w:r w:rsidRPr="00304562">
        <w:rPr>
          <w:rFonts w:eastAsia="Times New Roman" w:cs="Times New Roman"/>
          <w:color w:val="000000"/>
          <w:szCs w:val="24"/>
          <w:lang w:eastAsia="da-DK"/>
        </w:rPr>
        <w:t xml:space="preserve"> 2011/61/EU </w:t>
      </w:r>
      <w:r w:rsidR="003756AC" w:rsidRPr="00304562">
        <w:rPr>
          <w:rFonts w:eastAsia="Times New Roman" w:cs="Times New Roman"/>
          <w:color w:val="000000"/>
          <w:szCs w:val="24"/>
          <w:lang w:eastAsia="da-DK"/>
        </w:rPr>
        <w:t>frá</w:t>
      </w:r>
      <w:r w:rsidRPr="00304562">
        <w:rPr>
          <w:rFonts w:eastAsia="Times New Roman" w:cs="Times New Roman"/>
          <w:color w:val="000000"/>
          <w:szCs w:val="24"/>
          <w:lang w:eastAsia="da-DK"/>
        </w:rPr>
        <w:t xml:space="preserve"> 8. juni 2011 </w:t>
      </w:r>
      <w:r w:rsidR="00461403" w:rsidRPr="00304562">
        <w:rPr>
          <w:rFonts w:eastAsia="Times New Roman" w:cs="Times New Roman"/>
          <w:color w:val="000000"/>
          <w:szCs w:val="24"/>
          <w:lang w:eastAsia="da-DK"/>
        </w:rPr>
        <w:t>um umsitarar av øðrum íløgugrunnum</w:t>
      </w:r>
      <w:r w:rsidRPr="00304562">
        <w:rPr>
          <w:rFonts w:eastAsia="Times New Roman" w:cs="Times New Roman"/>
          <w:color w:val="000000"/>
          <w:szCs w:val="24"/>
          <w:lang w:eastAsia="da-DK"/>
        </w:rPr>
        <w:t>.</w:t>
      </w:r>
    </w:p>
    <w:p w14:paraId="1280E01E" w14:textId="77C58D09" w:rsidR="00C912D1" w:rsidRPr="00A259A8" w:rsidRDefault="00CE48EA" w:rsidP="00C912D1">
      <w:pPr>
        <w:pStyle w:val="Listeafsnit"/>
        <w:numPr>
          <w:ilvl w:val="0"/>
          <w:numId w:val="13"/>
        </w:numPr>
        <w:spacing w:after="300"/>
        <w:rPr>
          <w:rFonts w:eastAsia="Times New Roman" w:cs="Times New Roman"/>
          <w:color w:val="000000"/>
          <w:szCs w:val="24"/>
          <w:lang w:eastAsia="da-DK"/>
        </w:rPr>
      </w:pPr>
      <w:r w:rsidRPr="00A259A8">
        <w:rPr>
          <w:rFonts w:eastAsia="Times New Roman" w:cs="Times New Roman"/>
          <w:color w:val="000000"/>
          <w:szCs w:val="24"/>
          <w:lang w:eastAsia="da-DK"/>
        </w:rPr>
        <w:t>Fyritøkur</w:t>
      </w:r>
      <w:r w:rsidR="00C912D1" w:rsidRPr="00A259A8">
        <w:rPr>
          <w:rFonts w:eastAsia="Times New Roman" w:cs="Times New Roman"/>
          <w:color w:val="000000"/>
          <w:szCs w:val="24"/>
          <w:lang w:eastAsia="da-DK"/>
        </w:rPr>
        <w:t>, hv</w:t>
      </w:r>
      <w:r w:rsidRPr="00A259A8">
        <w:rPr>
          <w:rFonts w:eastAsia="Times New Roman" w:cs="Times New Roman"/>
          <w:color w:val="000000"/>
          <w:szCs w:val="24"/>
          <w:lang w:eastAsia="da-DK"/>
        </w:rPr>
        <w:t>ørs einasta endamál er at geva út virðisbrøv við trygd í aktivum</w:t>
      </w:r>
      <w:r w:rsidR="002B7449" w:rsidRPr="00A259A8">
        <w:rPr>
          <w:rFonts w:eastAsia="Times New Roman" w:cs="Times New Roman"/>
          <w:color w:val="000000"/>
          <w:szCs w:val="24"/>
          <w:lang w:eastAsia="da-DK"/>
        </w:rPr>
        <w:t>,</w:t>
      </w:r>
      <w:r w:rsidRPr="00A259A8">
        <w:rPr>
          <w:rFonts w:eastAsia="Times New Roman" w:cs="Times New Roman"/>
          <w:color w:val="000000"/>
          <w:szCs w:val="24"/>
          <w:lang w:eastAsia="da-DK"/>
        </w:rPr>
        <w:t xml:space="preserve"> sum </w:t>
      </w:r>
      <w:proofErr w:type="spellStart"/>
      <w:r w:rsidRPr="00A259A8">
        <w:rPr>
          <w:rFonts w:eastAsia="Times New Roman" w:cs="Times New Roman"/>
          <w:color w:val="000000"/>
          <w:szCs w:val="24"/>
          <w:lang w:eastAsia="da-DK"/>
        </w:rPr>
        <w:t>nágreinað</w:t>
      </w:r>
      <w:proofErr w:type="spellEnd"/>
      <w:r w:rsidRPr="00A259A8">
        <w:rPr>
          <w:rFonts w:eastAsia="Times New Roman" w:cs="Times New Roman"/>
          <w:color w:val="000000"/>
          <w:szCs w:val="24"/>
          <w:lang w:eastAsia="da-DK"/>
        </w:rPr>
        <w:t xml:space="preserve"> í </w:t>
      </w:r>
      <w:proofErr w:type="spellStart"/>
      <w:r w:rsidRPr="00A259A8">
        <w:rPr>
          <w:rFonts w:eastAsia="Times New Roman" w:cs="Times New Roman"/>
          <w:color w:val="000000"/>
          <w:szCs w:val="24"/>
          <w:lang w:eastAsia="da-DK"/>
        </w:rPr>
        <w:t>artikkul</w:t>
      </w:r>
      <w:proofErr w:type="spellEnd"/>
      <w:r w:rsidR="00C912D1" w:rsidRPr="00A259A8">
        <w:rPr>
          <w:rFonts w:eastAsia="Times New Roman" w:cs="Times New Roman"/>
          <w:color w:val="000000"/>
          <w:szCs w:val="24"/>
          <w:lang w:eastAsia="da-DK"/>
        </w:rPr>
        <w:t xml:space="preserve"> 2, nr. 5</w:t>
      </w:r>
      <w:r w:rsidRPr="00A259A8">
        <w:rPr>
          <w:rFonts w:eastAsia="Times New Roman" w:cs="Times New Roman"/>
          <w:color w:val="000000"/>
          <w:szCs w:val="24"/>
          <w:lang w:eastAsia="da-DK"/>
        </w:rPr>
        <w:t xml:space="preserve"> í fyriskipan</w:t>
      </w:r>
      <w:r w:rsidR="00C912D1" w:rsidRPr="00A259A8">
        <w:rPr>
          <w:rFonts w:eastAsia="Times New Roman" w:cs="Times New Roman"/>
          <w:color w:val="000000"/>
          <w:szCs w:val="24"/>
          <w:lang w:eastAsia="da-DK"/>
        </w:rPr>
        <w:t xml:space="preserve"> 809/2004</w:t>
      </w:r>
      <w:r w:rsidR="00CE2713" w:rsidRPr="00A259A8">
        <w:rPr>
          <w:rFonts w:eastAsia="Times New Roman" w:cs="Times New Roman"/>
          <w:color w:val="000000"/>
          <w:szCs w:val="24"/>
          <w:lang w:eastAsia="da-DK"/>
        </w:rPr>
        <w:t xml:space="preserve">/EU frá </w:t>
      </w:r>
      <w:proofErr w:type="spellStart"/>
      <w:r w:rsidR="00CE2713" w:rsidRPr="00A259A8">
        <w:rPr>
          <w:rFonts w:eastAsia="Times New Roman" w:cs="Times New Roman"/>
          <w:color w:val="000000"/>
          <w:szCs w:val="24"/>
          <w:lang w:eastAsia="da-DK"/>
        </w:rPr>
        <w:t>Europa-tinginum</w:t>
      </w:r>
      <w:proofErr w:type="spellEnd"/>
      <w:r w:rsidR="00CE2713" w:rsidRPr="00A259A8">
        <w:rPr>
          <w:rFonts w:eastAsia="Times New Roman" w:cs="Times New Roman"/>
          <w:color w:val="000000"/>
          <w:szCs w:val="24"/>
          <w:lang w:eastAsia="da-DK"/>
        </w:rPr>
        <w:t xml:space="preserve"> og Ráðnum</w:t>
      </w:r>
      <w:r w:rsidR="00C912D1" w:rsidRPr="00A259A8">
        <w:rPr>
          <w:rFonts w:eastAsia="Times New Roman" w:cs="Times New Roman"/>
          <w:color w:val="000000"/>
          <w:szCs w:val="24"/>
          <w:lang w:eastAsia="da-DK"/>
        </w:rPr>
        <w:t xml:space="preserve"> </w:t>
      </w:r>
      <w:r w:rsidRPr="00A259A8">
        <w:rPr>
          <w:rFonts w:eastAsia="Times New Roman" w:cs="Times New Roman"/>
          <w:color w:val="000000"/>
          <w:szCs w:val="24"/>
          <w:lang w:eastAsia="da-DK"/>
        </w:rPr>
        <w:t>um upplýsingar í</w:t>
      </w:r>
      <w:r w:rsidR="00C912D1" w:rsidRPr="00A259A8">
        <w:rPr>
          <w:rFonts w:eastAsia="Times New Roman" w:cs="Times New Roman"/>
          <w:color w:val="000000"/>
          <w:szCs w:val="24"/>
          <w:lang w:eastAsia="da-DK"/>
        </w:rPr>
        <w:t xml:space="preserve"> </w:t>
      </w:r>
      <w:proofErr w:type="spellStart"/>
      <w:r w:rsidR="00C912D1" w:rsidRPr="00A259A8">
        <w:rPr>
          <w:rFonts w:eastAsia="Times New Roman" w:cs="Times New Roman"/>
          <w:color w:val="000000"/>
          <w:szCs w:val="24"/>
          <w:lang w:eastAsia="da-DK"/>
        </w:rPr>
        <w:t>prospekt</w:t>
      </w:r>
      <w:r w:rsidRPr="00A259A8">
        <w:rPr>
          <w:rFonts w:eastAsia="Times New Roman" w:cs="Times New Roman"/>
          <w:color w:val="000000"/>
          <w:szCs w:val="24"/>
          <w:lang w:eastAsia="da-DK"/>
        </w:rPr>
        <w:t>um</w:t>
      </w:r>
      <w:proofErr w:type="spellEnd"/>
      <w:r w:rsidR="00C912D1" w:rsidRPr="00A259A8">
        <w:rPr>
          <w:rFonts w:eastAsia="Times New Roman" w:cs="Times New Roman"/>
          <w:color w:val="000000"/>
          <w:szCs w:val="24"/>
          <w:lang w:eastAsia="da-DK"/>
        </w:rPr>
        <w:t>.</w:t>
      </w:r>
    </w:p>
    <w:p w14:paraId="6FC79219" w14:textId="0F09D03D" w:rsidR="00C912D1" w:rsidRPr="00A259A8" w:rsidRDefault="00C912D1" w:rsidP="00191878">
      <w:pPr>
        <w:pStyle w:val="Listeafsnit"/>
        <w:numPr>
          <w:ilvl w:val="0"/>
          <w:numId w:val="13"/>
        </w:numPr>
        <w:spacing w:after="0"/>
        <w:rPr>
          <w:rFonts w:eastAsia="Times New Roman" w:cs="Times New Roman"/>
          <w:color w:val="000000"/>
          <w:szCs w:val="24"/>
          <w:lang w:eastAsia="da-DK"/>
        </w:rPr>
      </w:pPr>
      <w:proofErr w:type="spellStart"/>
      <w:r w:rsidRPr="00A259A8">
        <w:rPr>
          <w:rFonts w:eastAsia="Times New Roman" w:cs="Times New Roman"/>
          <w:color w:val="000000"/>
          <w:szCs w:val="24"/>
          <w:lang w:eastAsia="da-DK"/>
        </w:rPr>
        <w:t>F</w:t>
      </w:r>
      <w:r w:rsidR="00FD53CC" w:rsidRPr="00A259A8">
        <w:rPr>
          <w:rFonts w:eastAsia="Times New Roman" w:cs="Times New Roman"/>
          <w:color w:val="000000"/>
          <w:szCs w:val="24"/>
          <w:lang w:eastAsia="da-DK"/>
        </w:rPr>
        <w:t>íggjarfyritøkur</w:t>
      </w:r>
      <w:proofErr w:type="spellEnd"/>
      <w:r w:rsidR="00FD53CC" w:rsidRPr="00A259A8">
        <w:rPr>
          <w:rFonts w:eastAsia="Times New Roman" w:cs="Times New Roman"/>
          <w:color w:val="000000"/>
          <w:szCs w:val="24"/>
          <w:lang w:eastAsia="da-DK"/>
        </w:rPr>
        <w:t xml:space="preserve"> fevndar av</w:t>
      </w:r>
      <w:r w:rsidR="001303B7" w:rsidRPr="00A259A8">
        <w:rPr>
          <w:rFonts w:eastAsia="Times New Roman" w:cs="Times New Roman"/>
          <w:color w:val="000000"/>
          <w:szCs w:val="24"/>
          <w:lang w:eastAsia="da-DK"/>
        </w:rPr>
        <w:t xml:space="preserve"> § 5, stk. 1, litra a, </w:t>
      </w:r>
      <w:r w:rsidR="00EF50BF" w:rsidRPr="00A259A8">
        <w:rPr>
          <w:rFonts w:eastAsia="Times New Roman" w:cs="Times New Roman"/>
          <w:color w:val="000000"/>
          <w:szCs w:val="24"/>
          <w:lang w:eastAsia="da-DK"/>
        </w:rPr>
        <w:t xml:space="preserve">í </w:t>
      </w:r>
      <w:proofErr w:type="spellStart"/>
      <w:r w:rsidR="001303B7" w:rsidRPr="00A259A8">
        <w:rPr>
          <w:rFonts w:eastAsia="Times New Roman" w:cs="Times New Roman"/>
          <w:color w:val="000000"/>
          <w:szCs w:val="24"/>
          <w:lang w:eastAsia="da-DK"/>
        </w:rPr>
        <w:t>bekendtgørelse</w:t>
      </w:r>
      <w:proofErr w:type="spellEnd"/>
      <w:r w:rsidR="001303B7" w:rsidRPr="00A259A8">
        <w:rPr>
          <w:rFonts w:eastAsia="Times New Roman" w:cs="Times New Roman"/>
          <w:color w:val="000000"/>
          <w:szCs w:val="24"/>
          <w:lang w:eastAsia="da-DK"/>
        </w:rPr>
        <w:t xml:space="preserve"> nr. 1032 </w:t>
      </w:r>
      <w:proofErr w:type="spellStart"/>
      <w:r w:rsidR="001303B7" w:rsidRPr="00A259A8">
        <w:rPr>
          <w:rFonts w:eastAsia="Times New Roman" w:cs="Times New Roman"/>
          <w:color w:val="000000"/>
          <w:szCs w:val="24"/>
          <w:lang w:eastAsia="da-DK"/>
        </w:rPr>
        <w:t>af</w:t>
      </w:r>
      <w:proofErr w:type="spellEnd"/>
      <w:r w:rsidR="001303B7" w:rsidRPr="00A259A8">
        <w:rPr>
          <w:rFonts w:eastAsia="Times New Roman" w:cs="Times New Roman"/>
          <w:color w:val="000000"/>
          <w:szCs w:val="24"/>
          <w:lang w:eastAsia="da-DK"/>
        </w:rPr>
        <w:t xml:space="preserve"> 8. oktober 2019 </w:t>
      </w:r>
      <w:proofErr w:type="spellStart"/>
      <w:r w:rsidR="001303B7" w:rsidRPr="00A259A8">
        <w:rPr>
          <w:rFonts w:eastAsia="Times New Roman" w:cs="Times New Roman"/>
          <w:color w:val="000000"/>
          <w:szCs w:val="24"/>
          <w:lang w:eastAsia="da-DK"/>
        </w:rPr>
        <w:t>af</w:t>
      </w:r>
      <w:proofErr w:type="spellEnd"/>
      <w:r w:rsidR="001303B7" w:rsidRPr="00A259A8">
        <w:rPr>
          <w:rFonts w:eastAsia="Times New Roman" w:cs="Times New Roman"/>
          <w:color w:val="000000"/>
          <w:szCs w:val="24"/>
          <w:lang w:eastAsia="da-DK"/>
        </w:rPr>
        <w:t xml:space="preserve"> </w:t>
      </w:r>
      <w:proofErr w:type="spellStart"/>
      <w:r w:rsidR="001303B7" w:rsidRPr="00A259A8">
        <w:rPr>
          <w:rFonts w:eastAsia="Times New Roman" w:cs="Times New Roman"/>
          <w:color w:val="000000"/>
          <w:szCs w:val="24"/>
          <w:lang w:eastAsia="da-DK"/>
        </w:rPr>
        <w:t>anordning</w:t>
      </w:r>
      <w:proofErr w:type="spellEnd"/>
      <w:r w:rsidR="001303B7" w:rsidRPr="00A259A8">
        <w:rPr>
          <w:rFonts w:eastAsia="Times New Roman" w:cs="Times New Roman"/>
          <w:color w:val="000000"/>
          <w:szCs w:val="24"/>
          <w:lang w:eastAsia="da-DK"/>
        </w:rPr>
        <w:t xml:space="preserve"> </w:t>
      </w:r>
      <w:proofErr w:type="spellStart"/>
      <w:r w:rsidR="001303B7" w:rsidRPr="00A259A8">
        <w:rPr>
          <w:rFonts w:eastAsia="Times New Roman" w:cs="Times New Roman"/>
          <w:color w:val="000000"/>
          <w:szCs w:val="24"/>
          <w:lang w:eastAsia="da-DK"/>
        </w:rPr>
        <w:t>om</w:t>
      </w:r>
      <w:proofErr w:type="spellEnd"/>
      <w:r w:rsidR="001303B7" w:rsidRPr="00A259A8">
        <w:rPr>
          <w:rFonts w:eastAsia="Times New Roman" w:cs="Times New Roman"/>
          <w:color w:val="000000"/>
          <w:szCs w:val="24"/>
          <w:lang w:eastAsia="da-DK"/>
        </w:rPr>
        <w:t xml:space="preserve"> </w:t>
      </w:r>
      <w:proofErr w:type="spellStart"/>
      <w:r w:rsidR="001303B7" w:rsidRPr="00A259A8">
        <w:rPr>
          <w:rFonts w:eastAsia="Times New Roman" w:cs="Times New Roman"/>
          <w:color w:val="000000"/>
          <w:szCs w:val="24"/>
          <w:lang w:eastAsia="da-DK"/>
        </w:rPr>
        <w:t>ikrafttræden</w:t>
      </w:r>
      <w:proofErr w:type="spellEnd"/>
      <w:r w:rsidR="001303B7" w:rsidRPr="00A259A8">
        <w:rPr>
          <w:rFonts w:eastAsia="Times New Roman" w:cs="Times New Roman"/>
          <w:color w:val="000000"/>
          <w:szCs w:val="24"/>
          <w:lang w:eastAsia="da-DK"/>
        </w:rPr>
        <w:t xml:space="preserve"> for </w:t>
      </w:r>
      <w:proofErr w:type="spellStart"/>
      <w:r w:rsidR="001303B7" w:rsidRPr="00A259A8">
        <w:rPr>
          <w:rFonts w:eastAsia="Times New Roman" w:cs="Times New Roman"/>
          <w:color w:val="000000"/>
          <w:szCs w:val="24"/>
          <w:lang w:eastAsia="da-DK"/>
        </w:rPr>
        <w:t>Færøerne</w:t>
      </w:r>
      <w:proofErr w:type="spellEnd"/>
      <w:r w:rsidR="001303B7" w:rsidRPr="00A259A8">
        <w:rPr>
          <w:rFonts w:eastAsia="Times New Roman" w:cs="Times New Roman"/>
          <w:color w:val="000000"/>
          <w:szCs w:val="24"/>
          <w:lang w:eastAsia="da-DK"/>
        </w:rPr>
        <w:t xml:space="preserve"> </w:t>
      </w:r>
      <w:proofErr w:type="spellStart"/>
      <w:r w:rsidR="001303B7" w:rsidRPr="00A259A8">
        <w:rPr>
          <w:rFonts w:eastAsia="Times New Roman" w:cs="Times New Roman"/>
          <w:color w:val="000000"/>
          <w:szCs w:val="24"/>
          <w:lang w:eastAsia="da-DK"/>
        </w:rPr>
        <w:t>af</w:t>
      </w:r>
      <w:proofErr w:type="spellEnd"/>
      <w:r w:rsidR="001303B7" w:rsidRPr="00A259A8">
        <w:rPr>
          <w:rFonts w:eastAsia="Times New Roman" w:cs="Times New Roman"/>
          <w:color w:val="000000"/>
          <w:szCs w:val="24"/>
          <w:lang w:eastAsia="da-DK"/>
        </w:rPr>
        <w:t xml:space="preserve"> </w:t>
      </w:r>
      <w:r w:rsidRPr="00A259A8">
        <w:rPr>
          <w:rFonts w:eastAsia="Times New Roman" w:cs="Times New Roman"/>
          <w:color w:val="000000"/>
          <w:szCs w:val="24"/>
          <w:lang w:eastAsia="da-DK"/>
        </w:rPr>
        <w:t xml:space="preserve">lov </w:t>
      </w:r>
      <w:proofErr w:type="spellStart"/>
      <w:r w:rsidRPr="00A259A8">
        <w:rPr>
          <w:rFonts w:eastAsia="Times New Roman" w:cs="Times New Roman"/>
          <w:color w:val="000000"/>
          <w:szCs w:val="24"/>
          <w:lang w:eastAsia="da-DK"/>
        </w:rPr>
        <w:t>om</w:t>
      </w:r>
      <w:proofErr w:type="spellEnd"/>
      <w:r w:rsidRPr="00A259A8">
        <w:rPr>
          <w:rFonts w:eastAsia="Times New Roman" w:cs="Times New Roman"/>
          <w:color w:val="000000"/>
          <w:szCs w:val="24"/>
          <w:lang w:eastAsia="da-DK"/>
        </w:rPr>
        <w:t xml:space="preserve"> </w:t>
      </w:r>
      <w:proofErr w:type="spellStart"/>
      <w:r w:rsidRPr="00A259A8">
        <w:rPr>
          <w:rFonts w:eastAsia="Times New Roman" w:cs="Times New Roman"/>
          <w:color w:val="000000"/>
          <w:szCs w:val="24"/>
          <w:lang w:eastAsia="da-DK"/>
        </w:rPr>
        <w:t>finansiel</w:t>
      </w:r>
      <w:proofErr w:type="spellEnd"/>
      <w:r w:rsidRPr="00A259A8">
        <w:rPr>
          <w:rFonts w:eastAsia="Times New Roman" w:cs="Times New Roman"/>
          <w:color w:val="000000"/>
          <w:szCs w:val="24"/>
          <w:lang w:eastAsia="da-DK"/>
        </w:rPr>
        <w:t xml:space="preserve"> </w:t>
      </w:r>
      <w:proofErr w:type="spellStart"/>
      <w:r w:rsidRPr="00A259A8">
        <w:rPr>
          <w:rFonts w:eastAsia="Times New Roman" w:cs="Times New Roman"/>
          <w:color w:val="000000"/>
          <w:szCs w:val="24"/>
          <w:lang w:eastAsia="da-DK"/>
        </w:rPr>
        <w:t>virksomhed</w:t>
      </w:r>
      <w:proofErr w:type="spellEnd"/>
      <w:r w:rsidRPr="00A259A8">
        <w:rPr>
          <w:rFonts w:eastAsia="Times New Roman" w:cs="Times New Roman"/>
          <w:color w:val="000000"/>
          <w:szCs w:val="24"/>
          <w:lang w:eastAsia="da-DK"/>
        </w:rPr>
        <w:t>, hv</w:t>
      </w:r>
      <w:r w:rsidR="001303B7" w:rsidRPr="00A259A8">
        <w:rPr>
          <w:rFonts w:eastAsia="Times New Roman" w:cs="Times New Roman"/>
          <w:color w:val="000000"/>
          <w:szCs w:val="24"/>
          <w:lang w:eastAsia="da-DK"/>
        </w:rPr>
        <w:t>ørs</w:t>
      </w:r>
      <w:r w:rsidRPr="00A259A8">
        <w:rPr>
          <w:rFonts w:eastAsia="Times New Roman" w:cs="Times New Roman"/>
          <w:color w:val="000000"/>
          <w:szCs w:val="24"/>
          <w:lang w:eastAsia="da-DK"/>
        </w:rPr>
        <w:t xml:space="preserve"> </w:t>
      </w:r>
      <w:r w:rsidR="002438AE" w:rsidRPr="00A259A8">
        <w:rPr>
          <w:rFonts w:eastAsia="Times New Roman" w:cs="Times New Roman"/>
          <w:color w:val="000000"/>
          <w:szCs w:val="24"/>
          <w:lang w:eastAsia="da-DK"/>
        </w:rPr>
        <w:t xml:space="preserve">ognarlutir ikki verða </w:t>
      </w:r>
      <w:proofErr w:type="spellStart"/>
      <w:r w:rsidR="002438AE" w:rsidRPr="00A259A8">
        <w:rPr>
          <w:rFonts w:eastAsia="Times New Roman" w:cs="Times New Roman"/>
          <w:color w:val="000000"/>
          <w:szCs w:val="24"/>
          <w:lang w:eastAsia="da-DK"/>
        </w:rPr>
        <w:t>handlaðir</w:t>
      </w:r>
      <w:proofErr w:type="spellEnd"/>
      <w:r w:rsidR="002438AE" w:rsidRPr="00A259A8">
        <w:rPr>
          <w:rFonts w:eastAsia="Times New Roman" w:cs="Times New Roman"/>
          <w:color w:val="000000"/>
          <w:szCs w:val="24"/>
          <w:lang w:eastAsia="da-DK"/>
        </w:rPr>
        <w:t xml:space="preserve"> á einum skipaðum marknaði í einum ES- ella </w:t>
      </w:r>
      <w:proofErr w:type="spellStart"/>
      <w:r w:rsidR="002438AE" w:rsidRPr="00A259A8">
        <w:rPr>
          <w:rFonts w:eastAsia="Times New Roman" w:cs="Times New Roman"/>
          <w:color w:val="000000"/>
          <w:szCs w:val="24"/>
          <w:lang w:eastAsia="da-DK"/>
        </w:rPr>
        <w:t>EBS-landi</w:t>
      </w:r>
      <w:proofErr w:type="spellEnd"/>
      <w:r w:rsidR="007975B9" w:rsidRPr="00A259A8">
        <w:rPr>
          <w:rFonts w:eastAsia="Times New Roman" w:cs="Times New Roman"/>
          <w:color w:val="000000"/>
          <w:szCs w:val="24"/>
          <w:lang w:eastAsia="da-DK"/>
        </w:rPr>
        <w:t xml:space="preserve">, og </w:t>
      </w:r>
      <w:proofErr w:type="spellStart"/>
      <w:r w:rsidR="007975B9" w:rsidRPr="00A259A8">
        <w:rPr>
          <w:rFonts w:eastAsia="Times New Roman" w:cs="Times New Roman"/>
          <w:color w:val="000000"/>
          <w:szCs w:val="24"/>
          <w:lang w:eastAsia="da-DK"/>
        </w:rPr>
        <w:t>fíggjarfyritøkur</w:t>
      </w:r>
      <w:proofErr w:type="spellEnd"/>
      <w:r w:rsidR="007975B9" w:rsidRPr="00A259A8">
        <w:rPr>
          <w:rFonts w:eastAsia="Times New Roman" w:cs="Times New Roman"/>
          <w:color w:val="000000"/>
          <w:szCs w:val="24"/>
          <w:lang w:eastAsia="da-DK"/>
        </w:rPr>
        <w:t xml:space="preserve">, sum </w:t>
      </w:r>
      <w:r w:rsidR="00EF50BF" w:rsidRPr="00A259A8">
        <w:rPr>
          <w:rFonts w:eastAsia="Times New Roman" w:cs="Times New Roman"/>
          <w:color w:val="000000"/>
          <w:szCs w:val="24"/>
          <w:lang w:eastAsia="da-DK"/>
        </w:rPr>
        <w:t>leypandi</w:t>
      </w:r>
      <w:r w:rsidR="007975B9" w:rsidRPr="00A259A8">
        <w:rPr>
          <w:rFonts w:eastAsia="Times New Roman" w:cs="Times New Roman"/>
          <w:color w:val="000000"/>
          <w:szCs w:val="24"/>
          <w:lang w:eastAsia="da-DK"/>
        </w:rPr>
        <w:t xml:space="preserve"> hava givið</w:t>
      </w:r>
      <w:r w:rsidR="00EF50BF" w:rsidRPr="00A259A8">
        <w:rPr>
          <w:rFonts w:eastAsia="Times New Roman" w:cs="Times New Roman"/>
          <w:color w:val="000000"/>
          <w:szCs w:val="24"/>
          <w:lang w:eastAsia="da-DK"/>
        </w:rPr>
        <w:t xml:space="preserve"> út </w:t>
      </w:r>
      <w:r w:rsidR="002438AE" w:rsidRPr="00A259A8">
        <w:rPr>
          <w:rFonts w:eastAsia="Times New Roman" w:cs="Times New Roman"/>
          <w:color w:val="000000"/>
          <w:szCs w:val="24"/>
          <w:lang w:eastAsia="da-DK"/>
        </w:rPr>
        <w:t xml:space="preserve">lánsbrøv </w:t>
      </w:r>
      <w:r w:rsidR="00EF50BF" w:rsidRPr="00A259A8">
        <w:rPr>
          <w:rFonts w:eastAsia="Times New Roman" w:cs="Times New Roman"/>
          <w:color w:val="000000"/>
          <w:szCs w:val="24"/>
          <w:lang w:eastAsia="da-DK"/>
        </w:rPr>
        <w:t>e</w:t>
      </w:r>
      <w:r w:rsidR="002438AE" w:rsidRPr="00A259A8">
        <w:rPr>
          <w:rFonts w:eastAsia="Times New Roman" w:cs="Times New Roman"/>
          <w:color w:val="000000"/>
          <w:szCs w:val="24"/>
          <w:lang w:eastAsia="da-DK"/>
        </w:rPr>
        <w:t>lla</w:t>
      </w:r>
      <w:r w:rsidR="00EF50BF" w:rsidRPr="00A259A8">
        <w:rPr>
          <w:rFonts w:eastAsia="Times New Roman" w:cs="Times New Roman"/>
          <w:color w:val="000000"/>
          <w:szCs w:val="24"/>
          <w:lang w:eastAsia="da-DK"/>
        </w:rPr>
        <w:t xml:space="preserve"> ferð eftir ferð</w:t>
      </w:r>
      <w:r w:rsidR="007975B9" w:rsidRPr="00A259A8">
        <w:rPr>
          <w:rFonts w:eastAsia="Times New Roman" w:cs="Times New Roman"/>
          <w:color w:val="000000"/>
          <w:szCs w:val="24"/>
          <w:lang w:eastAsia="da-DK"/>
        </w:rPr>
        <w:t xml:space="preserve"> hava</w:t>
      </w:r>
      <w:r w:rsidR="00EF50BF" w:rsidRPr="00A259A8">
        <w:rPr>
          <w:rFonts w:eastAsia="Times New Roman" w:cs="Times New Roman"/>
          <w:color w:val="000000"/>
          <w:szCs w:val="24"/>
          <w:lang w:eastAsia="da-DK"/>
        </w:rPr>
        <w:t xml:space="preserve"> </w:t>
      </w:r>
      <w:r w:rsidR="007975B9" w:rsidRPr="00A259A8">
        <w:rPr>
          <w:rFonts w:eastAsia="Times New Roman" w:cs="Times New Roman"/>
          <w:color w:val="000000"/>
          <w:szCs w:val="24"/>
          <w:lang w:eastAsia="da-DK"/>
        </w:rPr>
        <w:t>givið út</w:t>
      </w:r>
      <w:r w:rsidR="00EF50BF" w:rsidRPr="00A259A8">
        <w:rPr>
          <w:rFonts w:eastAsia="Times New Roman" w:cs="Times New Roman"/>
          <w:color w:val="000000"/>
          <w:szCs w:val="24"/>
          <w:lang w:eastAsia="da-DK"/>
        </w:rPr>
        <w:t xml:space="preserve"> lánsbrøvum, ið</w:t>
      </w:r>
      <w:r w:rsidR="002438AE" w:rsidRPr="00A259A8">
        <w:rPr>
          <w:rFonts w:eastAsia="Times New Roman" w:cs="Times New Roman"/>
          <w:color w:val="000000"/>
          <w:szCs w:val="24"/>
          <w:lang w:eastAsia="da-DK"/>
        </w:rPr>
        <w:t xml:space="preserve"> verða handlað á einum skipaðum marknaði</w:t>
      </w:r>
      <w:r w:rsidR="00EF50BF" w:rsidRPr="00A259A8">
        <w:rPr>
          <w:rFonts w:eastAsia="Times New Roman" w:cs="Times New Roman"/>
          <w:color w:val="000000"/>
          <w:szCs w:val="24"/>
          <w:lang w:eastAsia="da-DK"/>
        </w:rPr>
        <w:t>,</w:t>
      </w:r>
      <w:r w:rsidR="007975B9" w:rsidRPr="00A259A8">
        <w:rPr>
          <w:rFonts w:eastAsia="Times New Roman" w:cs="Times New Roman"/>
          <w:color w:val="000000"/>
          <w:szCs w:val="24"/>
          <w:lang w:eastAsia="da-DK"/>
        </w:rPr>
        <w:t xml:space="preserve"> undir teirri fyritreyt at samlaða</w:t>
      </w:r>
      <w:r w:rsidR="002438AE" w:rsidRPr="00A259A8">
        <w:rPr>
          <w:rFonts w:eastAsia="Times New Roman" w:cs="Times New Roman"/>
          <w:color w:val="000000"/>
          <w:szCs w:val="24"/>
          <w:lang w:eastAsia="da-DK"/>
        </w:rPr>
        <w:t xml:space="preserve"> </w:t>
      </w:r>
      <w:proofErr w:type="spellStart"/>
      <w:r w:rsidR="002438AE" w:rsidRPr="00A259A8">
        <w:rPr>
          <w:rFonts w:eastAsia="Times New Roman" w:cs="Times New Roman"/>
          <w:color w:val="000000"/>
          <w:szCs w:val="24"/>
          <w:lang w:eastAsia="da-DK"/>
        </w:rPr>
        <w:t>nominella</w:t>
      </w:r>
      <w:proofErr w:type="spellEnd"/>
      <w:r w:rsidR="002438AE" w:rsidRPr="00A259A8">
        <w:rPr>
          <w:rFonts w:eastAsia="Times New Roman" w:cs="Times New Roman"/>
          <w:color w:val="000000"/>
          <w:szCs w:val="24"/>
          <w:lang w:eastAsia="da-DK"/>
        </w:rPr>
        <w:t xml:space="preserve"> virðið á slíkum lánsbrøvum </w:t>
      </w:r>
      <w:r w:rsidR="007975B9" w:rsidRPr="00A259A8">
        <w:rPr>
          <w:rFonts w:eastAsia="Times New Roman" w:cs="Times New Roman"/>
          <w:color w:val="000000"/>
          <w:szCs w:val="24"/>
          <w:lang w:eastAsia="da-DK"/>
        </w:rPr>
        <w:t>er</w:t>
      </w:r>
      <w:r w:rsidR="002438AE" w:rsidRPr="00A259A8">
        <w:rPr>
          <w:rFonts w:eastAsia="Times New Roman" w:cs="Times New Roman"/>
          <w:color w:val="000000"/>
          <w:szCs w:val="24"/>
          <w:lang w:eastAsia="da-DK"/>
        </w:rPr>
        <w:t xml:space="preserve"> undir 100 </w:t>
      </w:r>
      <w:proofErr w:type="spellStart"/>
      <w:r w:rsidR="002438AE" w:rsidRPr="00A259A8">
        <w:rPr>
          <w:rFonts w:eastAsia="Times New Roman" w:cs="Times New Roman"/>
          <w:color w:val="000000"/>
          <w:szCs w:val="24"/>
          <w:lang w:eastAsia="da-DK"/>
        </w:rPr>
        <w:t>mio</w:t>
      </w:r>
      <w:proofErr w:type="spellEnd"/>
      <w:r w:rsidR="002438AE" w:rsidRPr="00A259A8">
        <w:rPr>
          <w:rFonts w:eastAsia="Times New Roman" w:cs="Times New Roman"/>
          <w:color w:val="000000"/>
          <w:szCs w:val="24"/>
          <w:lang w:eastAsia="da-DK"/>
        </w:rPr>
        <w:t>. EUR</w:t>
      </w:r>
      <w:r w:rsidR="007975B9" w:rsidRPr="00A259A8">
        <w:rPr>
          <w:rFonts w:eastAsia="Times New Roman" w:cs="Times New Roman"/>
          <w:color w:val="000000"/>
          <w:szCs w:val="24"/>
          <w:lang w:eastAsia="da-DK"/>
        </w:rPr>
        <w:t>, og</w:t>
      </w:r>
      <w:r w:rsidR="00EF50BF" w:rsidRPr="00A259A8">
        <w:rPr>
          <w:rFonts w:eastAsia="Times New Roman" w:cs="Times New Roman"/>
          <w:color w:val="000000"/>
          <w:szCs w:val="24"/>
          <w:lang w:eastAsia="da-DK"/>
        </w:rPr>
        <w:t xml:space="preserve"> t</w:t>
      </w:r>
      <w:r w:rsidR="002438AE" w:rsidRPr="00A259A8">
        <w:rPr>
          <w:rFonts w:eastAsia="Times New Roman" w:cs="Times New Roman"/>
          <w:color w:val="000000"/>
          <w:szCs w:val="24"/>
          <w:lang w:eastAsia="da-DK"/>
        </w:rPr>
        <w:t xml:space="preserve">ær nevndu fyritøkurnar ikki hava almannakunngjørt nakað </w:t>
      </w:r>
      <w:proofErr w:type="spellStart"/>
      <w:r w:rsidR="002438AE" w:rsidRPr="00A259A8">
        <w:rPr>
          <w:rFonts w:eastAsia="Times New Roman" w:cs="Times New Roman"/>
          <w:color w:val="000000"/>
          <w:szCs w:val="24"/>
          <w:lang w:eastAsia="da-DK"/>
        </w:rPr>
        <w:t>prospekt</w:t>
      </w:r>
      <w:proofErr w:type="spellEnd"/>
      <w:r w:rsidR="002438AE" w:rsidRPr="00A259A8">
        <w:rPr>
          <w:rFonts w:eastAsia="Times New Roman" w:cs="Times New Roman"/>
          <w:color w:val="000000"/>
          <w:szCs w:val="24"/>
          <w:lang w:eastAsia="da-DK"/>
        </w:rPr>
        <w:t xml:space="preserve"> sambært </w:t>
      </w:r>
      <w:proofErr w:type="spellStart"/>
      <w:r w:rsidR="002438AE" w:rsidRPr="00A259A8">
        <w:rPr>
          <w:rFonts w:eastAsia="Times New Roman" w:cs="Times New Roman"/>
          <w:color w:val="000000"/>
          <w:szCs w:val="24"/>
          <w:lang w:eastAsia="da-DK"/>
        </w:rPr>
        <w:t>ES-direktivi</w:t>
      </w:r>
      <w:proofErr w:type="spellEnd"/>
      <w:r w:rsidR="002438AE" w:rsidRPr="00A259A8">
        <w:rPr>
          <w:rFonts w:eastAsia="Times New Roman" w:cs="Times New Roman"/>
          <w:color w:val="000000"/>
          <w:szCs w:val="24"/>
          <w:lang w:eastAsia="da-DK"/>
        </w:rPr>
        <w:t xml:space="preserve"> 2003/71/EF frá 4. november 2003 um </w:t>
      </w:r>
      <w:proofErr w:type="spellStart"/>
      <w:r w:rsidRPr="00A259A8">
        <w:rPr>
          <w:rFonts w:eastAsia="Times New Roman" w:cs="Times New Roman"/>
          <w:color w:val="000000"/>
          <w:szCs w:val="24"/>
          <w:lang w:eastAsia="da-DK"/>
        </w:rPr>
        <w:t>prospekt</w:t>
      </w:r>
      <w:r w:rsidR="00C14129" w:rsidRPr="00A259A8">
        <w:rPr>
          <w:rFonts w:eastAsia="Times New Roman" w:cs="Times New Roman"/>
          <w:color w:val="000000"/>
          <w:szCs w:val="24"/>
          <w:lang w:eastAsia="da-DK"/>
        </w:rPr>
        <w:t>ið</w:t>
      </w:r>
      <w:proofErr w:type="spellEnd"/>
      <w:r w:rsidRPr="00A259A8">
        <w:rPr>
          <w:rFonts w:eastAsia="Times New Roman" w:cs="Times New Roman"/>
          <w:color w:val="000000"/>
          <w:szCs w:val="24"/>
          <w:lang w:eastAsia="da-DK"/>
        </w:rPr>
        <w:t xml:space="preserve">, </w:t>
      </w:r>
      <w:r w:rsidR="00C14129" w:rsidRPr="00A259A8">
        <w:rPr>
          <w:rFonts w:eastAsia="Times New Roman" w:cs="Times New Roman"/>
          <w:color w:val="000000"/>
          <w:szCs w:val="24"/>
          <w:lang w:eastAsia="da-DK"/>
        </w:rPr>
        <w:t xml:space="preserve">sum skal </w:t>
      </w:r>
      <w:proofErr w:type="spellStart"/>
      <w:r w:rsidR="00C14129" w:rsidRPr="00A259A8">
        <w:rPr>
          <w:rFonts w:eastAsia="Times New Roman" w:cs="Times New Roman"/>
          <w:color w:val="000000"/>
          <w:szCs w:val="24"/>
          <w:lang w:eastAsia="da-DK"/>
        </w:rPr>
        <w:t>almannakunngerðast</w:t>
      </w:r>
      <w:proofErr w:type="spellEnd"/>
      <w:r w:rsidRPr="00A259A8">
        <w:rPr>
          <w:rFonts w:eastAsia="Times New Roman" w:cs="Times New Roman"/>
          <w:color w:val="000000"/>
          <w:szCs w:val="24"/>
          <w:lang w:eastAsia="da-DK"/>
        </w:rPr>
        <w:t xml:space="preserve">, </w:t>
      </w:r>
      <w:r w:rsidR="00C14129" w:rsidRPr="00A259A8">
        <w:rPr>
          <w:rFonts w:eastAsia="Times New Roman" w:cs="Times New Roman"/>
          <w:color w:val="000000"/>
          <w:szCs w:val="24"/>
          <w:lang w:eastAsia="da-DK"/>
        </w:rPr>
        <w:t xml:space="preserve">tá virðisbrøv verða boðin út fyri almenninginum ella sett til sølu. </w:t>
      </w:r>
    </w:p>
    <w:p w14:paraId="2042A8F2" w14:textId="1F7FABD2" w:rsidR="000F5A65" w:rsidRDefault="000F5A65" w:rsidP="00191878">
      <w:pPr>
        <w:spacing w:after="0"/>
        <w:ind w:left="360"/>
        <w:rPr>
          <w:rFonts w:cs="Times New Roman"/>
          <w:szCs w:val="24"/>
        </w:rPr>
      </w:pPr>
      <w:r w:rsidRPr="00C912D1">
        <w:rPr>
          <w:rFonts w:cs="Times New Roman"/>
          <w:i/>
          <w:szCs w:val="24"/>
        </w:rPr>
        <w:t xml:space="preserve">Stk. </w:t>
      </w:r>
      <w:r w:rsidR="008E0D06" w:rsidRPr="00C912D1">
        <w:rPr>
          <w:rFonts w:cs="Times New Roman"/>
          <w:i/>
          <w:szCs w:val="24"/>
        </w:rPr>
        <w:t>8</w:t>
      </w:r>
      <w:r w:rsidRPr="00C912D1">
        <w:rPr>
          <w:rFonts w:cs="Times New Roman"/>
          <w:i/>
          <w:szCs w:val="24"/>
        </w:rPr>
        <w:t>.</w:t>
      </w:r>
      <w:r w:rsidRPr="00C912D1">
        <w:rPr>
          <w:rFonts w:cs="Times New Roman"/>
          <w:szCs w:val="24"/>
        </w:rPr>
        <w:t xml:space="preserve"> </w:t>
      </w:r>
      <w:r w:rsidR="00211679">
        <w:rPr>
          <w:rFonts w:cs="Times New Roman"/>
          <w:szCs w:val="24"/>
        </w:rPr>
        <w:t xml:space="preserve">Ein fyritøka, sum sambært stk. 7, nr. 4 tekur avgerð um ikki at skipa ein </w:t>
      </w:r>
      <w:proofErr w:type="spellStart"/>
      <w:r w:rsidR="00211679">
        <w:rPr>
          <w:rFonts w:cs="Times New Roman"/>
          <w:szCs w:val="24"/>
        </w:rPr>
        <w:t>grannskoðanarbólk</w:t>
      </w:r>
      <w:proofErr w:type="spellEnd"/>
      <w:r w:rsidR="00211679">
        <w:rPr>
          <w:rFonts w:cs="Times New Roman"/>
          <w:szCs w:val="24"/>
        </w:rPr>
        <w:t xml:space="preserve">, skal í síni </w:t>
      </w:r>
      <w:proofErr w:type="spellStart"/>
      <w:r w:rsidR="00211679">
        <w:rPr>
          <w:rFonts w:cs="Times New Roman"/>
          <w:szCs w:val="24"/>
        </w:rPr>
        <w:t>ársfrásøgn</w:t>
      </w:r>
      <w:proofErr w:type="spellEnd"/>
      <w:r w:rsidR="00211679">
        <w:rPr>
          <w:rFonts w:cs="Times New Roman"/>
          <w:szCs w:val="24"/>
        </w:rPr>
        <w:t xml:space="preserve"> greiða frá orsøkunum til, at </w:t>
      </w:r>
      <w:r w:rsidR="00211679">
        <w:rPr>
          <w:rFonts w:cs="Times New Roman"/>
          <w:szCs w:val="24"/>
        </w:rPr>
        <w:lastRenderedPageBreak/>
        <w:t xml:space="preserve">hon ikki metir tað skynsamt at hava ein </w:t>
      </w:r>
      <w:proofErr w:type="spellStart"/>
      <w:r w:rsidR="00211679">
        <w:rPr>
          <w:rFonts w:cs="Times New Roman"/>
          <w:szCs w:val="24"/>
        </w:rPr>
        <w:t>grannskoðanarbólk</w:t>
      </w:r>
      <w:proofErr w:type="spellEnd"/>
      <w:r w:rsidR="00211679">
        <w:rPr>
          <w:rFonts w:cs="Times New Roman"/>
          <w:szCs w:val="24"/>
        </w:rPr>
        <w:t xml:space="preserve">, eina nevnd ella eitt </w:t>
      </w:r>
      <w:proofErr w:type="spellStart"/>
      <w:r w:rsidR="00211679">
        <w:rPr>
          <w:rFonts w:cs="Times New Roman"/>
          <w:szCs w:val="24"/>
        </w:rPr>
        <w:t>eftirlitsráð</w:t>
      </w:r>
      <w:proofErr w:type="spellEnd"/>
      <w:r w:rsidR="00211679">
        <w:rPr>
          <w:rFonts w:cs="Times New Roman"/>
          <w:szCs w:val="24"/>
        </w:rPr>
        <w:t xml:space="preserve"> við ábyrgd fyri at útinna leiklutin hjá einum </w:t>
      </w:r>
      <w:proofErr w:type="spellStart"/>
      <w:r w:rsidR="00211679">
        <w:rPr>
          <w:rFonts w:cs="Times New Roman"/>
          <w:szCs w:val="24"/>
        </w:rPr>
        <w:t>grannskoðanarbólki</w:t>
      </w:r>
      <w:proofErr w:type="spellEnd"/>
      <w:r w:rsidR="00211679">
        <w:rPr>
          <w:rFonts w:cs="Times New Roman"/>
          <w:szCs w:val="24"/>
        </w:rPr>
        <w:t>.</w:t>
      </w:r>
      <w:r w:rsidRPr="00C912D1">
        <w:rPr>
          <w:rFonts w:cs="Times New Roman"/>
          <w:szCs w:val="24"/>
        </w:rPr>
        <w:t>”</w:t>
      </w:r>
    </w:p>
    <w:p w14:paraId="7FEF618A" w14:textId="77777777" w:rsidR="00191878" w:rsidRPr="00211679" w:rsidRDefault="00191878" w:rsidP="00191878">
      <w:pPr>
        <w:spacing w:after="0"/>
        <w:ind w:left="360"/>
        <w:rPr>
          <w:rFonts w:eastAsia="Times New Roman" w:cs="Times New Roman"/>
          <w:color w:val="000000"/>
          <w:szCs w:val="24"/>
          <w:lang w:eastAsia="da-DK"/>
        </w:rPr>
      </w:pPr>
    </w:p>
    <w:p w14:paraId="2512784D" w14:textId="77777777" w:rsidR="00782420" w:rsidRDefault="00782420" w:rsidP="00782420">
      <w:pPr>
        <w:pStyle w:val="Listeafsnit"/>
        <w:numPr>
          <w:ilvl w:val="0"/>
          <w:numId w:val="3"/>
        </w:numPr>
        <w:autoSpaceDE w:val="0"/>
        <w:autoSpaceDN w:val="0"/>
        <w:adjustRightInd w:val="0"/>
        <w:spacing w:after="0"/>
        <w:rPr>
          <w:rFonts w:cs="Times New Roman"/>
          <w:szCs w:val="24"/>
        </w:rPr>
      </w:pPr>
      <w:r>
        <w:rPr>
          <w:rFonts w:cs="Times New Roman"/>
          <w:szCs w:val="24"/>
        </w:rPr>
        <w:t xml:space="preserve">§ 30 verður orðað soleiðis: </w:t>
      </w:r>
    </w:p>
    <w:p w14:paraId="54C72F48" w14:textId="4A9B1025" w:rsidR="00782420" w:rsidRDefault="00782420" w:rsidP="00782420">
      <w:pPr>
        <w:pStyle w:val="Listeafsnit"/>
        <w:autoSpaceDE w:val="0"/>
        <w:autoSpaceDN w:val="0"/>
        <w:adjustRightInd w:val="0"/>
        <w:spacing w:after="0"/>
        <w:ind w:left="360"/>
        <w:rPr>
          <w:rFonts w:cs="Times New Roman"/>
          <w:szCs w:val="24"/>
        </w:rPr>
      </w:pPr>
      <w:r>
        <w:rPr>
          <w:rFonts w:cs="Times New Roman"/>
          <w:szCs w:val="24"/>
        </w:rPr>
        <w:t>“</w:t>
      </w:r>
      <w:r w:rsidRPr="00192725">
        <w:rPr>
          <w:rFonts w:cs="Times New Roman"/>
          <w:b/>
          <w:szCs w:val="24"/>
        </w:rPr>
        <w:t xml:space="preserve">§ 30. </w:t>
      </w:r>
      <w:r>
        <w:rPr>
          <w:rFonts w:cs="Times New Roman"/>
          <w:szCs w:val="24"/>
        </w:rPr>
        <w:t xml:space="preserve">Skráseting Føroya hevur ábyrgdina av eftirlitinum við grannskoðarum og </w:t>
      </w:r>
      <w:proofErr w:type="spellStart"/>
      <w:r>
        <w:rPr>
          <w:rFonts w:cs="Times New Roman"/>
          <w:szCs w:val="24"/>
        </w:rPr>
        <w:t>grannskoð</w:t>
      </w:r>
      <w:r w:rsidR="00264EDE">
        <w:rPr>
          <w:rFonts w:cs="Times New Roman"/>
          <w:szCs w:val="24"/>
        </w:rPr>
        <w:t>anar</w:t>
      </w:r>
      <w:r>
        <w:rPr>
          <w:rFonts w:cs="Times New Roman"/>
          <w:szCs w:val="24"/>
        </w:rPr>
        <w:t>virkjum</w:t>
      </w:r>
      <w:proofErr w:type="spellEnd"/>
      <w:r>
        <w:rPr>
          <w:rFonts w:cs="Times New Roman"/>
          <w:szCs w:val="24"/>
        </w:rPr>
        <w:t xml:space="preserve">. </w:t>
      </w:r>
    </w:p>
    <w:p w14:paraId="786DBAD0" w14:textId="77777777" w:rsidR="00C67FC1" w:rsidRDefault="00C67FC1" w:rsidP="00782420">
      <w:pPr>
        <w:pStyle w:val="Listeafsnit"/>
        <w:autoSpaceDE w:val="0"/>
        <w:autoSpaceDN w:val="0"/>
        <w:adjustRightInd w:val="0"/>
        <w:spacing w:after="0"/>
        <w:ind w:left="360"/>
        <w:rPr>
          <w:rFonts w:cs="Times New Roman"/>
          <w:szCs w:val="24"/>
        </w:rPr>
      </w:pPr>
      <w:r w:rsidRPr="00BE550C">
        <w:rPr>
          <w:rFonts w:cs="Times New Roman"/>
          <w:i/>
          <w:szCs w:val="24"/>
        </w:rPr>
        <w:t>Stk. 2.</w:t>
      </w:r>
      <w:r>
        <w:rPr>
          <w:rFonts w:cs="Times New Roman"/>
          <w:szCs w:val="24"/>
        </w:rPr>
        <w:t xml:space="preserve"> Skráseting Føroya hevur </w:t>
      </w:r>
      <w:proofErr w:type="spellStart"/>
      <w:r>
        <w:rPr>
          <w:rFonts w:cs="Times New Roman"/>
          <w:szCs w:val="24"/>
        </w:rPr>
        <w:t>heruppií</w:t>
      </w:r>
      <w:proofErr w:type="spellEnd"/>
      <w:r>
        <w:rPr>
          <w:rFonts w:cs="Times New Roman"/>
          <w:szCs w:val="24"/>
        </w:rPr>
        <w:t xml:space="preserve"> ábyrgdina av eftirlitinum við</w:t>
      </w:r>
    </w:p>
    <w:p w14:paraId="24A4BFB7" w14:textId="77777777" w:rsidR="00C67FC1" w:rsidRDefault="00C67FC1" w:rsidP="00C67FC1">
      <w:pPr>
        <w:pStyle w:val="Listeafsnit"/>
        <w:numPr>
          <w:ilvl w:val="0"/>
          <w:numId w:val="14"/>
        </w:numPr>
        <w:autoSpaceDE w:val="0"/>
        <w:autoSpaceDN w:val="0"/>
        <w:adjustRightInd w:val="0"/>
        <w:spacing w:after="0"/>
        <w:rPr>
          <w:rFonts w:cs="Times New Roman"/>
          <w:szCs w:val="24"/>
        </w:rPr>
      </w:pPr>
      <w:r>
        <w:rPr>
          <w:rFonts w:cs="Times New Roman"/>
          <w:szCs w:val="24"/>
        </w:rPr>
        <w:t>próvtøku, sbrt. § 31, og eftirútbúgving, sbrt. § 4,</w:t>
      </w:r>
    </w:p>
    <w:p w14:paraId="5F5B9696" w14:textId="60ADEECA" w:rsidR="00C67FC1" w:rsidRDefault="00C67FC1" w:rsidP="00C67FC1">
      <w:pPr>
        <w:pStyle w:val="Listeafsnit"/>
        <w:numPr>
          <w:ilvl w:val="0"/>
          <w:numId w:val="14"/>
        </w:numPr>
        <w:autoSpaceDE w:val="0"/>
        <w:autoSpaceDN w:val="0"/>
        <w:adjustRightInd w:val="0"/>
        <w:spacing w:after="0"/>
        <w:rPr>
          <w:rFonts w:cs="Times New Roman"/>
          <w:szCs w:val="24"/>
        </w:rPr>
      </w:pPr>
      <w:r>
        <w:rPr>
          <w:rFonts w:cs="Times New Roman"/>
          <w:szCs w:val="24"/>
        </w:rPr>
        <w:t xml:space="preserve">góðskueftirliti, sbrt. §§ </w:t>
      </w:r>
      <w:r w:rsidR="00EA451A">
        <w:rPr>
          <w:rFonts w:cs="Times New Roman"/>
          <w:szCs w:val="24"/>
        </w:rPr>
        <w:t>32-34,</w:t>
      </w:r>
      <w:r>
        <w:rPr>
          <w:rFonts w:cs="Times New Roman"/>
          <w:szCs w:val="24"/>
        </w:rPr>
        <w:t xml:space="preserve"> </w:t>
      </w:r>
    </w:p>
    <w:p w14:paraId="57ACE0CB" w14:textId="77777777" w:rsidR="00C67FC1" w:rsidRDefault="00C67FC1" w:rsidP="00C67FC1">
      <w:pPr>
        <w:pStyle w:val="Listeafsnit"/>
        <w:numPr>
          <w:ilvl w:val="0"/>
          <w:numId w:val="14"/>
        </w:numPr>
        <w:autoSpaceDE w:val="0"/>
        <w:autoSpaceDN w:val="0"/>
        <w:adjustRightInd w:val="0"/>
        <w:spacing w:after="0"/>
        <w:rPr>
          <w:rFonts w:cs="Times New Roman"/>
          <w:szCs w:val="24"/>
        </w:rPr>
      </w:pPr>
      <w:r>
        <w:rPr>
          <w:rFonts w:cs="Times New Roman"/>
          <w:szCs w:val="24"/>
        </w:rPr>
        <w:t xml:space="preserve">kanningum, sbrt. §§ 35-40, </w:t>
      </w:r>
    </w:p>
    <w:p w14:paraId="1E389F98" w14:textId="77777777" w:rsidR="00C67FC1" w:rsidRDefault="00C67FC1" w:rsidP="00C67FC1">
      <w:pPr>
        <w:pStyle w:val="Listeafsnit"/>
        <w:numPr>
          <w:ilvl w:val="0"/>
          <w:numId w:val="14"/>
        </w:numPr>
        <w:autoSpaceDE w:val="0"/>
        <w:autoSpaceDN w:val="0"/>
        <w:adjustRightInd w:val="0"/>
        <w:spacing w:after="0"/>
        <w:rPr>
          <w:rFonts w:cs="Times New Roman"/>
          <w:szCs w:val="24"/>
        </w:rPr>
      </w:pPr>
      <w:proofErr w:type="spellStart"/>
      <w:r>
        <w:rPr>
          <w:rFonts w:cs="Times New Roman"/>
          <w:szCs w:val="24"/>
        </w:rPr>
        <w:t>dissiplinermálum</w:t>
      </w:r>
      <w:proofErr w:type="spellEnd"/>
      <w:r>
        <w:rPr>
          <w:rFonts w:cs="Times New Roman"/>
          <w:szCs w:val="24"/>
        </w:rPr>
        <w:t xml:space="preserve">, sbrt. §§ 41-44, og </w:t>
      </w:r>
    </w:p>
    <w:p w14:paraId="7D4F4782" w14:textId="77777777" w:rsidR="00C67FC1" w:rsidRDefault="00C67FC1" w:rsidP="00C67FC1">
      <w:pPr>
        <w:pStyle w:val="Listeafsnit"/>
        <w:numPr>
          <w:ilvl w:val="0"/>
          <w:numId w:val="14"/>
        </w:numPr>
        <w:autoSpaceDE w:val="0"/>
        <w:autoSpaceDN w:val="0"/>
        <w:adjustRightInd w:val="0"/>
        <w:spacing w:after="0"/>
        <w:rPr>
          <w:rFonts w:cs="Times New Roman"/>
          <w:szCs w:val="24"/>
        </w:rPr>
      </w:pPr>
      <w:r>
        <w:rPr>
          <w:rFonts w:cs="Times New Roman"/>
          <w:szCs w:val="24"/>
        </w:rPr>
        <w:t xml:space="preserve">samstarvi við og flytan av upplýsingum til </w:t>
      </w:r>
      <w:proofErr w:type="spellStart"/>
      <w:r>
        <w:rPr>
          <w:rFonts w:cs="Times New Roman"/>
          <w:szCs w:val="24"/>
        </w:rPr>
        <w:t>málsførar</w:t>
      </w:r>
      <w:proofErr w:type="spellEnd"/>
      <w:r>
        <w:rPr>
          <w:rFonts w:cs="Times New Roman"/>
          <w:szCs w:val="24"/>
        </w:rPr>
        <w:t xml:space="preserve"> myndugleikar í øðrum londum, sbrt. §§ 48 og 49. </w:t>
      </w:r>
    </w:p>
    <w:p w14:paraId="65773664" w14:textId="77777777" w:rsidR="00C67FC1" w:rsidRDefault="00C67FC1" w:rsidP="00C67FC1">
      <w:pPr>
        <w:autoSpaceDE w:val="0"/>
        <w:autoSpaceDN w:val="0"/>
        <w:adjustRightInd w:val="0"/>
        <w:spacing w:after="0"/>
        <w:ind w:left="360"/>
        <w:rPr>
          <w:rFonts w:cs="Times New Roman"/>
          <w:szCs w:val="24"/>
        </w:rPr>
      </w:pPr>
      <w:r w:rsidRPr="00BE550C">
        <w:rPr>
          <w:rFonts w:cs="Times New Roman"/>
          <w:i/>
          <w:szCs w:val="24"/>
        </w:rPr>
        <w:t>Stk. 3.</w:t>
      </w:r>
      <w:r>
        <w:rPr>
          <w:rFonts w:cs="Times New Roman"/>
          <w:szCs w:val="24"/>
        </w:rPr>
        <w:t xml:space="preserve"> Skráseting Føroya hevur eisin</w:t>
      </w:r>
      <w:r w:rsidR="009C5862">
        <w:rPr>
          <w:rFonts w:cs="Times New Roman"/>
          <w:szCs w:val="24"/>
        </w:rPr>
        <w:t>i</w:t>
      </w:r>
      <w:r>
        <w:rPr>
          <w:rFonts w:cs="Times New Roman"/>
          <w:szCs w:val="24"/>
        </w:rPr>
        <w:t xml:space="preserve"> ábyrgdina av</w:t>
      </w:r>
    </w:p>
    <w:p w14:paraId="296E9763" w14:textId="16C1F538" w:rsidR="00C0642D" w:rsidRDefault="00C67FC1" w:rsidP="009C5862">
      <w:pPr>
        <w:pStyle w:val="Listeafsnit"/>
        <w:numPr>
          <w:ilvl w:val="0"/>
          <w:numId w:val="15"/>
        </w:numPr>
        <w:autoSpaceDE w:val="0"/>
        <w:autoSpaceDN w:val="0"/>
        <w:adjustRightInd w:val="0"/>
        <w:spacing w:after="0"/>
        <w:rPr>
          <w:rFonts w:cs="Times New Roman"/>
        </w:rPr>
      </w:pPr>
      <w:r w:rsidRPr="009C5862">
        <w:rPr>
          <w:rFonts w:cs="Times New Roman"/>
          <w:szCs w:val="24"/>
        </w:rPr>
        <w:t xml:space="preserve">eftirlitinum við, at limir í </w:t>
      </w:r>
      <w:r w:rsidR="00041204">
        <w:rPr>
          <w:rFonts w:cs="Times New Roman"/>
          <w:szCs w:val="24"/>
        </w:rPr>
        <w:t>evstu</w:t>
      </w:r>
      <w:r w:rsidRPr="009C5862">
        <w:rPr>
          <w:rFonts w:cs="Times New Roman"/>
          <w:szCs w:val="24"/>
        </w:rPr>
        <w:t xml:space="preserve"> leiðslu, stjórn ella </w:t>
      </w:r>
      <w:proofErr w:type="spellStart"/>
      <w:r w:rsidRPr="009C5862">
        <w:rPr>
          <w:rFonts w:cs="Times New Roman"/>
          <w:szCs w:val="24"/>
        </w:rPr>
        <w:t>grannskoðanarbólki</w:t>
      </w:r>
      <w:proofErr w:type="spellEnd"/>
      <w:r w:rsidRPr="009C5862">
        <w:rPr>
          <w:rFonts w:cs="Times New Roman"/>
          <w:szCs w:val="24"/>
        </w:rPr>
        <w:t xml:space="preserve"> í eini fyritøku av almennum áhuga halda tær skyldur, sum eru í hesi lóg</w:t>
      </w:r>
      <w:r w:rsidR="009C5862" w:rsidRPr="009C5862">
        <w:rPr>
          <w:rFonts w:cs="Times New Roman"/>
          <w:szCs w:val="24"/>
        </w:rPr>
        <w:t xml:space="preserve">,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sidRPr="009C5862">
        <w:rPr>
          <w:rFonts w:cs="Times New Roman"/>
        </w:rPr>
        <w:t xml:space="preserve"> </w:t>
      </w:r>
      <w:r w:rsidR="009C5862" w:rsidRPr="009C5862">
        <w:rPr>
          <w:rFonts w:cs="Times New Roman"/>
        </w:rPr>
        <w:t xml:space="preserve">og í </w:t>
      </w:r>
      <w:r w:rsidR="0095418D">
        <w:rPr>
          <w:rFonts w:cs="Times New Roman"/>
        </w:rPr>
        <w:t>reglum</w:t>
      </w:r>
      <w:r w:rsidR="009C5862" w:rsidRPr="009C5862">
        <w:rPr>
          <w:rFonts w:cs="Times New Roman"/>
        </w:rPr>
        <w:t xml:space="preserve">, sum gjøgnumføra ásetingarnar í </w:t>
      </w:r>
      <w:proofErr w:type="spellStart"/>
      <w:r w:rsidR="009C5862" w:rsidRPr="009C5862">
        <w:rPr>
          <w:rFonts w:cs="Times New Roman"/>
        </w:rPr>
        <w:t>artikl</w:t>
      </w:r>
      <w:r w:rsidR="000F441F">
        <w:rPr>
          <w:rFonts w:cs="Times New Roman"/>
        </w:rPr>
        <w:t>i</w:t>
      </w:r>
      <w:proofErr w:type="spellEnd"/>
      <w:r w:rsidR="009C5862" w:rsidRPr="009C5862">
        <w:rPr>
          <w:rFonts w:cs="Times New Roman"/>
        </w:rPr>
        <w:t xml:space="preserve"> 37 og 38 í </w:t>
      </w:r>
      <w:r w:rsidRPr="009C5862">
        <w:rPr>
          <w:rFonts w:cs="Times New Roman"/>
          <w:szCs w:val="24"/>
        </w:rPr>
        <w:t xml:space="preserve"> </w:t>
      </w:r>
      <w:r w:rsidR="009C5862" w:rsidRPr="009C5862">
        <w:rPr>
          <w:rFonts w:cs="Times New Roman"/>
        </w:rPr>
        <w:t>direktiv</w:t>
      </w:r>
      <w:r w:rsidR="007820B7">
        <w:rPr>
          <w:rFonts w:cs="Times New Roman"/>
        </w:rPr>
        <w:t>i</w:t>
      </w:r>
      <w:r w:rsidR="009C5862" w:rsidRPr="009C5862">
        <w:rPr>
          <w:rFonts w:cs="Times New Roman"/>
        </w:rPr>
        <w:t xml:space="preserve">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9C5862" w:rsidRPr="009C5862">
        <w:rPr>
          <w:rFonts w:cs="Times New Roman"/>
        </w:rPr>
        <w:t>s</w:t>
      </w:r>
      <w:r w:rsidR="009C5862">
        <w:rPr>
          <w:rFonts w:cs="Times New Roman"/>
        </w:rPr>
        <w:t>u</w:t>
      </w:r>
      <w:r w:rsidR="009C5862" w:rsidRPr="009C5862">
        <w:rPr>
          <w:rFonts w:cs="Times New Roman"/>
        </w:rPr>
        <w:t xml:space="preserve">m </w:t>
      </w:r>
      <w:r w:rsidR="009C5862">
        <w:rPr>
          <w:rFonts w:cs="Times New Roman"/>
        </w:rPr>
        <w:t>broytt við</w:t>
      </w:r>
      <w:r w:rsidR="009C5862" w:rsidRPr="009C5862">
        <w:rPr>
          <w:rFonts w:cs="Times New Roman"/>
        </w:rPr>
        <w:t xml:space="preserve"> direktiv</w:t>
      </w:r>
      <w:r w:rsidR="00FA06C7">
        <w:rPr>
          <w:rFonts w:cs="Times New Roman"/>
        </w:rPr>
        <w:t>i</w:t>
      </w:r>
      <w:r w:rsidR="009C5862" w:rsidRPr="009C5862">
        <w:rPr>
          <w:rFonts w:cs="Times New Roman"/>
        </w:rPr>
        <w:t xml:space="preserve"> 2014/56/EU</w:t>
      </w:r>
      <w:r w:rsidR="009C5862">
        <w:rPr>
          <w:rFonts w:cs="Times New Roman"/>
        </w:rPr>
        <w:t>, og</w:t>
      </w:r>
    </w:p>
    <w:p w14:paraId="12B26A83" w14:textId="6605A6E4" w:rsidR="009C5862" w:rsidRDefault="009C5862" w:rsidP="009C5862">
      <w:pPr>
        <w:pStyle w:val="Listeafsnit"/>
        <w:numPr>
          <w:ilvl w:val="0"/>
          <w:numId w:val="15"/>
        </w:numPr>
        <w:autoSpaceDE w:val="0"/>
        <w:autoSpaceDN w:val="0"/>
        <w:adjustRightInd w:val="0"/>
        <w:spacing w:after="0"/>
        <w:rPr>
          <w:rFonts w:cs="Times New Roman"/>
        </w:rPr>
      </w:pPr>
      <w:r>
        <w:rPr>
          <w:rFonts w:cs="Times New Roman"/>
        </w:rPr>
        <w:t xml:space="preserve">umsjón og meting av </w:t>
      </w:r>
      <w:r w:rsidR="0027027A">
        <w:rPr>
          <w:rFonts w:cs="Times New Roman"/>
        </w:rPr>
        <w:t>gongdini</w:t>
      </w:r>
      <w:r>
        <w:rPr>
          <w:rFonts w:cs="Times New Roman"/>
        </w:rPr>
        <w:t xml:space="preserve"> á marknaðinum fyri </w:t>
      </w:r>
      <w:proofErr w:type="spellStart"/>
      <w:r>
        <w:rPr>
          <w:rFonts w:cs="Times New Roman"/>
        </w:rPr>
        <w:t>lógarásettar</w:t>
      </w:r>
      <w:proofErr w:type="spellEnd"/>
      <w:r>
        <w:rPr>
          <w:rFonts w:cs="Times New Roman"/>
        </w:rPr>
        <w:t xml:space="preserve"> </w:t>
      </w:r>
      <w:proofErr w:type="spellStart"/>
      <w:r>
        <w:rPr>
          <w:rFonts w:cs="Times New Roman"/>
        </w:rPr>
        <w:t>grannskoða</w:t>
      </w:r>
      <w:r w:rsidR="00522BE2">
        <w:rPr>
          <w:rFonts w:cs="Times New Roman"/>
        </w:rPr>
        <w:t>na</w:t>
      </w:r>
      <w:r>
        <w:rPr>
          <w:rFonts w:cs="Times New Roman"/>
        </w:rPr>
        <w:t>rtænastur</w:t>
      </w:r>
      <w:proofErr w:type="spellEnd"/>
      <w:r>
        <w:rPr>
          <w:rFonts w:cs="Times New Roman"/>
        </w:rPr>
        <w:t xml:space="preserve"> til fyritøkur av almennum áhuga. </w:t>
      </w:r>
    </w:p>
    <w:p w14:paraId="61ACEA3F" w14:textId="70EE93F3" w:rsidR="009C5862" w:rsidRDefault="009C5862" w:rsidP="009C5862">
      <w:pPr>
        <w:autoSpaceDE w:val="0"/>
        <w:autoSpaceDN w:val="0"/>
        <w:adjustRightInd w:val="0"/>
        <w:spacing w:after="0"/>
        <w:ind w:left="360"/>
        <w:rPr>
          <w:rFonts w:cs="Times New Roman"/>
        </w:rPr>
      </w:pPr>
      <w:r w:rsidRPr="00BE550C">
        <w:rPr>
          <w:rFonts w:cs="Times New Roman"/>
          <w:i/>
        </w:rPr>
        <w:t>Stk. 4.</w:t>
      </w:r>
      <w:r>
        <w:rPr>
          <w:rFonts w:cs="Times New Roman"/>
        </w:rPr>
        <w:t xml:space="preserve"> Skráseting Føroya kann í sambandi við sítt virksemi sambært stk. 1-3 útvega sær upplýsingar frá </w:t>
      </w:r>
      <w:r>
        <w:rPr>
          <w:rFonts w:cs="Times New Roman"/>
        </w:rPr>
        <w:t xml:space="preserve">øðrum føroyskum og útlendskum </w:t>
      </w:r>
      <w:proofErr w:type="spellStart"/>
      <w:r>
        <w:rPr>
          <w:rFonts w:cs="Times New Roman"/>
        </w:rPr>
        <w:t>mál</w:t>
      </w:r>
      <w:r w:rsidR="0095418D">
        <w:rPr>
          <w:rFonts w:cs="Times New Roman"/>
        </w:rPr>
        <w:t>s</w:t>
      </w:r>
      <w:r>
        <w:rPr>
          <w:rFonts w:cs="Times New Roman"/>
        </w:rPr>
        <w:t>førum</w:t>
      </w:r>
      <w:proofErr w:type="spellEnd"/>
      <w:r>
        <w:rPr>
          <w:rFonts w:cs="Times New Roman"/>
        </w:rPr>
        <w:t xml:space="preserve"> myndugleikum og krevja neyðugar upplýsingar fr</w:t>
      </w:r>
      <w:r w:rsidR="0095418D">
        <w:rPr>
          <w:rFonts w:cs="Times New Roman"/>
        </w:rPr>
        <w:t xml:space="preserve">á grannskoðaranum og </w:t>
      </w:r>
      <w:proofErr w:type="spellStart"/>
      <w:r w:rsidR="0095418D">
        <w:rPr>
          <w:rFonts w:cs="Times New Roman"/>
        </w:rPr>
        <w:t>grannskoðanar</w:t>
      </w:r>
      <w:r>
        <w:rPr>
          <w:rFonts w:cs="Times New Roman"/>
        </w:rPr>
        <w:t>virkjum</w:t>
      </w:r>
      <w:proofErr w:type="spellEnd"/>
      <w:r>
        <w:rPr>
          <w:rFonts w:cs="Times New Roman"/>
        </w:rPr>
        <w:t xml:space="preserve">, </w:t>
      </w:r>
      <w:proofErr w:type="spellStart"/>
      <w:r>
        <w:rPr>
          <w:rFonts w:cs="Times New Roman"/>
        </w:rPr>
        <w:t>heruppií</w:t>
      </w:r>
      <w:proofErr w:type="spellEnd"/>
      <w:r w:rsidR="00192725">
        <w:rPr>
          <w:rFonts w:cs="Times New Roman"/>
        </w:rPr>
        <w:t xml:space="preserve"> latan av arbeiðsskjølum og øðrum skjølum viðvíkjandi uppgávum, framdar sambært § 1, stk. 2, og frá møguligum feløgum, sum hava uppgávur eftir stk. 2. Fyri at fremja sítt virksemi eftir stk. 3 kann Skráseting Føroya eisini útvega sær neyðugar upplýsingar frá fyritøkum av almennum áhuga. </w:t>
      </w:r>
    </w:p>
    <w:p w14:paraId="1C8C2B28" w14:textId="77777777" w:rsidR="00191878" w:rsidRDefault="00EC5B62" w:rsidP="00191878">
      <w:pPr>
        <w:spacing w:after="0"/>
      </w:pPr>
      <w:r w:rsidRPr="00EC5B62">
        <w:rPr>
          <w:i/>
        </w:rPr>
        <w:t>Stk. 5.</w:t>
      </w:r>
      <w:r>
        <w:t xml:space="preserve"> Fíggjareftirlitið</w:t>
      </w:r>
      <w:r w:rsidR="008B2C24">
        <w:t xml:space="preserve"> </w:t>
      </w:r>
      <w:r w:rsidR="00522BE2">
        <w:t>ella</w:t>
      </w:r>
      <w:r w:rsidR="008B2C24">
        <w:t xml:space="preserve"> </w:t>
      </w:r>
      <w:proofErr w:type="spellStart"/>
      <w:r w:rsidR="008B2C24">
        <w:t>Tryggingareftirlitið</w:t>
      </w:r>
      <w:proofErr w:type="spellEnd"/>
      <w:r w:rsidR="008B2C24">
        <w:t xml:space="preserve"> hava</w:t>
      </w:r>
      <w:r w:rsidR="00D13675">
        <w:t xml:space="preserve"> eftirlit</w:t>
      </w:r>
      <w:r>
        <w:t xml:space="preserve"> eftir stk. 3, nr. 1 við</w:t>
      </w:r>
      <w:r w:rsidR="00A931A4">
        <w:t xml:space="preserve"> teimum</w:t>
      </w:r>
      <w:r>
        <w:t xml:space="preserve"> fyritøkum av almennum áhuga, sum </w:t>
      </w:r>
      <w:r w:rsidR="00D13675">
        <w:t xml:space="preserve">longu </w:t>
      </w:r>
      <w:r>
        <w:t xml:space="preserve">eru undir eftirliti av </w:t>
      </w:r>
      <w:proofErr w:type="spellStart"/>
      <w:r w:rsidR="008B2C24">
        <w:t>ávíkavist</w:t>
      </w:r>
      <w:proofErr w:type="spellEnd"/>
      <w:r w:rsidR="008B2C24">
        <w:t xml:space="preserve"> </w:t>
      </w:r>
      <w:r>
        <w:t>Fíggjareftirlitinum</w:t>
      </w:r>
      <w:r w:rsidR="008B2C24">
        <w:t xml:space="preserve"> ella </w:t>
      </w:r>
      <w:proofErr w:type="spellStart"/>
      <w:r w:rsidR="008B2C24">
        <w:t>Tryggingareftirlitinum</w:t>
      </w:r>
      <w:proofErr w:type="spellEnd"/>
      <w:r>
        <w:t>. Fíggjareftirlitið</w:t>
      </w:r>
      <w:r w:rsidR="008B2C24">
        <w:t xml:space="preserve"> ella </w:t>
      </w:r>
      <w:proofErr w:type="spellStart"/>
      <w:r w:rsidR="008B2C24">
        <w:t>Tryggingareftirlitið</w:t>
      </w:r>
      <w:proofErr w:type="spellEnd"/>
      <w:r>
        <w:t xml:space="preserve"> k</w:t>
      </w:r>
      <w:r w:rsidR="00304562">
        <w:t>unnu</w:t>
      </w:r>
      <w:r>
        <w:t xml:space="preserve"> </w:t>
      </w:r>
      <w:r w:rsidR="00D13675">
        <w:t xml:space="preserve">í </w:t>
      </w:r>
      <w:r w:rsidR="00264EDE">
        <w:t xml:space="preserve">tí </w:t>
      </w:r>
      <w:r w:rsidR="00D13675">
        <w:t xml:space="preserve">sambandi </w:t>
      </w:r>
      <w:r>
        <w:t>nýta tær heimildir, sum eru nevndar í stk. 4.</w:t>
      </w:r>
    </w:p>
    <w:p w14:paraId="7F29B2B5" w14:textId="48606EE7" w:rsidR="0027411D" w:rsidRDefault="0027411D" w:rsidP="00191878">
      <w:pPr>
        <w:spacing w:after="0"/>
      </w:pPr>
      <w:r w:rsidRPr="0027411D">
        <w:rPr>
          <w:i/>
        </w:rPr>
        <w:t>Stk. 6.</w:t>
      </w:r>
      <w:r>
        <w:rPr>
          <w:i/>
        </w:rPr>
        <w:t xml:space="preserve"> </w:t>
      </w:r>
      <w:r>
        <w:rPr>
          <w:iCs/>
        </w:rPr>
        <w:t>Fyritøkurnar av almennum áhuga bera ú</w:t>
      </w:r>
      <w:r>
        <w:t>treiðslurnar av eftirlitinum sambært stk. 3, nr. 1. Landsstýrismaðurin ásetir nærri reglur um gjald fyri eftirlitið.</w:t>
      </w:r>
    </w:p>
    <w:p w14:paraId="368B77CC" w14:textId="77777777" w:rsidR="00191878" w:rsidRPr="0027411D" w:rsidRDefault="00191878" w:rsidP="00191878">
      <w:pPr>
        <w:spacing w:after="0"/>
        <w:rPr>
          <w:iCs/>
        </w:rPr>
      </w:pPr>
    </w:p>
    <w:p w14:paraId="1A1D5328" w14:textId="2E7CE64B" w:rsidR="003109BF" w:rsidRPr="00BE550C" w:rsidRDefault="003109BF" w:rsidP="002956E2">
      <w:pPr>
        <w:pStyle w:val="Listeafsnit"/>
        <w:numPr>
          <w:ilvl w:val="0"/>
          <w:numId w:val="3"/>
        </w:numPr>
        <w:autoSpaceDE w:val="0"/>
        <w:autoSpaceDN w:val="0"/>
        <w:adjustRightInd w:val="0"/>
        <w:spacing w:after="0"/>
        <w:rPr>
          <w:rFonts w:cs="Times New Roman"/>
        </w:rPr>
      </w:pPr>
      <w:r w:rsidRPr="00BE550C">
        <w:rPr>
          <w:rFonts w:cs="Times New Roman"/>
        </w:rPr>
        <w:t>§ 31, stk. 5 verður orðað soleiðis:</w:t>
      </w:r>
    </w:p>
    <w:p w14:paraId="089BA16B" w14:textId="38099B5B" w:rsidR="003109BF" w:rsidRPr="00BE550C" w:rsidRDefault="003109BF" w:rsidP="003109BF">
      <w:pPr>
        <w:pStyle w:val="Listeafsnit"/>
        <w:autoSpaceDE w:val="0"/>
        <w:autoSpaceDN w:val="0"/>
        <w:adjustRightInd w:val="0"/>
        <w:spacing w:after="0"/>
        <w:ind w:left="360"/>
        <w:rPr>
          <w:rFonts w:cs="Times New Roman"/>
        </w:rPr>
      </w:pPr>
      <w:r w:rsidRPr="00BE550C">
        <w:rPr>
          <w:rFonts w:cs="Times New Roman"/>
        </w:rPr>
        <w:t xml:space="preserve">“Avtala kann gerast við </w:t>
      </w:r>
      <w:proofErr w:type="spellStart"/>
      <w:r w:rsidRPr="00BE550C">
        <w:rPr>
          <w:rFonts w:cs="Times New Roman"/>
        </w:rPr>
        <w:t>Erhvervsstyrelsen</w:t>
      </w:r>
      <w:proofErr w:type="spellEnd"/>
      <w:r w:rsidRPr="00BE550C">
        <w:rPr>
          <w:rFonts w:cs="Times New Roman"/>
        </w:rPr>
        <w:t xml:space="preserve"> og við </w:t>
      </w:r>
      <w:proofErr w:type="spellStart"/>
      <w:r w:rsidRPr="00BE550C">
        <w:rPr>
          <w:rFonts w:cs="Times New Roman"/>
        </w:rPr>
        <w:t>Foreningen</w:t>
      </w:r>
      <w:proofErr w:type="spellEnd"/>
      <w:r w:rsidRPr="00BE550C">
        <w:rPr>
          <w:rFonts w:cs="Times New Roman"/>
        </w:rPr>
        <w:t xml:space="preserve"> for </w:t>
      </w:r>
      <w:proofErr w:type="spellStart"/>
      <w:r w:rsidRPr="00BE550C">
        <w:rPr>
          <w:rFonts w:cs="Times New Roman"/>
        </w:rPr>
        <w:t>Statsautoriserede</w:t>
      </w:r>
      <w:proofErr w:type="spellEnd"/>
      <w:r w:rsidRPr="00BE550C">
        <w:rPr>
          <w:rFonts w:cs="Times New Roman"/>
        </w:rPr>
        <w:t xml:space="preserve"> </w:t>
      </w:r>
      <w:proofErr w:type="spellStart"/>
      <w:r w:rsidRPr="00BE550C">
        <w:rPr>
          <w:rFonts w:cs="Times New Roman"/>
        </w:rPr>
        <w:t>Revisorer</w:t>
      </w:r>
      <w:proofErr w:type="spellEnd"/>
      <w:r w:rsidRPr="00BE550C">
        <w:rPr>
          <w:rFonts w:cs="Times New Roman"/>
        </w:rPr>
        <w:t xml:space="preserve"> um samstarv í sambandi við próvtøkuhald og próvtøkudøming.”</w:t>
      </w:r>
    </w:p>
    <w:p w14:paraId="493CCFEF" w14:textId="77777777" w:rsidR="003109BF" w:rsidRPr="00BE550C" w:rsidRDefault="003109BF" w:rsidP="003109BF">
      <w:pPr>
        <w:pStyle w:val="Listeafsnit"/>
        <w:autoSpaceDE w:val="0"/>
        <w:autoSpaceDN w:val="0"/>
        <w:adjustRightInd w:val="0"/>
        <w:spacing w:after="0"/>
        <w:ind w:left="360"/>
        <w:rPr>
          <w:rFonts w:cs="Times New Roman"/>
        </w:rPr>
      </w:pPr>
    </w:p>
    <w:p w14:paraId="7185B826" w14:textId="5B7B0936" w:rsidR="00CD6445" w:rsidRPr="00BE550C" w:rsidRDefault="002956E2" w:rsidP="002956E2">
      <w:pPr>
        <w:pStyle w:val="Listeafsnit"/>
        <w:numPr>
          <w:ilvl w:val="0"/>
          <w:numId w:val="3"/>
        </w:numPr>
        <w:autoSpaceDE w:val="0"/>
        <w:autoSpaceDN w:val="0"/>
        <w:adjustRightInd w:val="0"/>
        <w:spacing w:after="0"/>
        <w:rPr>
          <w:rFonts w:cs="Times New Roman"/>
        </w:rPr>
      </w:pPr>
      <w:r w:rsidRPr="00BE550C">
        <w:rPr>
          <w:rFonts w:cs="Times New Roman"/>
        </w:rPr>
        <w:t>§ 32, stk. 1</w:t>
      </w:r>
      <w:r w:rsidR="00CD6445" w:rsidRPr="00BE550C">
        <w:rPr>
          <w:rFonts w:cs="Times New Roman"/>
        </w:rPr>
        <w:t>, 3. pkt. verður orðað soleiðis:</w:t>
      </w:r>
    </w:p>
    <w:p w14:paraId="35986549" w14:textId="0DEBA6F0" w:rsidR="00EA451A" w:rsidRPr="00BE550C" w:rsidRDefault="00CD6445" w:rsidP="00EA451A">
      <w:pPr>
        <w:pStyle w:val="Listeafsnit"/>
        <w:autoSpaceDE w:val="0"/>
        <w:autoSpaceDN w:val="0"/>
        <w:adjustRightInd w:val="0"/>
        <w:spacing w:after="0"/>
        <w:ind w:left="360"/>
        <w:rPr>
          <w:rFonts w:cs="Times New Roman"/>
        </w:rPr>
      </w:pPr>
      <w:r w:rsidRPr="00BE550C">
        <w:rPr>
          <w:rFonts w:cs="Times New Roman"/>
        </w:rPr>
        <w:t>“</w:t>
      </w:r>
      <w:proofErr w:type="spellStart"/>
      <w:r w:rsidRPr="00BE550C">
        <w:rPr>
          <w:rFonts w:cs="Times New Roman"/>
        </w:rPr>
        <w:t>Grannskoðaraeftirlitið</w:t>
      </w:r>
      <w:proofErr w:type="spellEnd"/>
      <w:r w:rsidRPr="00BE550C">
        <w:rPr>
          <w:rFonts w:cs="Times New Roman"/>
        </w:rPr>
        <w:t xml:space="preserve"> hevur 1 formann og 4 aðrar limir, harav 2 limir skulu hava </w:t>
      </w:r>
      <w:r w:rsidR="000C6792" w:rsidRPr="00BE550C">
        <w:rPr>
          <w:rFonts w:cs="Times New Roman"/>
        </w:rPr>
        <w:t xml:space="preserve">hóskandi útbúgving og viðkomandi royndir innan grannskoðan og </w:t>
      </w:r>
      <w:proofErr w:type="spellStart"/>
      <w:r w:rsidR="000C6792" w:rsidRPr="00BE550C">
        <w:rPr>
          <w:rFonts w:cs="Times New Roman"/>
        </w:rPr>
        <w:t>roknskapargreiðslu</w:t>
      </w:r>
      <w:proofErr w:type="spellEnd"/>
      <w:r w:rsidR="000C6792" w:rsidRPr="00BE550C">
        <w:rPr>
          <w:rFonts w:cs="Times New Roman"/>
        </w:rPr>
        <w:t>,</w:t>
      </w:r>
      <w:r w:rsidRPr="00BE550C">
        <w:rPr>
          <w:rFonts w:cs="Times New Roman"/>
        </w:rPr>
        <w:t xml:space="preserve"> og</w:t>
      </w:r>
      <w:r w:rsidR="002956E2" w:rsidRPr="00BE550C">
        <w:rPr>
          <w:rFonts w:cs="Times New Roman"/>
        </w:rPr>
        <w:t xml:space="preserve"> 2 </w:t>
      </w:r>
      <w:r w:rsidRPr="00BE550C">
        <w:rPr>
          <w:rFonts w:cs="Times New Roman"/>
        </w:rPr>
        <w:t xml:space="preserve">limir skulu umboða </w:t>
      </w:r>
      <w:proofErr w:type="spellStart"/>
      <w:r w:rsidRPr="00BE550C">
        <w:rPr>
          <w:rFonts w:cs="Times New Roman"/>
        </w:rPr>
        <w:t>roknskaparbrúkararnar</w:t>
      </w:r>
      <w:proofErr w:type="spellEnd"/>
      <w:r w:rsidR="002956E2" w:rsidRPr="00BE550C">
        <w:rPr>
          <w:rFonts w:cs="Times New Roman"/>
        </w:rPr>
        <w:t>.</w:t>
      </w:r>
      <w:r w:rsidR="00114666" w:rsidRPr="00BE550C">
        <w:rPr>
          <w:rFonts w:cs="Times New Roman"/>
        </w:rPr>
        <w:t>”</w:t>
      </w:r>
    </w:p>
    <w:p w14:paraId="136EEA9B" w14:textId="06D14F81" w:rsidR="002956E2" w:rsidRPr="00BE550C" w:rsidRDefault="002956E2" w:rsidP="00EA451A">
      <w:pPr>
        <w:autoSpaceDE w:val="0"/>
        <w:autoSpaceDN w:val="0"/>
        <w:adjustRightInd w:val="0"/>
        <w:spacing w:after="0"/>
        <w:rPr>
          <w:rFonts w:cs="Times New Roman"/>
        </w:rPr>
      </w:pPr>
    </w:p>
    <w:p w14:paraId="3561FCFD" w14:textId="127319EB" w:rsidR="00EA451A" w:rsidRPr="00BE550C" w:rsidRDefault="00A6686E" w:rsidP="00EA451A">
      <w:pPr>
        <w:pStyle w:val="Listeafsnit"/>
        <w:numPr>
          <w:ilvl w:val="0"/>
          <w:numId w:val="3"/>
        </w:numPr>
        <w:autoSpaceDE w:val="0"/>
        <w:autoSpaceDN w:val="0"/>
        <w:adjustRightInd w:val="0"/>
        <w:spacing w:after="0"/>
        <w:rPr>
          <w:rFonts w:cs="Times New Roman"/>
        </w:rPr>
      </w:pPr>
      <w:r w:rsidRPr="00BE550C">
        <w:rPr>
          <w:rFonts w:cs="Times New Roman"/>
        </w:rPr>
        <w:t>§ 32, stk. 1, 5</w:t>
      </w:r>
      <w:r w:rsidR="00EA451A" w:rsidRPr="00BE550C">
        <w:rPr>
          <w:rFonts w:cs="Times New Roman"/>
        </w:rPr>
        <w:t>. pkt. verður orðað soleiðis:</w:t>
      </w:r>
    </w:p>
    <w:p w14:paraId="0B335526" w14:textId="77777777" w:rsidR="00EA451A" w:rsidRPr="00BE550C" w:rsidRDefault="00EA451A" w:rsidP="00EA451A">
      <w:pPr>
        <w:pStyle w:val="Listeafsnit"/>
        <w:autoSpaceDE w:val="0"/>
        <w:autoSpaceDN w:val="0"/>
        <w:adjustRightInd w:val="0"/>
        <w:spacing w:after="0"/>
        <w:ind w:left="360"/>
        <w:rPr>
          <w:rFonts w:cs="Times New Roman"/>
        </w:rPr>
      </w:pPr>
      <w:r w:rsidRPr="00BE550C">
        <w:rPr>
          <w:rFonts w:cs="Times New Roman"/>
        </w:rPr>
        <w:t>“Hvørki formaðurin ella limirnir kunnu vera góðkendir grannskoðarar ella vera í starvi hjá ella reka grannskoðanarvirki saman við góðkendum grannskoðarum.”</w:t>
      </w:r>
    </w:p>
    <w:p w14:paraId="78FF897F" w14:textId="77777777" w:rsidR="00EA451A" w:rsidRPr="00BE550C" w:rsidRDefault="00EA451A" w:rsidP="00EA451A">
      <w:pPr>
        <w:pStyle w:val="Listeafsnit"/>
        <w:autoSpaceDE w:val="0"/>
        <w:autoSpaceDN w:val="0"/>
        <w:adjustRightInd w:val="0"/>
        <w:spacing w:after="0"/>
        <w:ind w:left="360"/>
        <w:rPr>
          <w:rFonts w:cs="Times New Roman"/>
        </w:rPr>
      </w:pPr>
    </w:p>
    <w:p w14:paraId="2CAB4141" w14:textId="7A3FB494" w:rsidR="002956E2" w:rsidRPr="00BE550C" w:rsidRDefault="002956E2" w:rsidP="002956E2">
      <w:pPr>
        <w:pStyle w:val="Listeafsnit"/>
        <w:numPr>
          <w:ilvl w:val="0"/>
          <w:numId w:val="3"/>
        </w:numPr>
        <w:autoSpaceDE w:val="0"/>
        <w:autoSpaceDN w:val="0"/>
        <w:adjustRightInd w:val="0"/>
        <w:spacing w:after="0"/>
        <w:rPr>
          <w:rFonts w:cs="Times New Roman"/>
        </w:rPr>
      </w:pPr>
      <w:r w:rsidRPr="00BE550C">
        <w:rPr>
          <w:rFonts w:cs="Times New Roman"/>
        </w:rPr>
        <w:t>§ 32, stk. 3,</w:t>
      </w:r>
      <w:r w:rsidR="00EA451A" w:rsidRPr="00BE550C">
        <w:rPr>
          <w:rFonts w:cs="Times New Roman"/>
        </w:rPr>
        <w:t xml:space="preserve"> 3. pkt.</w:t>
      </w:r>
      <w:r w:rsidRPr="00BE550C">
        <w:rPr>
          <w:rFonts w:cs="Times New Roman"/>
        </w:rPr>
        <w:t xml:space="preserve"> verður orðað soleiðis:</w:t>
      </w:r>
    </w:p>
    <w:p w14:paraId="04AE5307" w14:textId="04C78DDF" w:rsidR="002956E2" w:rsidRPr="00BE550C" w:rsidRDefault="002956E2" w:rsidP="002956E2">
      <w:pPr>
        <w:pStyle w:val="Listeafsnit"/>
        <w:autoSpaceDE w:val="0"/>
        <w:autoSpaceDN w:val="0"/>
        <w:adjustRightInd w:val="0"/>
        <w:spacing w:after="0"/>
        <w:ind w:left="360"/>
        <w:rPr>
          <w:rFonts w:cs="Times New Roman"/>
        </w:rPr>
      </w:pPr>
      <w:r w:rsidRPr="00BE550C">
        <w:rPr>
          <w:rFonts w:cs="Times New Roman"/>
        </w:rPr>
        <w:t xml:space="preserve">“Landsstýrismaðurin kann tá áseta serligar reglur um góðskueftirlit við </w:t>
      </w:r>
      <w:proofErr w:type="spellStart"/>
      <w:r w:rsidRPr="00BE550C">
        <w:rPr>
          <w:rFonts w:cs="Times New Roman"/>
        </w:rPr>
        <w:t>grannskoðanarvirkjum</w:t>
      </w:r>
      <w:proofErr w:type="spellEnd"/>
      <w:r w:rsidRPr="00BE550C">
        <w:rPr>
          <w:rFonts w:cs="Times New Roman"/>
        </w:rPr>
        <w:t>, sum grannskoða fyritøkur av almennum áhuga.”</w:t>
      </w:r>
    </w:p>
    <w:p w14:paraId="67754427" w14:textId="77777777" w:rsidR="002956E2" w:rsidRPr="00BE550C" w:rsidRDefault="002956E2" w:rsidP="002956E2">
      <w:pPr>
        <w:pStyle w:val="Listeafsnit"/>
        <w:autoSpaceDE w:val="0"/>
        <w:autoSpaceDN w:val="0"/>
        <w:adjustRightInd w:val="0"/>
        <w:spacing w:after="0"/>
        <w:ind w:left="360"/>
        <w:rPr>
          <w:rFonts w:cs="Times New Roman"/>
        </w:rPr>
      </w:pPr>
    </w:p>
    <w:p w14:paraId="1245B20D" w14:textId="1788A51D" w:rsidR="002956E2" w:rsidRPr="00BE550C" w:rsidRDefault="002956E2" w:rsidP="002956E2">
      <w:pPr>
        <w:pStyle w:val="Listeafsnit"/>
        <w:numPr>
          <w:ilvl w:val="0"/>
          <w:numId w:val="3"/>
        </w:numPr>
        <w:autoSpaceDE w:val="0"/>
        <w:autoSpaceDN w:val="0"/>
        <w:adjustRightInd w:val="0"/>
        <w:spacing w:after="0"/>
        <w:rPr>
          <w:rFonts w:cs="Times New Roman"/>
        </w:rPr>
      </w:pPr>
      <w:r w:rsidRPr="00BE550C">
        <w:rPr>
          <w:rFonts w:cs="Times New Roman"/>
        </w:rPr>
        <w:t>§ 32, stk. 4 verður orðað soleiðis:</w:t>
      </w:r>
    </w:p>
    <w:p w14:paraId="267A77E4" w14:textId="72378D28" w:rsidR="002956E2" w:rsidRPr="00BE550C" w:rsidRDefault="002956E2" w:rsidP="002956E2">
      <w:pPr>
        <w:pStyle w:val="Listeafsnit"/>
        <w:autoSpaceDE w:val="0"/>
        <w:autoSpaceDN w:val="0"/>
        <w:adjustRightInd w:val="0"/>
        <w:spacing w:after="0"/>
        <w:ind w:left="360"/>
        <w:rPr>
          <w:rFonts w:cs="Times New Roman"/>
        </w:rPr>
      </w:pPr>
      <w:r w:rsidRPr="00BE550C">
        <w:rPr>
          <w:rFonts w:cs="Times New Roman"/>
        </w:rPr>
        <w:t xml:space="preserve">“ </w:t>
      </w:r>
      <w:r w:rsidR="00EA451A" w:rsidRPr="00BE550C">
        <w:rPr>
          <w:rFonts w:cs="Times New Roman"/>
          <w:i/>
        </w:rPr>
        <w:t>Stk. 4</w:t>
      </w:r>
      <w:r w:rsidRPr="00BE550C">
        <w:rPr>
          <w:rFonts w:cs="Times New Roman"/>
          <w:i/>
        </w:rPr>
        <w:t xml:space="preserve">. </w:t>
      </w:r>
      <w:r w:rsidRPr="00BE550C">
        <w:rPr>
          <w:rFonts w:cs="Times New Roman"/>
        </w:rPr>
        <w:t>Tær í stk. 1 nevndu reglur um fremjan av góðskueftirliti skulu m.a. hava reglur um:</w:t>
      </w:r>
    </w:p>
    <w:p w14:paraId="19E11F0C" w14:textId="27350AA1" w:rsidR="002956E2" w:rsidRPr="00BE550C" w:rsidRDefault="002956E2" w:rsidP="002956E2">
      <w:pPr>
        <w:pStyle w:val="Listeafsnit"/>
        <w:numPr>
          <w:ilvl w:val="0"/>
          <w:numId w:val="29"/>
        </w:numPr>
        <w:autoSpaceDE w:val="0"/>
        <w:autoSpaceDN w:val="0"/>
        <w:adjustRightInd w:val="0"/>
        <w:spacing w:after="0"/>
        <w:rPr>
          <w:rFonts w:cs="Times New Roman"/>
        </w:rPr>
      </w:pPr>
      <w:r w:rsidRPr="00BE550C">
        <w:rPr>
          <w:rFonts w:cs="Times New Roman"/>
        </w:rPr>
        <w:t>Hvør kann fremja eftirlitið,</w:t>
      </w:r>
    </w:p>
    <w:p w14:paraId="1C8AB193" w14:textId="56FDFC6A" w:rsidR="002956E2" w:rsidRPr="00BE550C" w:rsidRDefault="002956E2" w:rsidP="002956E2">
      <w:pPr>
        <w:pStyle w:val="Listeafsnit"/>
        <w:numPr>
          <w:ilvl w:val="0"/>
          <w:numId w:val="29"/>
        </w:numPr>
        <w:autoSpaceDE w:val="0"/>
        <w:autoSpaceDN w:val="0"/>
        <w:adjustRightInd w:val="0"/>
        <w:spacing w:after="0"/>
        <w:rPr>
          <w:rFonts w:cs="Times New Roman"/>
        </w:rPr>
      </w:pPr>
      <w:r w:rsidRPr="00BE550C">
        <w:rPr>
          <w:rFonts w:cs="Times New Roman"/>
        </w:rPr>
        <w:t xml:space="preserve">Val av </w:t>
      </w:r>
      <w:proofErr w:type="spellStart"/>
      <w:r w:rsidRPr="00BE550C">
        <w:rPr>
          <w:rFonts w:cs="Times New Roman"/>
        </w:rPr>
        <w:t>góðskueftirlitsfólkum</w:t>
      </w:r>
      <w:proofErr w:type="spellEnd"/>
      <w:r w:rsidRPr="00BE550C">
        <w:rPr>
          <w:rFonts w:cs="Times New Roman"/>
        </w:rPr>
        <w:t>, ið skulu fremja góðskueftirlitið, sbr. § 33</w:t>
      </w:r>
    </w:p>
    <w:p w14:paraId="5BC5133F" w14:textId="3CBCE328" w:rsidR="002956E2" w:rsidRPr="00BE550C" w:rsidRDefault="002956E2" w:rsidP="002956E2">
      <w:pPr>
        <w:pStyle w:val="Listeafsnit"/>
        <w:numPr>
          <w:ilvl w:val="0"/>
          <w:numId w:val="29"/>
        </w:numPr>
        <w:autoSpaceDE w:val="0"/>
        <w:autoSpaceDN w:val="0"/>
        <w:adjustRightInd w:val="0"/>
        <w:spacing w:after="0"/>
        <w:rPr>
          <w:rFonts w:cs="Times New Roman"/>
        </w:rPr>
      </w:pPr>
      <w:r w:rsidRPr="00BE550C">
        <w:rPr>
          <w:rFonts w:cs="Times New Roman"/>
        </w:rPr>
        <w:t xml:space="preserve">Val av </w:t>
      </w:r>
      <w:proofErr w:type="spellStart"/>
      <w:r w:rsidRPr="00BE550C">
        <w:rPr>
          <w:rFonts w:cs="Times New Roman"/>
        </w:rPr>
        <w:t>grannskoðanarvirkjum</w:t>
      </w:r>
      <w:proofErr w:type="spellEnd"/>
      <w:r w:rsidRPr="00BE550C">
        <w:rPr>
          <w:rFonts w:cs="Times New Roman"/>
        </w:rPr>
        <w:t>, har góðskueftirlit skal fara fram,</w:t>
      </w:r>
    </w:p>
    <w:p w14:paraId="356354B1" w14:textId="7BEAAE40" w:rsidR="002956E2" w:rsidRPr="00BE550C" w:rsidRDefault="002956E2" w:rsidP="002956E2">
      <w:pPr>
        <w:pStyle w:val="Listeafsnit"/>
        <w:numPr>
          <w:ilvl w:val="0"/>
          <w:numId w:val="29"/>
        </w:numPr>
        <w:autoSpaceDE w:val="0"/>
        <w:autoSpaceDN w:val="0"/>
        <w:adjustRightInd w:val="0"/>
        <w:spacing w:after="0"/>
        <w:rPr>
          <w:rFonts w:cs="Times New Roman"/>
        </w:rPr>
      </w:pPr>
      <w:proofErr w:type="spellStart"/>
      <w:r w:rsidRPr="00BE550C">
        <w:rPr>
          <w:rFonts w:cs="Times New Roman"/>
        </w:rPr>
        <w:t>Vavið</w:t>
      </w:r>
      <w:proofErr w:type="spellEnd"/>
      <w:r w:rsidRPr="00BE550C">
        <w:rPr>
          <w:rFonts w:cs="Times New Roman"/>
        </w:rPr>
        <w:t xml:space="preserve"> á og fremjan av </w:t>
      </w:r>
      <w:proofErr w:type="spellStart"/>
      <w:r w:rsidRPr="00BE550C">
        <w:rPr>
          <w:rFonts w:cs="Times New Roman"/>
        </w:rPr>
        <w:t>góðskueftirlitinum</w:t>
      </w:r>
      <w:proofErr w:type="spellEnd"/>
    </w:p>
    <w:p w14:paraId="0BE1F497" w14:textId="45DE6A0D" w:rsidR="005E3C02" w:rsidRPr="00BE550C" w:rsidRDefault="002956E2" w:rsidP="005E3C02">
      <w:pPr>
        <w:pStyle w:val="Listeafsnit"/>
        <w:numPr>
          <w:ilvl w:val="0"/>
          <w:numId w:val="29"/>
        </w:numPr>
        <w:autoSpaceDE w:val="0"/>
        <w:autoSpaceDN w:val="0"/>
        <w:adjustRightInd w:val="0"/>
        <w:spacing w:after="0"/>
        <w:rPr>
          <w:rFonts w:cs="Times New Roman"/>
        </w:rPr>
      </w:pPr>
      <w:bookmarkStart w:id="1" w:name="_Hlk54687875"/>
      <w:r w:rsidRPr="00BE550C">
        <w:rPr>
          <w:rFonts w:cs="Times New Roman"/>
        </w:rPr>
        <w:t>Almannakunnger</w:t>
      </w:r>
      <w:r w:rsidR="00F55017">
        <w:rPr>
          <w:rFonts w:cs="Times New Roman"/>
        </w:rPr>
        <w:t>ing</w:t>
      </w:r>
      <w:r w:rsidRPr="00BE550C">
        <w:rPr>
          <w:rFonts w:cs="Times New Roman"/>
        </w:rPr>
        <w:t xml:space="preserve"> av </w:t>
      </w:r>
      <w:r w:rsidR="008650A6" w:rsidRPr="00BE550C">
        <w:rPr>
          <w:rFonts w:cs="Times New Roman"/>
        </w:rPr>
        <w:t xml:space="preserve">úrslitinum </w:t>
      </w:r>
      <w:bookmarkEnd w:id="1"/>
      <w:r w:rsidR="008650A6" w:rsidRPr="00BE550C">
        <w:rPr>
          <w:rFonts w:cs="Times New Roman"/>
        </w:rPr>
        <w:t>av einum góðskueftirliti, sbr. § 33</w:t>
      </w:r>
      <w:r w:rsidR="00387614" w:rsidRPr="00BE550C">
        <w:rPr>
          <w:rFonts w:cs="Times New Roman"/>
        </w:rPr>
        <w:t>a</w:t>
      </w:r>
      <w:r w:rsidR="008650A6" w:rsidRPr="00BE550C">
        <w:rPr>
          <w:rFonts w:cs="Times New Roman"/>
        </w:rPr>
        <w:t>, stk. 1.”</w:t>
      </w:r>
    </w:p>
    <w:p w14:paraId="210E2BF0" w14:textId="0D199FDE" w:rsidR="008650A6" w:rsidRPr="00BE550C" w:rsidRDefault="008650A6" w:rsidP="00EA451A">
      <w:pPr>
        <w:autoSpaceDE w:val="0"/>
        <w:autoSpaceDN w:val="0"/>
        <w:adjustRightInd w:val="0"/>
        <w:spacing w:after="0"/>
        <w:rPr>
          <w:rFonts w:cs="Times New Roman"/>
        </w:rPr>
      </w:pPr>
    </w:p>
    <w:p w14:paraId="339BA51A" w14:textId="092A3665" w:rsidR="00EA3ED5" w:rsidRPr="00BE550C" w:rsidRDefault="00C776BE" w:rsidP="00A07B45">
      <w:pPr>
        <w:pStyle w:val="Listeafsnit"/>
        <w:numPr>
          <w:ilvl w:val="0"/>
          <w:numId w:val="3"/>
        </w:numPr>
        <w:autoSpaceDE w:val="0"/>
        <w:autoSpaceDN w:val="0"/>
        <w:adjustRightInd w:val="0"/>
        <w:spacing w:after="0"/>
        <w:rPr>
          <w:rFonts w:cs="Times New Roman"/>
        </w:rPr>
      </w:pPr>
      <w:r w:rsidRPr="00BE550C">
        <w:rPr>
          <w:rFonts w:cs="Times New Roman"/>
        </w:rPr>
        <w:t>§ 33</w:t>
      </w:r>
      <w:r w:rsidR="00EA3ED5" w:rsidRPr="00BE550C">
        <w:rPr>
          <w:rFonts w:cs="Times New Roman"/>
        </w:rPr>
        <w:t>, stk. 3 verður orðað soleiðis:</w:t>
      </w:r>
    </w:p>
    <w:p w14:paraId="1F217520" w14:textId="132FCFFB" w:rsidR="00C776BE" w:rsidRDefault="00EA3ED5" w:rsidP="00C776BE">
      <w:pPr>
        <w:pStyle w:val="Listeafsnit"/>
        <w:autoSpaceDE w:val="0"/>
        <w:autoSpaceDN w:val="0"/>
        <w:adjustRightInd w:val="0"/>
        <w:spacing w:after="0"/>
        <w:ind w:left="360"/>
        <w:rPr>
          <w:rFonts w:cs="Times New Roman"/>
        </w:rPr>
      </w:pPr>
      <w:r w:rsidRPr="00BE550C">
        <w:rPr>
          <w:rFonts w:cs="Times New Roman"/>
        </w:rPr>
        <w:t>“</w:t>
      </w:r>
      <w:r w:rsidR="001C1ABA" w:rsidRPr="00BE550C">
        <w:rPr>
          <w:rFonts w:cs="Times New Roman"/>
        </w:rPr>
        <w:t xml:space="preserve">Tá góðskueftirlitið er endað, ger </w:t>
      </w:r>
      <w:proofErr w:type="spellStart"/>
      <w:r w:rsidR="001C1ABA" w:rsidRPr="00BE550C">
        <w:rPr>
          <w:rFonts w:cs="Times New Roman"/>
        </w:rPr>
        <w:t>góðskueftirlit</w:t>
      </w:r>
      <w:r w:rsidR="00304562">
        <w:rPr>
          <w:rFonts w:cs="Times New Roman"/>
        </w:rPr>
        <w:t>sfólkið</w:t>
      </w:r>
      <w:proofErr w:type="spellEnd"/>
      <w:r w:rsidR="001C1ABA" w:rsidRPr="00BE550C">
        <w:rPr>
          <w:rFonts w:cs="Times New Roman"/>
        </w:rPr>
        <w:t xml:space="preserve"> eina frágreiðing, ið verður send </w:t>
      </w:r>
      <w:proofErr w:type="spellStart"/>
      <w:r w:rsidR="001C1ABA" w:rsidRPr="00BE550C">
        <w:rPr>
          <w:rFonts w:cs="Times New Roman"/>
        </w:rPr>
        <w:t>Grannskoðaraeftirlitinum</w:t>
      </w:r>
      <w:proofErr w:type="spellEnd"/>
      <w:r w:rsidR="001C1ABA" w:rsidRPr="00BE550C">
        <w:rPr>
          <w:rFonts w:cs="Times New Roman"/>
        </w:rPr>
        <w:t>.</w:t>
      </w:r>
      <w:r w:rsidR="009D01C2">
        <w:rPr>
          <w:rFonts w:cs="Times New Roman"/>
        </w:rPr>
        <w:t xml:space="preserve"> Í</w:t>
      </w:r>
      <w:r w:rsidR="001C1ABA" w:rsidRPr="00BE550C">
        <w:rPr>
          <w:rFonts w:cs="Times New Roman"/>
        </w:rPr>
        <w:t xml:space="preserve"> </w:t>
      </w:r>
      <w:r w:rsidR="009D01C2">
        <w:rPr>
          <w:rFonts w:cs="Times New Roman"/>
        </w:rPr>
        <w:t>f</w:t>
      </w:r>
      <w:r w:rsidR="00C776BE" w:rsidRPr="00BE550C">
        <w:rPr>
          <w:rFonts w:cs="Times New Roman"/>
        </w:rPr>
        <w:t>rágreiðingin</w:t>
      </w:r>
      <w:r w:rsidR="009D01C2">
        <w:rPr>
          <w:rFonts w:cs="Times New Roman"/>
        </w:rPr>
        <w:t>i</w:t>
      </w:r>
      <w:r w:rsidR="00C776BE" w:rsidRPr="00BE550C">
        <w:rPr>
          <w:rFonts w:cs="Times New Roman"/>
        </w:rPr>
        <w:t xml:space="preserve"> skal</w:t>
      </w:r>
      <w:r w:rsidR="009D01C2">
        <w:rPr>
          <w:rFonts w:cs="Times New Roman"/>
        </w:rPr>
        <w:t xml:space="preserve"> vera</w:t>
      </w:r>
      <w:r w:rsidR="00C776BE" w:rsidRPr="00BE550C">
        <w:rPr>
          <w:rFonts w:cs="Times New Roman"/>
        </w:rPr>
        <w:t xml:space="preserve"> ein lýsing av, hvat er kannað, sl</w:t>
      </w:r>
      <w:r w:rsidR="009D01C2">
        <w:rPr>
          <w:rFonts w:cs="Times New Roman"/>
        </w:rPr>
        <w:t xml:space="preserve">agið og </w:t>
      </w:r>
      <w:proofErr w:type="spellStart"/>
      <w:r w:rsidR="009D01C2">
        <w:rPr>
          <w:rFonts w:cs="Times New Roman"/>
        </w:rPr>
        <w:t>vavið</w:t>
      </w:r>
      <w:proofErr w:type="spellEnd"/>
      <w:r w:rsidR="009D01C2">
        <w:rPr>
          <w:rFonts w:cs="Times New Roman"/>
        </w:rPr>
        <w:t xml:space="preserve"> á kanningini, ein</w:t>
      </w:r>
      <w:r w:rsidR="00C776BE" w:rsidRPr="00BE550C">
        <w:rPr>
          <w:rFonts w:cs="Times New Roman"/>
        </w:rPr>
        <w:t xml:space="preserve"> meting av </w:t>
      </w:r>
      <w:r w:rsidR="00844D07" w:rsidRPr="00BE550C">
        <w:rPr>
          <w:rFonts w:cs="Times New Roman"/>
        </w:rPr>
        <w:t>góðskustýring</w:t>
      </w:r>
      <w:r w:rsidR="009D01C2">
        <w:rPr>
          <w:rFonts w:cs="Times New Roman"/>
        </w:rPr>
        <w:t>ar</w:t>
      </w:r>
      <w:r w:rsidR="00844D07" w:rsidRPr="00BE550C">
        <w:rPr>
          <w:rFonts w:cs="Times New Roman"/>
        </w:rPr>
        <w:t xml:space="preserve">skipanini, umframt </w:t>
      </w:r>
      <w:proofErr w:type="spellStart"/>
      <w:r w:rsidR="00844D07" w:rsidRPr="00BE550C">
        <w:rPr>
          <w:rFonts w:cs="Times New Roman"/>
        </w:rPr>
        <w:t>fremjanini</w:t>
      </w:r>
      <w:proofErr w:type="spellEnd"/>
      <w:r w:rsidR="00844D07" w:rsidRPr="00BE550C">
        <w:rPr>
          <w:rFonts w:cs="Times New Roman"/>
        </w:rPr>
        <w:t xml:space="preserve"> av og </w:t>
      </w:r>
      <w:proofErr w:type="spellStart"/>
      <w:r w:rsidR="00844D07" w:rsidRPr="00BE550C">
        <w:rPr>
          <w:rFonts w:cs="Times New Roman"/>
        </w:rPr>
        <w:t>óheftni</w:t>
      </w:r>
      <w:proofErr w:type="spellEnd"/>
      <w:r w:rsidR="00844D07" w:rsidRPr="00BE550C">
        <w:rPr>
          <w:rFonts w:cs="Times New Roman"/>
        </w:rPr>
        <w:t xml:space="preserve"> </w:t>
      </w:r>
      <w:r w:rsidR="00431143" w:rsidRPr="00BE550C">
        <w:rPr>
          <w:rFonts w:cs="Times New Roman"/>
        </w:rPr>
        <w:t>í</w:t>
      </w:r>
      <w:r w:rsidR="00844D07" w:rsidRPr="00BE550C">
        <w:rPr>
          <w:rFonts w:cs="Times New Roman"/>
        </w:rPr>
        <w:t xml:space="preserve"> sambandi við uppgávur sambært § 1, stk. 2.</w:t>
      </w:r>
      <w:r w:rsidR="00844D07">
        <w:rPr>
          <w:rFonts w:cs="Times New Roman"/>
        </w:rPr>
        <w:t xml:space="preserve"> </w:t>
      </w:r>
    </w:p>
    <w:p w14:paraId="6E993E37" w14:textId="77777777" w:rsidR="00C776BE" w:rsidRDefault="00C776BE" w:rsidP="00C776BE">
      <w:pPr>
        <w:pStyle w:val="Listeafsnit"/>
        <w:autoSpaceDE w:val="0"/>
        <w:autoSpaceDN w:val="0"/>
        <w:adjustRightInd w:val="0"/>
        <w:spacing w:after="0"/>
        <w:ind w:left="360"/>
        <w:rPr>
          <w:rFonts w:cs="Times New Roman"/>
        </w:rPr>
      </w:pPr>
    </w:p>
    <w:p w14:paraId="16437990" w14:textId="4DA6FF37" w:rsidR="00EA3ED5" w:rsidRDefault="008A7792" w:rsidP="008A2599">
      <w:pPr>
        <w:pStyle w:val="Listeafsnit"/>
        <w:numPr>
          <w:ilvl w:val="0"/>
          <w:numId w:val="3"/>
        </w:numPr>
        <w:autoSpaceDE w:val="0"/>
        <w:autoSpaceDN w:val="0"/>
        <w:adjustRightInd w:val="0"/>
        <w:spacing w:after="0"/>
        <w:rPr>
          <w:rFonts w:cs="Times New Roman"/>
        </w:rPr>
      </w:pPr>
      <w:r w:rsidRPr="008A7792">
        <w:rPr>
          <w:rFonts w:cs="Times New Roman"/>
        </w:rPr>
        <w:t xml:space="preserve">Í § 33, stk. </w:t>
      </w:r>
      <w:r w:rsidR="00EA3ED5">
        <w:rPr>
          <w:rFonts w:cs="Times New Roman"/>
        </w:rPr>
        <w:t>5</w:t>
      </w:r>
      <w:r w:rsidR="00771F1E">
        <w:rPr>
          <w:rFonts w:cs="Times New Roman"/>
        </w:rPr>
        <w:t>, 1. pkt.</w:t>
      </w:r>
      <w:r w:rsidRPr="008A7792">
        <w:rPr>
          <w:rFonts w:cs="Times New Roman"/>
        </w:rPr>
        <w:t xml:space="preserve"> verður</w:t>
      </w:r>
      <w:r w:rsidR="00EA3ED5">
        <w:rPr>
          <w:rFonts w:cs="Times New Roman"/>
        </w:rPr>
        <w:t xml:space="preserve"> orðað soleiðis: </w:t>
      </w:r>
    </w:p>
    <w:p w14:paraId="398E6D14" w14:textId="77777777" w:rsidR="00771F1E" w:rsidRDefault="00EA3ED5" w:rsidP="00771F1E">
      <w:pPr>
        <w:pStyle w:val="Listeafsnit"/>
        <w:autoSpaceDE w:val="0"/>
        <w:autoSpaceDN w:val="0"/>
        <w:adjustRightInd w:val="0"/>
        <w:spacing w:after="0"/>
        <w:ind w:left="360"/>
        <w:rPr>
          <w:rFonts w:cs="Times New Roman"/>
        </w:rPr>
      </w:pPr>
      <w:r>
        <w:rPr>
          <w:rFonts w:cs="Times New Roman"/>
        </w:rPr>
        <w:t>“</w:t>
      </w:r>
      <w:proofErr w:type="spellStart"/>
      <w:r>
        <w:rPr>
          <w:rFonts w:cs="Times New Roman"/>
        </w:rPr>
        <w:t>Grannskoðaraeftirlitið</w:t>
      </w:r>
      <w:proofErr w:type="spellEnd"/>
      <w:r>
        <w:rPr>
          <w:rFonts w:cs="Times New Roman"/>
        </w:rPr>
        <w:t xml:space="preserve"> hevur góðskueftirlit á </w:t>
      </w:r>
      <w:proofErr w:type="spellStart"/>
      <w:r>
        <w:rPr>
          <w:rFonts w:cs="Times New Roman"/>
        </w:rPr>
        <w:t>grannskoðanarvirkjum</w:t>
      </w:r>
      <w:proofErr w:type="spellEnd"/>
      <w:r>
        <w:rPr>
          <w:rFonts w:cs="Times New Roman"/>
        </w:rPr>
        <w:t>, sum grannskoða fyritøkur av almennum áhuga.</w:t>
      </w:r>
      <w:r w:rsidR="00771F1E">
        <w:rPr>
          <w:rFonts w:cs="Times New Roman"/>
        </w:rPr>
        <w:t xml:space="preserve"> </w:t>
      </w:r>
    </w:p>
    <w:p w14:paraId="547D603D" w14:textId="77777777" w:rsidR="00771F1E" w:rsidRDefault="00771F1E" w:rsidP="00771F1E">
      <w:pPr>
        <w:pStyle w:val="Listeafsnit"/>
        <w:autoSpaceDE w:val="0"/>
        <w:autoSpaceDN w:val="0"/>
        <w:adjustRightInd w:val="0"/>
        <w:spacing w:after="0"/>
        <w:ind w:left="360"/>
        <w:rPr>
          <w:rFonts w:cs="Times New Roman"/>
        </w:rPr>
      </w:pPr>
    </w:p>
    <w:p w14:paraId="0EE7A743" w14:textId="16DC13D2" w:rsidR="008A7792" w:rsidRDefault="00DB702D" w:rsidP="008A7792">
      <w:pPr>
        <w:pStyle w:val="Listeafsnit"/>
        <w:numPr>
          <w:ilvl w:val="0"/>
          <w:numId w:val="3"/>
        </w:numPr>
        <w:autoSpaceDE w:val="0"/>
        <w:autoSpaceDN w:val="0"/>
        <w:adjustRightInd w:val="0"/>
        <w:spacing w:after="0"/>
        <w:rPr>
          <w:rFonts w:cs="Times New Roman"/>
        </w:rPr>
      </w:pPr>
      <w:r>
        <w:rPr>
          <w:rFonts w:cs="Times New Roman"/>
        </w:rPr>
        <w:t xml:space="preserve">§ 33, stk. 6 </w:t>
      </w:r>
      <w:r w:rsidR="00A61345">
        <w:rPr>
          <w:rFonts w:cs="Times New Roman"/>
        </w:rPr>
        <w:t xml:space="preserve">og stk. 7 </w:t>
      </w:r>
      <w:r>
        <w:rPr>
          <w:rFonts w:cs="Times New Roman"/>
        </w:rPr>
        <w:t xml:space="preserve">verður orðað soleiðis: </w:t>
      </w:r>
    </w:p>
    <w:p w14:paraId="3CABAFEC" w14:textId="1B30B23E" w:rsidR="00417FA2" w:rsidRDefault="00DB702D" w:rsidP="00DB702D">
      <w:pPr>
        <w:pStyle w:val="Listeafsnit"/>
        <w:autoSpaceDE w:val="0"/>
        <w:autoSpaceDN w:val="0"/>
        <w:adjustRightInd w:val="0"/>
        <w:spacing w:after="0"/>
        <w:ind w:left="360"/>
        <w:rPr>
          <w:rFonts w:cs="Times New Roman"/>
        </w:rPr>
      </w:pPr>
      <w:r>
        <w:rPr>
          <w:rFonts w:cs="Times New Roman"/>
        </w:rPr>
        <w:t>“</w:t>
      </w:r>
      <w:r w:rsidR="00A61345">
        <w:rPr>
          <w:rFonts w:cs="Times New Roman"/>
          <w:i/>
        </w:rPr>
        <w:t xml:space="preserve">Stk. 6. </w:t>
      </w:r>
      <w:r>
        <w:rPr>
          <w:rFonts w:cs="Times New Roman"/>
        </w:rPr>
        <w:t>Góðskueftirlitið endar við</w:t>
      </w:r>
      <w:r w:rsidR="008A2599">
        <w:rPr>
          <w:rFonts w:cs="Times New Roman"/>
        </w:rPr>
        <w:t>,</w:t>
      </w:r>
      <w:r>
        <w:rPr>
          <w:rFonts w:cs="Times New Roman"/>
        </w:rPr>
        <w:t xml:space="preserve"> at </w:t>
      </w:r>
      <w:proofErr w:type="spellStart"/>
      <w:r>
        <w:rPr>
          <w:rFonts w:cs="Times New Roman"/>
        </w:rPr>
        <w:t>Grannskoðaraeftirlitið</w:t>
      </w:r>
      <w:proofErr w:type="spellEnd"/>
      <w:r>
        <w:rPr>
          <w:rFonts w:cs="Times New Roman"/>
        </w:rPr>
        <w:t xml:space="preserve"> ger eina frágreiðing til kannaða virkið. Í frágreiðingini skulu tær mest týðandi </w:t>
      </w:r>
      <w:r>
        <w:rPr>
          <w:rFonts w:cs="Times New Roman"/>
        </w:rPr>
        <w:t xml:space="preserve">niðurstøðurnar frá </w:t>
      </w:r>
      <w:proofErr w:type="spellStart"/>
      <w:r>
        <w:rPr>
          <w:rFonts w:cs="Times New Roman"/>
        </w:rPr>
        <w:t>góðskueftirlitinum</w:t>
      </w:r>
      <w:proofErr w:type="spellEnd"/>
      <w:r>
        <w:rPr>
          <w:rFonts w:cs="Times New Roman"/>
        </w:rPr>
        <w:t xml:space="preserve"> umframt møgulig tilmæli</w:t>
      </w:r>
      <w:r w:rsidR="000D3B13">
        <w:rPr>
          <w:rFonts w:cs="Times New Roman"/>
        </w:rPr>
        <w:t xml:space="preserve"> um, at kannaða virkið </w:t>
      </w:r>
      <w:r w:rsidR="008A2599">
        <w:rPr>
          <w:rFonts w:cs="Times New Roman"/>
        </w:rPr>
        <w:t xml:space="preserve">ger ávísar </w:t>
      </w:r>
      <w:r w:rsidR="000D3B13">
        <w:rPr>
          <w:rFonts w:cs="Times New Roman"/>
        </w:rPr>
        <w:t xml:space="preserve">batar, ið eru </w:t>
      </w:r>
      <w:proofErr w:type="spellStart"/>
      <w:r w:rsidR="000D3B13">
        <w:rPr>
          <w:rFonts w:cs="Times New Roman"/>
        </w:rPr>
        <w:t>eyðmerktir</w:t>
      </w:r>
      <w:proofErr w:type="spellEnd"/>
      <w:r>
        <w:rPr>
          <w:rFonts w:cs="Times New Roman"/>
        </w:rPr>
        <w:t>.</w:t>
      </w:r>
      <w:r w:rsidR="008A2599">
        <w:rPr>
          <w:rFonts w:cs="Times New Roman"/>
        </w:rPr>
        <w:t xml:space="preserve"> </w:t>
      </w:r>
      <w:proofErr w:type="spellStart"/>
      <w:r w:rsidR="008A2599">
        <w:rPr>
          <w:rFonts w:cs="Times New Roman"/>
        </w:rPr>
        <w:t>Grannskoðaraeftirlitið</w:t>
      </w:r>
      <w:proofErr w:type="spellEnd"/>
      <w:r w:rsidR="00417FA2">
        <w:rPr>
          <w:rFonts w:cs="Times New Roman"/>
        </w:rPr>
        <w:t xml:space="preserve"> tekur við støði í </w:t>
      </w:r>
      <w:proofErr w:type="spellStart"/>
      <w:r w:rsidR="00417FA2">
        <w:rPr>
          <w:rFonts w:cs="Times New Roman"/>
        </w:rPr>
        <w:t>góðskueftirlitinum</w:t>
      </w:r>
      <w:proofErr w:type="spellEnd"/>
      <w:r w:rsidR="00417FA2">
        <w:rPr>
          <w:rFonts w:cs="Times New Roman"/>
        </w:rPr>
        <w:t xml:space="preserve"> støðu til, um g</w:t>
      </w:r>
      <w:r w:rsidR="00503ECF">
        <w:rPr>
          <w:rFonts w:cs="Times New Roman"/>
        </w:rPr>
        <w:t>óðskuefti</w:t>
      </w:r>
      <w:r w:rsidR="00417FA2">
        <w:rPr>
          <w:rFonts w:cs="Times New Roman"/>
        </w:rPr>
        <w:t>r</w:t>
      </w:r>
      <w:r w:rsidR="00503ECF">
        <w:rPr>
          <w:rFonts w:cs="Times New Roman"/>
        </w:rPr>
        <w:t>l</w:t>
      </w:r>
      <w:r w:rsidR="00417FA2">
        <w:rPr>
          <w:rFonts w:cs="Times New Roman"/>
        </w:rPr>
        <w:t>itið hjá tí kannaða gevur orsøk til</w:t>
      </w:r>
    </w:p>
    <w:p w14:paraId="639F932F" w14:textId="3471B71F" w:rsidR="00417FA2" w:rsidRDefault="00503ECF" w:rsidP="00417FA2">
      <w:pPr>
        <w:pStyle w:val="Listeafsnit"/>
        <w:numPr>
          <w:ilvl w:val="0"/>
          <w:numId w:val="41"/>
        </w:numPr>
        <w:autoSpaceDE w:val="0"/>
        <w:autoSpaceDN w:val="0"/>
        <w:adjustRightInd w:val="0"/>
        <w:spacing w:after="0"/>
        <w:rPr>
          <w:rFonts w:cs="Times New Roman"/>
        </w:rPr>
      </w:pPr>
      <w:r>
        <w:rPr>
          <w:rFonts w:cs="Times New Roman"/>
        </w:rPr>
        <w:t>a</w:t>
      </w:r>
      <w:r w:rsidR="00417FA2">
        <w:rPr>
          <w:rFonts w:cs="Times New Roman"/>
        </w:rPr>
        <w:t xml:space="preserve">t eftirlitið verður endað uttan onnur tiltøk, ella </w:t>
      </w:r>
    </w:p>
    <w:p w14:paraId="5CCE197E" w14:textId="422D9610" w:rsidR="00DB702D" w:rsidRDefault="00503ECF" w:rsidP="00417FA2">
      <w:pPr>
        <w:pStyle w:val="Listeafsnit"/>
        <w:numPr>
          <w:ilvl w:val="0"/>
          <w:numId w:val="41"/>
        </w:numPr>
        <w:autoSpaceDE w:val="0"/>
        <w:autoSpaceDN w:val="0"/>
        <w:adjustRightInd w:val="0"/>
        <w:spacing w:after="0"/>
        <w:rPr>
          <w:rFonts w:cs="Times New Roman"/>
        </w:rPr>
      </w:pPr>
      <w:r>
        <w:rPr>
          <w:rFonts w:cs="Times New Roman"/>
        </w:rPr>
        <w:t>at góðskueftirlit verður aftur, har tað skal staðfestast, um tilmæli í sambandi við undanfarna eftirlitið eru komin í rættlag.</w:t>
      </w:r>
      <w:r w:rsidR="00417FA2">
        <w:rPr>
          <w:rFonts w:cs="Times New Roman"/>
        </w:rPr>
        <w:t xml:space="preserve"> </w:t>
      </w:r>
    </w:p>
    <w:p w14:paraId="69E2B34F" w14:textId="44364F82" w:rsidR="00A61345" w:rsidRDefault="00A61345" w:rsidP="00A61345">
      <w:pPr>
        <w:autoSpaceDE w:val="0"/>
        <w:autoSpaceDN w:val="0"/>
        <w:adjustRightInd w:val="0"/>
        <w:spacing w:after="0"/>
        <w:ind w:left="360"/>
        <w:rPr>
          <w:rFonts w:cs="Times New Roman"/>
        </w:rPr>
      </w:pPr>
      <w:r>
        <w:rPr>
          <w:rFonts w:cs="Times New Roman"/>
          <w:i/>
        </w:rPr>
        <w:t xml:space="preserve">Stk. 7. </w:t>
      </w:r>
      <w:r>
        <w:rPr>
          <w:rFonts w:cs="Times New Roman"/>
        </w:rPr>
        <w:t xml:space="preserve">Eftir tilmæli frá </w:t>
      </w:r>
      <w:proofErr w:type="spellStart"/>
      <w:r>
        <w:rPr>
          <w:rFonts w:cs="Times New Roman"/>
        </w:rPr>
        <w:t>Grannskoðaraeftirlitinum</w:t>
      </w:r>
      <w:proofErr w:type="spellEnd"/>
      <w:r>
        <w:rPr>
          <w:rFonts w:cs="Times New Roman"/>
        </w:rPr>
        <w:t xml:space="preserve"> ger kannað</w:t>
      </w:r>
      <w:r w:rsidR="00F9554A">
        <w:rPr>
          <w:rFonts w:cs="Times New Roman"/>
        </w:rPr>
        <w:t>a</w:t>
      </w:r>
      <w:r>
        <w:rPr>
          <w:rFonts w:cs="Times New Roman"/>
        </w:rPr>
        <w:t xml:space="preserve"> virkið eina virkisætlan, ið verður grundarlag undir næsta </w:t>
      </w:r>
      <w:proofErr w:type="spellStart"/>
      <w:r>
        <w:rPr>
          <w:rFonts w:cs="Times New Roman"/>
        </w:rPr>
        <w:t>góðskueftirlitinum</w:t>
      </w:r>
      <w:proofErr w:type="spellEnd"/>
      <w:r>
        <w:rPr>
          <w:rFonts w:cs="Times New Roman"/>
        </w:rPr>
        <w:t xml:space="preserve">. </w:t>
      </w:r>
      <w:proofErr w:type="spellStart"/>
      <w:r>
        <w:rPr>
          <w:rFonts w:cs="Times New Roman"/>
        </w:rPr>
        <w:t>Grannskoðaraeftirlitið</w:t>
      </w:r>
      <w:proofErr w:type="spellEnd"/>
      <w:r>
        <w:rPr>
          <w:rFonts w:cs="Times New Roman"/>
        </w:rPr>
        <w:t xml:space="preserve"> skal góðkenna virkisætlanina.</w:t>
      </w:r>
    </w:p>
    <w:p w14:paraId="3637E5D6" w14:textId="77777777" w:rsidR="00DB702D" w:rsidRPr="008A7792" w:rsidRDefault="00DB702D" w:rsidP="00DB702D">
      <w:pPr>
        <w:pStyle w:val="Listeafsnit"/>
        <w:autoSpaceDE w:val="0"/>
        <w:autoSpaceDN w:val="0"/>
        <w:adjustRightInd w:val="0"/>
        <w:spacing w:after="0"/>
        <w:ind w:left="360"/>
        <w:rPr>
          <w:rFonts w:cs="Times New Roman"/>
        </w:rPr>
      </w:pPr>
    </w:p>
    <w:p w14:paraId="7AF73D42" w14:textId="780F9B0A" w:rsidR="00A61345" w:rsidRDefault="00A61345" w:rsidP="00A07B45">
      <w:pPr>
        <w:pStyle w:val="Listeafsnit"/>
        <w:numPr>
          <w:ilvl w:val="0"/>
          <w:numId w:val="3"/>
        </w:numPr>
        <w:autoSpaceDE w:val="0"/>
        <w:autoSpaceDN w:val="0"/>
        <w:adjustRightInd w:val="0"/>
        <w:spacing w:after="0"/>
        <w:rPr>
          <w:rFonts w:cs="Times New Roman"/>
        </w:rPr>
      </w:pPr>
      <w:r>
        <w:rPr>
          <w:rFonts w:cs="Times New Roman"/>
        </w:rPr>
        <w:t>Í § 33, stk. 9 verður “</w:t>
      </w:r>
      <w:proofErr w:type="spellStart"/>
      <w:r>
        <w:rPr>
          <w:rFonts w:cs="Times New Roman"/>
        </w:rPr>
        <w:t>Revisortilsynet</w:t>
      </w:r>
      <w:proofErr w:type="spellEnd"/>
      <w:r>
        <w:rPr>
          <w:rFonts w:cs="Times New Roman"/>
        </w:rPr>
        <w:t xml:space="preserve"> broytt til “</w:t>
      </w:r>
      <w:proofErr w:type="spellStart"/>
      <w:r>
        <w:rPr>
          <w:rFonts w:cs="Times New Roman"/>
        </w:rPr>
        <w:t>Erhvervsstyrelsen</w:t>
      </w:r>
      <w:proofErr w:type="spellEnd"/>
      <w:r>
        <w:rPr>
          <w:rFonts w:cs="Times New Roman"/>
        </w:rPr>
        <w:t>”.</w:t>
      </w:r>
    </w:p>
    <w:p w14:paraId="09BBD403" w14:textId="77777777" w:rsidR="00A61345" w:rsidRDefault="00A61345" w:rsidP="00A61345">
      <w:pPr>
        <w:pStyle w:val="Listeafsnit"/>
        <w:autoSpaceDE w:val="0"/>
        <w:autoSpaceDN w:val="0"/>
        <w:adjustRightInd w:val="0"/>
        <w:spacing w:after="0"/>
        <w:ind w:left="360"/>
        <w:rPr>
          <w:rFonts w:cs="Times New Roman"/>
        </w:rPr>
      </w:pPr>
    </w:p>
    <w:p w14:paraId="2D03631B" w14:textId="7DFE5ADA" w:rsidR="00A61345" w:rsidRDefault="00421BE9" w:rsidP="00A07B45">
      <w:pPr>
        <w:pStyle w:val="Listeafsnit"/>
        <w:numPr>
          <w:ilvl w:val="0"/>
          <w:numId w:val="3"/>
        </w:numPr>
        <w:autoSpaceDE w:val="0"/>
        <w:autoSpaceDN w:val="0"/>
        <w:adjustRightInd w:val="0"/>
        <w:spacing w:after="0"/>
        <w:rPr>
          <w:rFonts w:cs="Times New Roman"/>
        </w:rPr>
      </w:pPr>
      <w:r>
        <w:rPr>
          <w:rFonts w:cs="Times New Roman"/>
        </w:rPr>
        <w:t>Aftaná § 33 verður sum § 33 a ásett:</w:t>
      </w:r>
    </w:p>
    <w:p w14:paraId="0E063392" w14:textId="73D88572" w:rsidR="00421BE9" w:rsidRDefault="00421BE9" w:rsidP="00421BE9">
      <w:pPr>
        <w:pStyle w:val="Listeafsnit"/>
        <w:ind w:left="360"/>
        <w:rPr>
          <w:rFonts w:cs="Times New Roman"/>
        </w:rPr>
      </w:pPr>
      <w:r>
        <w:rPr>
          <w:rFonts w:cs="Times New Roman"/>
        </w:rPr>
        <w:t>“</w:t>
      </w:r>
      <w:r w:rsidRPr="00421BE9">
        <w:rPr>
          <w:rFonts w:cs="Times New Roman"/>
          <w:b/>
        </w:rPr>
        <w:t>§ 33 a.</w:t>
      </w:r>
      <w:r>
        <w:rPr>
          <w:rFonts w:cs="Times New Roman"/>
          <w:b/>
        </w:rPr>
        <w:t xml:space="preserve"> </w:t>
      </w:r>
      <w:proofErr w:type="spellStart"/>
      <w:r>
        <w:rPr>
          <w:rFonts w:cs="Times New Roman"/>
        </w:rPr>
        <w:t>Grannskoðaraeftirlitið</w:t>
      </w:r>
      <w:proofErr w:type="spellEnd"/>
      <w:r>
        <w:rPr>
          <w:rFonts w:cs="Times New Roman"/>
        </w:rPr>
        <w:t xml:space="preserve"> kann almannakunngera úrslitið av </w:t>
      </w:r>
      <w:proofErr w:type="spellStart"/>
      <w:r>
        <w:rPr>
          <w:rFonts w:cs="Times New Roman"/>
        </w:rPr>
        <w:t>góðskueftirlitinum</w:t>
      </w:r>
      <w:proofErr w:type="spellEnd"/>
      <w:r>
        <w:rPr>
          <w:rFonts w:cs="Times New Roman"/>
        </w:rPr>
        <w:t>, um tað</w:t>
      </w:r>
      <w:r w:rsidR="005E3FD6">
        <w:rPr>
          <w:rFonts w:cs="Times New Roman"/>
        </w:rPr>
        <w:t xml:space="preserve"> í sambandi við eitt eftirlit s</w:t>
      </w:r>
      <w:r>
        <w:rPr>
          <w:rFonts w:cs="Times New Roman"/>
        </w:rPr>
        <w:t xml:space="preserve">ambært § 33, stk. 6, nr. 2 verður staðfest, at tilmæli frá fyrra </w:t>
      </w:r>
      <w:proofErr w:type="spellStart"/>
      <w:r>
        <w:rPr>
          <w:rFonts w:cs="Times New Roman"/>
        </w:rPr>
        <w:t>góðskueftirlitinum</w:t>
      </w:r>
      <w:proofErr w:type="spellEnd"/>
      <w:r>
        <w:rPr>
          <w:rFonts w:cs="Times New Roman"/>
        </w:rPr>
        <w:t xml:space="preserve"> ikki eru fylgd. </w:t>
      </w:r>
      <w:proofErr w:type="spellStart"/>
      <w:r>
        <w:rPr>
          <w:rFonts w:cs="Times New Roman"/>
        </w:rPr>
        <w:t>Grannskoðaraeftirlitið</w:t>
      </w:r>
      <w:proofErr w:type="spellEnd"/>
      <w:r>
        <w:rPr>
          <w:rFonts w:cs="Times New Roman"/>
        </w:rPr>
        <w:t xml:space="preserve"> kann harafturat almannakunngera úrslitið av </w:t>
      </w:r>
      <w:proofErr w:type="spellStart"/>
      <w:r>
        <w:rPr>
          <w:rFonts w:cs="Times New Roman"/>
        </w:rPr>
        <w:t>góðskueftirlitinum</w:t>
      </w:r>
      <w:proofErr w:type="spellEnd"/>
      <w:r>
        <w:rPr>
          <w:rFonts w:cs="Times New Roman"/>
        </w:rPr>
        <w:t xml:space="preserve"> á </w:t>
      </w:r>
      <w:proofErr w:type="spellStart"/>
      <w:r>
        <w:rPr>
          <w:rFonts w:cs="Times New Roman"/>
        </w:rPr>
        <w:t>grannskoðanarvirkjum</w:t>
      </w:r>
      <w:proofErr w:type="spellEnd"/>
      <w:r>
        <w:rPr>
          <w:rFonts w:cs="Times New Roman"/>
        </w:rPr>
        <w:t xml:space="preserve">, sum grannskoða roknskapir hjá fyritøkum av almennum áhuga. </w:t>
      </w:r>
      <w:proofErr w:type="spellStart"/>
      <w:r>
        <w:rPr>
          <w:rFonts w:cs="Times New Roman"/>
        </w:rPr>
        <w:t>Grannskoðaraeftirlitið</w:t>
      </w:r>
      <w:proofErr w:type="spellEnd"/>
      <w:r>
        <w:rPr>
          <w:rFonts w:cs="Times New Roman"/>
        </w:rPr>
        <w:t xml:space="preserve"> tekur avgerð um á hvønn hátt </w:t>
      </w:r>
      <w:proofErr w:type="spellStart"/>
      <w:r>
        <w:rPr>
          <w:rFonts w:cs="Times New Roman"/>
        </w:rPr>
        <w:t>almannakunngerin</w:t>
      </w:r>
      <w:r w:rsidR="001728CE">
        <w:rPr>
          <w:rFonts w:cs="Times New Roman"/>
        </w:rPr>
        <w:t>gin</w:t>
      </w:r>
      <w:proofErr w:type="spellEnd"/>
      <w:r>
        <w:rPr>
          <w:rFonts w:cs="Times New Roman"/>
        </w:rPr>
        <w:t xml:space="preserve"> skal gerast. Almannakunngjørt verður á heimasíðuni hjá eftirlitinum.</w:t>
      </w:r>
    </w:p>
    <w:p w14:paraId="21F067F5" w14:textId="77777777" w:rsidR="00421BE9" w:rsidRDefault="00421BE9" w:rsidP="00421BE9">
      <w:pPr>
        <w:pStyle w:val="Listeafsnit"/>
        <w:autoSpaceDE w:val="0"/>
        <w:autoSpaceDN w:val="0"/>
        <w:adjustRightInd w:val="0"/>
        <w:spacing w:after="0"/>
        <w:ind w:left="360"/>
        <w:rPr>
          <w:rFonts w:cs="Times New Roman"/>
        </w:rPr>
      </w:pPr>
    </w:p>
    <w:p w14:paraId="20988F7C" w14:textId="3EAC81AA" w:rsidR="00551E22" w:rsidRDefault="00551E22" w:rsidP="00A07B45">
      <w:pPr>
        <w:pStyle w:val="Listeafsnit"/>
        <w:numPr>
          <w:ilvl w:val="0"/>
          <w:numId w:val="3"/>
        </w:numPr>
        <w:autoSpaceDE w:val="0"/>
        <w:autoSpaceDN w:val="0"/>
        <w:adjustRightInd w:val="0"/>
        <w:spacing w:after="0"/>
        <w:rPr>
          <w:rFonts w:cs="Times New Roman"/>
        </w:rPr>
      </w:pPr>
      <w:r>
        <w:rPr>
          <w:rFonts w:cs="Times New Roman"/>
        </w:rPr>
        <w:t xml:space="preserve">§ 35 verður orðað soleiðis: </w:t>
      </w:r>
    </w:p>
    <w:p w14:paraId="2C73E35D" w14:textId="368A1374" w:rsidR="00551E22" w:rsidRPr="00551E22" w:rsidRDefault="00551E22" w:rsidP="009535A0">
      <w:pPr>
        <w:autoSpaceDE w:val="0"/>
        <w:autoSpaceDN w:val="0"/>
        <w:adjustRightInd w:val="0"/>
        <w:spacing w:after="0"/>
        <w:ind w:left="360"/>
        <w:rPr>
          <w:rFonts w:cs="Times New Roman"/>
        </w:rPr>
      </w:pPr>
      <w:r>
        <w:rPr>
          <w:rFonts w:cs="Times New Roman"/>
        </w:rPr>
        <w:t>“</w:t>
      </w:r>
      <w:r w:rsidRPr="009535A0">
        <w:rPr>
          <w:rFonts w:cs="Times New Roman"/>
          <w:b/>
        </w:rPr>
        <w:t xml:space="preserve">§ 35. </w:t>
      </w:r>
      <w:r w:rsidRPr="00551E22">
        <w:rPr>
          <w:rFonts w:cs="Times New Roman"/>
        </w:rPr>
        <w:t>Um Skráseting Føroya metir, at vandi er fyri, at ein grannskoðari</w:t>
      </w:r>
      <w:r>
        <w:rPr>
          <w:rFonts w:cs="Times New Roman"/>
        </w:rPr>
        <w:t>,</w:t>
      </w:r>
      <w:r w:rsidRPr="00551E22">
        <w:rPr>
          <w:rFonts w:cs="Times New Roman"/>
        </w:rPr>
        <w:t xml:space="preserve"> eitt grannskoðanarvirki</w:t>
      </w:r>
      <w:r>
        <w:rPr>
          <w:rFonts w:cs="Times New Roman"/>
        </w:rPr>
        <w:t xml:space="preserve">, ein fyritøka av almennum áhuga ella ein limur </w:t>
      </w:r>
      <w:r w:rsidR="009365B6">
        <w:rPr>
          <w:rFonts w:cs="Times New Roman"/>
        </w:rPr>
        <w:t>í</w:t>
      </w:r>
      <w:r>
        <w:rPr>
          <w:rFonts w:cs="Times New Roman"/>
        </w:rPr>
        <w:t xml:space="preserve"> </w:t>
      </w:r>
      <w:r w:rsidR="00041204">
        <w:rPr>
          <w:rFonts w:cs="Times New Roman"/>
        </w:rPr>
        <w:t>evstu</w:t>
      </w:r>
      <w:r>
        <w:rPr>
          <w:rFonts w:cs="Times New Roman"/>
        </w:rPr>
        <w:t xml:space="preserve"> leiðs</w:t>
      </w:r>
      <w:r w:rsidR="009365B6">
        <w:rPr>
          <w:rFonts w:cs="Times New Roman"/>
        </w:rPr>
        <w:t>l</w:t>
      </w:r>
      <w:r>
        <w:rPr>
          <w:rFonts w:cs="Times New Roman"/>
        </w:rPr>
        <w:t xml:space="preserve">u ella </w:t>
      </w:r>
      <w:proofErr w:type="spellStart"/>
      <w:r>
        <w:rPr>
          <w:rFonts w:cs="Times New Roman"/>
        </w:rPr>
        <w:t>grannskoðanarbólki</w:t>
      </w:r>
      <w:proofErr w:type="spellEnd"/>
      <w:r>
        <w:rPr>
          <w:rFonts w:cs="Times New Roman"/>
        </w:rPr>
        <w:t xml:space="preserve"> í eini fyritøku av almennum áhuga</w:t>
      </w:r>
      <w:r w:rsidRPr="00551E22">
        <w:rPr>
          <w:rFonts w:cs="Times New Roman"/>
        </w:rPr>
        <w:t xml:space="preserve"> hevur brotið ella fer at bróta</w:t>
      </w:r>
      <w:r>
        <w:rPr>
          <w:rFonts w:cs="Times New Roman"/>
        </w:rPr>
        <w:t xml:space="preserve"> eina skyldu</w:t>
      </w:r>
      <w:r w:rsidR="009450B2">
        <w:rPr>
          <w:rFonts w:cs="Times New Roman"/>
        </w:rPr>
        <w:t xml:space="preserve"> í ella </w:t>
      </w:r>
      <w:r w:rsidR="009450B2">
        <w:rPr>
          <w:rFonts w:cs="Times New Roman"/>
        </w:rPr>
        <w:lastRenderedPageBreak/>
        <w:t>sambært</w:t>
      </w:r>
      <w:r w:rsidR="009365B6">
        <w:rPr>
          <w:rFonts w:cs="Times New Roman"/>
        </w:rPr>
        <w:t xml:space="preserve"> hesi</w:t>
      </w:r>
      <w:r>
        <w:rPr>
          <w:rFonts w:cs="Times New Roman"/>
        </w:rPr>
        <w:t xml:space="preserve"> lóg ella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Pr="00551E22">
        <w:rPr>
          <w:rFonts w:cs="Times New Roman"/>
        </w:rPr>
        <w:t xml:space="preserve">, kann Skráseting Føroya seta í verk og fremja eina kanning við tí fyri eyga at staðfesta, rætta ella forða einum slíkum broti. Hetta er ikki galdandi fyri eina váttan sambært § 1, stk. 3. Skrásetingin kann eisini seta í verk eina kanning, um hon verður biðin um tað av einum </w:t>
      </w:r>
      <w:proofErr w:type="spellStart"/>
      <w:r w:rsidRPr="00551E22">
        <w:rPr>
          <w:rFonts w:cs="Times New Roman"/>
        </w:rPr>
        <w:t>málsførum</w:t>
      </w:r>
      <w:proofErr w:type="spellEnd"/>
      <w:r w:rsidRPr="00551E22">
        <w:rPr>
          <w:rFonts w:cs="Times New Roman"/>
        </w:rPr>
        <w:t xml:space="preserve"> útlendskum myndugleika, sbr. § 30, stk. 2, nr. 5.</w:t>
      </w:r>
    </w:p>
    <w:p w14:paraId="4DC69DB8" w14:textId="2C3E2D5D" w:rsidR="00551E22" w:rsidRDefault="00551E22" w:rsidP="009535A0">
      <w:pPr>
        <w:autoSpaceDE w:val="0"/>
        <w:autoSpaceDN w:val="0"/>
        <w:adjustRightInd w:val="0"/>
        <w:spacing w:after="0"/>
        <w:ind w:left="360"/>
        <w:rPr>
          <w:rFonts w:cs="Times New Roman"/>
        </w:rPr>
      </w:pPr>
      <w:r w:rsidRPr="009535A0">
        <w:rPr>
          <w:rFonts w:cs="Times New Roman"/>
          <w:i/>
        </w:rPr>
        <w:t>Stk. 2.</w:t>
      </w:r>
      <w:r w:rsidRPr="00551E22">
        <w:rPr>
          <w:rFonts w:cs="Times New Roman"/>
        </w:rPr>
        <w:t xml:space="preserve"> </w:t>
      </w:r>
      <w:r>
        <w:rPr>
          <w:rFonts w:cs="Times New Roman"/>
        </w:rPr>
        <w:t xml:space="preserve">Skráseting Føroya kann eisini seta í verk og fremja eina kanning, sbrt. stk. 1, um Skrásetingin metir, at vandi er fyri, at ein fyritøka av almennum </w:t>
      </w:r>
      <w:r w:rsidR="009365B6">
        <w:rPr>
          <w:rFonts w:cs="Times New Roman"/>
        </w:rPr>
        <w:t xml:space="preserve">áhuga ella ein limur í </w:t>
      </w:r>
      <w:r w:rsidR="00041204">
        <w:rPr>
          <w:rFonts w:cs="Times New Roman"/>
        </w:rPr>
        <w:t>evstu</w:t>
      </w:r>
      <w:r>
        <w:rPr>
          <w:rFonts w:cs="Times New Roman"/>
        </w:rPr>
        <w:t xml:space="preserve"> leiðslu ella </w:t>
      </w:r>
      <w:proofErr w:type="spellStart"/>
      <w:r>
        <w:rPr>
          <w:rFonts w:cs="Times New Roman"/>
        </w:rPr>
        <w:t>grannskoðanarbólki</w:t>
      </w:r>
      <w:proofErr w:type="spellEnd"/>
      <w:r>
        <w:rPr>
          <w:rFonts w:cs="Times New Roman"/>
        </w:rPr>
        <w:t xml:space="preserve"> í einari slíkari fyritøku hevur brotið ella fer at bróta </w:t>
      </w:r>
      <w:r w:rsidR="009365B6">
        <w:rPr>
          <w:rFonts w:cs="Times New Roman"/>
        </w:rPr>
        <w:t>reglur</w:t>
      </w:r>
      <w:r w:rsidR="009365B6" w:rsidRPr="009C5862">
        <w:rPr>
          <w:rFonts w:cs="Times New Roman"/>
        </w:rPr>
        <w:t xml:space="preserve">, sum </w:t>
      </w:r>
      <w:r w:rsidR="003D1EE8">
        <w:rPr>
          <w:rFonts w:cs="Times New Roman"/>
        </w:rPr>
        <w:t>seta í gildi</w:t>
      </w:r>
      <w:r w:rsidR="009365B6" w:rsidRPr="009C5862">
        <w:rPr>
          <w:rFonts w:cs="Times New Roman"/>
        </w:rPr>
        <w:t xml:space="preserve"> ásetingarnar í </w:t>
      </w:r>
      <w:proofErr w:type="spellStart"/>
      <w:r w:rsidR="009365B6" w:rsidRPr="009C5862">
        <w:rPr>
          <w:rFonts w:cs="Times New Roman"/>
        </w:rPr>
        <w:t>artikl</w:t>
      </w:r>
      <w:r w:rsidR="001728CE">
        <w:rPr>
          <w:rFonts w:cs="Times New Roman"/>
        </w:rPr>
        <w:t>i</w:t>
      </w:r>
      <w:proofErr w:type="spellEnd"/>
      <w:r w:rsidR="009365B6" w:rsidRPr="009C5862">
        <w:rPr>
          <w:rFonts w:cs="Times New Roman"/>
        </w:rPr>
        <w:t xml:space="preserve"> 37 og 38 </w:t>
      </w:r>
      <w:r w:rsidR="00FA06C7" w:rsidRPr="009C5862">
        <w:rPr>
          <w:rFonts w:cs="Times New Roman"/>
        </w:rPr>
        <w:t xml:space="preserve">í </w:t>
      </w:r>
      <w:r w:rsidR="00FA06C7" w:rsidRPr="009C5862">
        <w:rPr>
          <w:rFonts w:cs="Times New Roman"/>
          <w:szCs w:val="24"/>
        </w:rPr>
        <w:t xml:space="preserve"> </w:t>
      </w:r>
      <w:r w:rsidR="00FA06C7" w:rsidRPr="009C5862">
        <w:rPr>
          <w:rFonts w:cs="Times New Roman"/>
        </w:rPr>
        <w:t>direktiv</w:t>
      </w:r>
      <w:r w:rsidR="00FA06C7">
        <w:rPr>
          <w:rFonts w:cs="Times New Roman"/>
        </w:rPr>
        <w:t>i</w:t>
      </w:r>
      <w:r w:rsidR="00FA06C7" w:rsidRPr="009C5862">
        <w:rPr>
          <w:rFonts w:cs="Times New Roman"/>
        </w:rPr>
        <w:t xml:space="preserve">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sidR="009365B6">
        <w:rPr>
          <w:rFonts w:cs="Times New Roman"/>
        </w:rPr>
        <w:t xml:space="preserve">. </w:t>
      </w:r>
    </w:p>
    <w:p w14:paraId="2C5A82D7" w14:textId="2DE684B8" w:rsidR="009365B6" w:rsidRDefault="00551E22" w:rsidP="009535A0">
      <w:pPr>
        <w:autoSpaceDE w:val="0"/>
        <w:autoSpaceDN w:val="0"/>
        <w:adjustRightInd w:val="0"/>
        <w:spacing w:after="0"/>
        <w:ind w:left="360"/>
        <w:rPr>
          <w:rFonts w:cs="Times New Roman"/>
        </w:rPr>
      </w:pPr>
      <w:r w:rsidRPr="009535A0">
        <w:rPr>
          <w:rFonts w:cs="Times New Roman"/>
          <w:i/>
        </w:rPr>
        <w:t>Stk. 3.</w:t>
      </w:r>
      <w:r w:rsidRPr="00551E22">
        <w:rPr>
          <w:rFonts w:cs="Times New Roman"/>
        </w:rPr>
        <w:t xml:space="preserve"> </w:t>
      </w:r>
      <w:r w:rsidR="009365B6">
        <w:rPr>
          <w:rFonts w:cs="Times New Roman"/>
        </w:rPr>
        <w:t>Skr</w:t>
      </w:r>
      <w:r w:rsidR="00905887">
        <w:rPr>
          <w:rFonts w:cs="Times New Roman"/>
        </w:rPr>
        <w:t>áseting Føroya kann harafturat</w:t>
      </w:r>
      <w:r w:rsidR="009365B6">
        <w:rPr>
          <w:rFonts w:cs="Times New Roman"/>
        </w:rPr>
        <w:t xml:space="preserve"> seta í verk og fremja eina kanning sbrt. stk. 1, um </w:t>
      </w:r>
      <w:r w:rsidR="009535A0">
        <w:rPr>
          <w:rFonts w:cs="Times New Roman"/>
        </w:rPr>
        <w:t>tað</w:t>
      </w:r>
      <w:r w:rsidR="009365B6">
        <w:rPr>
          <w:rFonts w:cs="Times New Roman"/>
        </w:rPr>
        <w:t xml:space="preserve"> í sambandi við eitt </w:t>
      </w:r>
      <w:r w:rsidR="009535A0">
        <w:rPr>
          <w:rFonts w:cs="Times New Roman"/>
        </w:rPr>
        <w:t>góðskueftirlit er staðfest</w:t>
      </w:r>
      <w:r w:rsidR="00905887">
        <w:rPr>
          <w:rFonts w:cs="Times New Roman"/>
        </w:rPr>
        <w:t>ur</w:t>
      </w:r>
      <w:r w:rsidR="009535A0">
        <w:rPr>
          <w:rFonts w:cs="Times New Roman"/>
        </w:rPr>
        <w:t xml:space="preserve"> vandi fyri, at ein grannskoðari, eitt grannskoðanarvirki ella ein fyritøka av almennum áhuga ella </w:t>
      </w:r>
      <w:r w:rsidR="00905887">
        <w:rPr>
          <w:rFonts w:cs="Times New Roman"/>
        </w:rPr>
        <w:t xml:space="preserve">ein </w:t>
      </w:r>
      <w:r w:rsidR="009535A0">
        <w:rPr>
          <w:rFonts w:cs="Times New Roman"/>
        </w:rPr>
        <w:t xml:space="preserve">limur í </w:t>
      </w:r>
      <w:r w:rsidR="00041204">
        <w:rPr>
          <w:rFonts w:cs="Times New Roman"/>
        </w:rPr>
        <w:t>evstu</w:t>
      </w:r>
      <w:r w:rsidR="009535A0">
        <w:rPr>
          <w:rFonts w:cs="Times New Roman"/>
        </w:rPr>
        <w:t xml:space="preserve"> leiðslu ella </w:t>
      </w:r>
      <w:proofErr w:type="spellStart"/>
      <w:r w:rsidR="009535A0">
        <w:rPr>
          <w:rFonts w:cs="Times New Roman"/>
        </w:rPr>
        <w:t>grannskoðanarbólki</w:t>
      </w:r>
      <w:proofErr w:type="spellEnd"/>
      <w:r w:rsidR="009535A0">
        <w:rPr>
          <w:rFonts w:cs="Times New Roman"/>
        </w:rPr>
        <w:t xml:space="preserve"> í slíkari fyritøku hevur broti</w:t>
      </w:r>
      <w:r w:rsidR="001728CE">
        <w:rPr>
          <w:rFonts w:cs="Times New Roman"/>
        </w:rPr>
        <w:t>ð</w:t>
      </w:r>
      <w:r w:rsidR="009535A0">
        <w:rPr>
          <w:rFonts w:cs="Times New Roman"/>
        </w:rPr>
        <w:t xml:space="preserve"> ásetingar, sum víst er til í stk. 1 og 2. </w:t>
      </w:r>
    </w:p>
    <w:p w14:paraId="4CB33097" w14:textId="77777777" w:rsidR="00191878" w:rsidRDefault="009535A0" w:rsidP="009535A0">
      <w:pPr>
        <w:autoSpaceDE w:val="0"/>
        <w:autoSpaceDN w:val="0"/>
        <w:adjustRightInd w:val="0"/>
        <w:spacing w:after="0"/>
        <w:ind w:left="360"/>
        <w:rPr>
          <w:rFonts w:cs="Times New Roman"/>
        </w:rPr>
      </w:pPr>
      <w:r w:rsidRPr="009535A0">
        <w:rPr>
          <w:rFonts w:cs="Times New Roman"/>
          <w:i/>
        </w:rPr>
        <w:t>Stk. 4.</w:t>
      </w:r>
      <w:r>
        <w:rPr>
          <w:rFonts w:cs="Times New Roman"/>
        </w:rPr>
        <w:t xml:space="preserve"> </w:t>
      </w:r>
      <w:r w:rsidRPr="009535A0">
        <w:rPr>
          <w:rFonts w:cs="Times New Roman"/>
        </w:rPr>
        <w:t>Skráseting Føroya kann taka avgerð um at nýta uttanhýsis hjálp í sambandi við eina kanning sambært stk. 1</w:t>
      </w:r>
      <w:r>
        <w:rPr>
          <w:rFonts w:cs="Times New Roman"/>
        </w:rPr>
        <w:t>-3</w:t>
      </w:r>
      <w:r w:rsidRPr="009535A0">
        <w:rPr>
          <w:rFonts w:cs="Times New Roman"/>
        </w:rPr>
        <w:t>.</w:t>
      </w:r>
    </w:p>
    <w:p w14:paraId="3B95A1FC" w14:textId="2CBC3E6A" w:rsidR="00551E22" w:rsidRPr="00551E22" w:rsidRDefault="009535A0" w:rsidP="009535A0">
      <w:pPr>
        <w:autoSpaceDE w:val="0"/>
        <w:autoSpaceDN w:val="0"/>
        <w:adjustRightInd w:val="0"/>
        <w:spacing w:after="0"/>
        <w:ind w:left="360"/>
        <w:rPr>
          <w:rFonts w:cs="Times New Roman"/>
        </w:rPr>
      </w:pPr>
      <w:r w:rsidRPr="009535A0">
        <w:rPr>
          <w:rFonts w:cs="Times New Roman"/>
          <w:i/>
        </w:rPr>
        <w:t xml:space="preserve">Stk. 5. </w:t>
      </w:r>
      <w:r w:rsidR="00551E22" w:rsidRPr="00551E22">
        <w:rPr>
          <w:rFonts w:cs="Times New Roman"/>
        </w:rPr>
        <w:t xml:space="preserve">Landsstýrismaðurin kann áseta reglur um </w:t>
      </w:r>
      <w:proofErr w:type="spellStart"/>
      <w:r w:rsidR="00551E22" w:rsidRPr="00551E22">
        <w:rPr>
          <w:rFonts w:cs="Times New Roman"/>
        </w:rPr>
        <w:t>íverksetan</w:t>
      </w:r>
      <w:proofErr w:type="spellEnd"/>
      <w:r w:rsidR="00551E22" w:rsidRPr="00551E22">
        <w:rPr>
          <w:rFonts w:cs="Times New Roman"/>
        </w:rPr>
        <w:t xml:space="preserve"> og fremj</w:t>
      </w:r>
      <w:r w:rsidR="009450B2">
        <w:rPr>
          <w:rFonts w:cs="Times New Roman"/>
        </w:rPr>
        <w:t xml:space="preserve">an </w:t>
      </w:r>
      <w:r w:rsidR="00551E22" w:rsidRPr="00551E22">
        <w:rPr>
          <w:rFonts w:cs="Times New Roman"/>
        </w:rPr>
        <w:t>av kanningum sambært stk. 1</w:t>
      </w:r>
      <w:r>
        <w:rPr>
          <w:rFonts w:cs="Times New Roman"/>
        </w:rPr>
        <w:t>-3</w:t>
      </w:r>
      <w:r w:rsidR="00551E22" w:rsidRPr="00551E22">
        <w:rPr>
          <w:rFonts w:cs="Times New Roman"/>
        </w:rPr>
        <w:t>.</w:t>
      </w:r>
      <w:r>
        <w:rPr>
          <w:rFonts w:cs="Times New Roman"/>
        </w:rPr>
        <w:t>”</w:t>
      </w:r>
    </w:p>
    <w:p w14:paraId="5B02F744" w14:textId="77777777" w:rsidR="00D5275F" w:rsidRDefault="00D5275F" w:rsidP="00D5275F">
      <w:pPr>
        <w:pStyle w:val="Listeafsnit"/>
        <w:autoSpaceDE w:val="0"/>
        <w:autoSpaceDN w:val="0"/>
        <w:adjustRightInd w:val="0"/>
        <w:spacing w:after="0"/>
        <w:ind w:left="360"/>
        <w:rPr>
          <w:rFonts w:cs="Times New Roman"/>
          <w:highlight w:val="yellow"/>
        </w:rPr>
      </w:pPr>
    </w:p>
    <w:p w14:paraId="27D6205E" w14:textId="4911D151" w:rsidR="00D5275F" w:rsidRPr="00D5275F" w:rsidRDefault="00964E58" w:rsidP="00A07B45">
      <w:pPr>
        <w:pStyle w:val="Listeafsnit"/>
        <w:numPr>
          <w:ilvl w:val="0"/>
          <w:numId w:val="3"/>
        </w:numPr>
        <w:autoSpaceDE w:val="0"/>
        <w:autoSpaceDN w:val="0"/>
        <w:adjustRightInd w:val="0"/>
        <w:spacing w:after="0"/>
        <w:rPr>
          <w:rFonts w:cs="Times New Roman"/>
        </w:rPr>
      </w:pPr>
      <w:r>
        <w:rPr>
          <w:rFonts w:cs="Times New Roman"/>
        </w:rPr>
        <w:t>Í § 36 verður sum</w:t>
      </w:r>
      <w:r w:rsidR="00D5275F" w:rsidRPr="00D5275F">
        <w:rPr>
          <w:rFonts w:cs="Times New Roman"/>
        </w:rPr>
        <w:t xml:space="preserve"> stk. 2 sett:</w:t>
      </w:r>
    </w:p>
    <w:p w14:paraId="33F11AD3" w14:textId="763C2EE6" w:rsidR="00D5275F" w:rsidRDefault="00D5275F" w:rsidP="00D5275F">
      <w:pPr>
        <w:pStyle w:val="Listeafsnit"/>
        <w:autoSpaceDE w:val="0"/>
        <w:autoSpaceDN w:val="0"/>
        <w:adjustRightInd w:val="0"/>
        <w:spacing w:after="0"/>
        <w:ind w:left="360"/>
        <w:rPr>
          <w:rFonts w:cs="Times New Roman"/>
        </w:rPr>
      </w:pPr>
      <w:r w:rsidRPr="00472ED5">
        <w:rPr>
          <w:rFonts w:cs="Times New Roman"/>
        </w:rPr>
        <w:t>“</w:t>
      </w:r>
      <w:r w:rsidRPr="00304098">
        <w:rPr>
          <w:rFonts w:cs="Times New Roman"/>
          <w:i/>
        </w:rPr>
        <w:t xml:space="preserve">Stk. 2. </w:t>
      </w:r>
      <w:r w:rsidR="00472ED5" w:rsidRPr="00472ED5">
        <w:rPr>
          <w:rFonts w:cs="Times New Roman"/>
        </w:rPr>
        <w:t>Í sambandi við kanningar</w:t>
      </w:r>
      <w:r w:rsidR="00304098">
        <w:rPr>
          <w:rFonts w:cs="Times New Roman"/>
        </w:rPr>
        <w:t xml:space="preserve">, sum hava við fyritøkur av almennum áhuga </w:t>
      </w:r>
      <w:r w:rsidR="00304098">
        <w:rPr>
          <w:rFonts w:cs="Times New Roman"/>
        </w:rPr>
        <w:t xml:space="preserve">at gera, kann </w:t>
      </w:r>
      <w:r w:rsidRPr="00472ED5">
        <w:rPr>
          <w:rFonts w:cs="Times New Roman"/>
        </w:rPr>
        <w:t xml:space="preserve">Skráseting Føroya krevja </w:t>
      </w:r>
      <w:r w:rsidR="00472ED5">
        <w:rPr>
          <w:rFonts w:cs="Times New Roman"/>
        </w:rPr>
        <w:t>somu</w:t>
      </w:r>
      <w:r w:rsidRPr="00472ED5">
        <w:rPr>
          <w:rFonts w:cs="Times New Roman"/>
        </w:rPr>
        <w:t xml:space="preserve"> upplýsingar</w:t>
      </w:r>
      <w:r w:rsidR="00472ED5">
        <w:rPr>
          <w:rFonts w:cs="Times New Roman"/>
        </w:rPr>
        <w:t xml:space="preserve"> frá persónum, ið eru við í ell</w:t>
      </w:r>
      <w:r w:rsidR="00304098">
        <w:rPr>
          <w:rFonts w:cs="Times New Roman"/>
        </w:rPr>
        <w:t>a hava samband við grannskoðaran ella gr</w:t>
      </w:r>
      <w:r w:rsidR="002C7D85">
        <w:rPr>
          <w:rFonts w:cs="Times New Roman"/>
        </w:rPr>
        <w:t>annskoðanar</w:t>
      </w:r>
      <w:r w:rsidR="00304098">
        <w:rPr>
          <w:rFonts w:cs="Times New Roman"/>
        </w:rPr>
        <w:t>virkið</w:t>
      </w:r>
      <w:r w:rsidR="00472ED5">
        <w:rPr>
          <w:rFonts w:cs="Times New Roman"/>
        </w:rPr>
        <w:t>, og frá øðrum pørtum, sum gran</w:t>
      </w:r>
      <w:r w:rsidR="00304098">
        <w:rPr>
          <w:rFonts w:cs="Times New Roman"/>
        </w:rPr>
        <w:t>nskoðari ella grannskoða</w:t>
      </w:r>
      <w:r w:rsidR="002C7D85">
        <w:rPr>
          <w:rFonts w:cs="Times New Roman"/>
        </w:rPr>
        <w:t>na</w:t>
      </w:r>
      <w:r w:rsidR="00304098">
        <w:rPr>
          <w:rFonts w:cs="Times New Roman"/>
        </w:rPr>
        <w:t>rvirki</w:t>
      </w:r>
      <w:r w:rsidR="00472ED5">
        <w:rPr>
          <w:rFonts w:cs="Times New Roman"/>
        </w:rPr>
        <w:t xml:space="preserve"> hava latið uppgávur upp í hendi á.</w:t>
      </w:r>
      <w:r w:rsidR="00304098">
        <w:rPr>
          <w:rFonts w:cs="Times New Roman"/>
        </w:rPr>
        <w:t>”</w:t>
      </w:r>
      <w:r w:rsidR="00472ED5">
        <w:rPr>
          <w:rFonts w:cs="Times New Roman"/>
        </w:rPr>
        <w:t xml:space="preserve"> </w:t>
      </w:r>
    </w:p>
    <w:p w14:paraId="69D8DD06" w14:textId="2A244D47" w:rsidR="00FB4514" w:rsidRDefault="00FB4514" w:rsidP="00FB4514">
      <w:pPr>
        <w:autoSpaceDE w:val="0"/>
        <w:autoSpaceDN w:val="0"/>
        <w:adjustRightInd w:val="0"/>
        <w:spacing w:after="0"/>
        <w:rPr>
          <w:rFonts w:cs="Times New Roman"/>
        </w:rPr>
      </w:pPr>
    </w:p>
    <w:p w14:paraId="4DB56865" w14:textId="24BFBBDD" w:rsidR="00FB4514" w:rsidRDefault="00FB4514" w:rsidP="00FB4514">
      <w:pPr>
        <w:pStyle w:val="Listeafsnit"/>
        <w:numPr>
          <w:ilvl w:val="0"/>
          <w:numId w:val="3"/>
        </w:numPr>
        <w:autoSpaceDE w:val="0"/>
        <w:autoSpaceDN w:val="0"/>
        <w:adjustRightInd w:val="0"/>
        <w:spacing w:after="0"/>
        <w:rPr>
          <w:rFonts w:cs="Times New Roman"/>
        </w:rPr>
      </w:pPr>
      <w:r>
        <w:rPr>
          <w:rFonts w:cs="Times New Roman"/>
        </w:rPr>
        <w:t xml:space="preserve">§ 38 verður orðað soleiðis: </w:t>
      </w:r>
    </w:p>
    <w:p w14:paraId="41800634" w14:textId="7D868FFD" w:rsidR="00FB4514" w:rsidRDefault="00FB4514" w:rsidP="00FB4514">
      <w:pPr>
        <w:pStyle w:val="Listeafsnit"/>
        <w:autoSpaceDE w:val="0"/>
        <w:autoSpaceDN w:val="0"/>
        <w:adjustRightInd w:val="0"/>
        <w:spacing w:after="0"/>
        <w:ind w:left="360"/>
        <w:rPr>
          <w:rFonts w:cs="Times New Roman"/>
        </w:rPr>
      </w:pPr>
      <w:r>
        <w:rPr>
          <w:rFonts w:cs="Times New Roman"/>
        </w:rPr>
        <w:t>“</w:t>
      </w:r>
      <w:r w:rsidRPr="002C7D85">
        <w:rPr>
          <w:rFonts w:cs="Times New Roman"/>
          <w:b/>
        </w:rPr>
        <w:t xml:space="preserve">§ 38. </w:t>
      </w:r>
      <w:r>
        <w:rPr>
          <w:rFonts w:cs="Times New Roman"/>
        </w:rPr>
        <w:t>Tá kanning er endað, tekur Skráseting Føroya støðu til, um úrslitið av kanningini gevur høvi til</w:t>
      </w:r>
    </w:p>
    <w:p w14:paraId="2E4EDE8A" w14:textId="11231571" w:rsidR="00FB4514" w:rsidRDefault="00FB4514" w:rsidP="00FB4514">
      <w:pPr>
        <w:pStyle w:val="Listeafsnit"/>
        <w:numPr>
          <w:ilvl w:val="0"/>
          <w:numId w:val="16"/>
        </w:numPr>
        <w:autoSpaceDE w:val="0"/>
        <w:autoSpaceDN w:val="0"/>
        <w:adjustRightInd w:val="0"/>
        <w:spacing w:after="0"/>
        <w:rPr>
          <w:rFonts w:cs="Times New Roman"/>
        </w:rPr>
      </w:pPr>
      <w:r>
        <w:rPr>
          <w:rFonts w:cs="Times New Roman"/>
        </w:rPr>
        <w:t>at kanningin verður endað uttan viðmerkingar</w:t>
      </w:r>
      <w:r w:rsidR="00E43AA8">
        <w:rPr>
          <w:rFonts w:cs="Times New Roman"/>
        </w:rPr>
        <w:t>,</w:t>
      </w:r>
    </w:p>
    <w:p w14:paraId="57DD1FFD" w14:textId="759E0BCF" w:rsidR="00FB4514" w:rsidRDefault="00FB4514" w:rsidP="00FB4514">
      <w:pPr>
        <w:pStyle w:val="Listeafsnit"/>
        <w:numPr>
          <w:ilvl w:val="0"/>
          <w:numId w:val="16"/>
        </w:numPr>
        <w:autoSpaceDE w:val="0"/>
        <w:autoSpaceDN w:val="0"/>
        <w:adjustRightInd w:val="0"/>
        <w:spacing w:after="0"/>
        <w:rPr>
          <w:rFonts w:cs="Times New Roman"/>
        </w:rPr>
      </w:pPr>
      <w:r>
        <w:rPr>
          <w:rFonts w:cs="Times New Roman"/>
        </w:rPr>
        <w:t xml:space="preserve">at geva eina átalu, </w:t>
      </w:r>
    </w:p>
    <w:p w14:paraId="4B380048" w14:textId="657B4F79" w:rsidR="00FB4514" w:rsidRDefault="002C7D85" w:rsidP="00FB4514">
      <w:pPr>
        <w:pStyle w:val="Listeafsnit"/>
        <w:numPr>
          <w:ilvl w:val="0"/>
          <w:numId w:val="16"/>
        </w:numPr>
        <w:autoSpaceDE w:val="0"/>
        <w:autoSpaceDN w:val="0"/>
        <w:adjustRightInd w:val="0"/>
        <w:spacing w:after="0"/>
        <w:rPr>
          <w:rFonts w:cs="Times New Roman"/>
        </w:rPr>
      </w:pPr>
      <w:r>
        <w:rPr>
          <w:rFonts w:cs="Times New Roman"/>
        </w:rPr>
        <w:t>at krevja, at brot skulu steðga,</w:t>
      </w:r>
    </w:p>
    <w:p w14:paraId="46A4B4DD" w14:textId="67ED73DC" w:rsidR="002C7D85" w:rsidRDefault="002C7D85" w:rsidP="00FB4514">
      <w:pPr>
        <w:pStyle w:val="Listeafsnit"/>
        <w:numPr>
          <w:ilvl w:val="0"/>
          <w:numId w:val="16"/>
        </w:numPr>
        <w:autoSpaceDE w:val="0"/>
        <w:autoSpaceDN w:val="0"/>
        <w:adjustRightInd w:val="0"/>
        <w:spacing w:after="0"/>
        <w:rPr>
          <w:rFonts w:cs="Times New Roman"/>
        </w:rPr>
      </w:pPr>
      <w:r>
        <w:rPr>
          <w:rFonts w:cs="Times New Roman"/>
        </w:rPr>
        <w:t xml:space="preserve">at leggja grannskoðaran, grannskoðanarvirkið ella bæði fyri Grannskoðaranevndina, sbrt. § 41, </w:t>
      </w:r>
    </w:p>
    <w:p w14:paraId="1B82B53C" w14:textId="1E9B39D3" w:rsidR="002C7D85" w:rsidRPr="006B5174" w:rsidRDefault="002C7D85" w:rsidP="00FB4514">
      <w:pPr>
        <w:pStyle w:val="Listeafsnit"/>
        <w:numPr>
          <w:ilvl w:val="0"/>
          <w:numId w:val="16"/>
        </w:numPr>
        <w:autoSpaceDE w:val="0"/>
        <w:autoSpaceDN w:val="0"/>
        <w:adjustRightInd w:val="0"/>
        <w:spacing w:after="0"/>
        <w:rPr>
          <w:rFonts w:cs="Times New Roman"/>
        </w:rPr>
      </w:pPr>
      <w:r>
        <w:rPr>
          <w:rFonts w:cs="Times New Roman"/>
        </w:rPr>
        <w:t>at leggja lim í</w:t>
      </w:r>
      <w:r w:rsidR="00264EDE">
        <w:rPr>
          <w:rFonts w:cs="Times New Roman"/>
        </w:rPr>
        <w:t xml:space="preserve"> </w:t>
      </w:r>
      <w:r w:rsidR="000D2A80">
        <w:rPr>
          <w:rFonts w:cs="Times New Roman"/>
        </w:rPr>
        <w:t>ev</w:t>
      </w:r>
      <w:r w:rsidR="00264EDE">
        <w:rPr>
          <w:rFonts w:cs="Times New Roman"/>
        </w:rPr>
        <w:t xml:space="preserve">stu </w:t>
      </w:r>
      <w:r w:rsidR="00E43AA8">
        <w:rPr>
          <w:rFonts w:cs="Times New Roman"/>
        </w:rPr>
        <w:t xml:space="preserve">leiðslu ella </w:t>
      </w:r>
      <w:proofErr w:type="spellStart"/>
      <w:r w:rsidR="00E43AA8">
        <w:rPr>
          <w:rFonts w:cs="Times New Roman"/>
        </w:rPr>
        <w:t>grannskoðanar</w:t>
      </w:r>
      <w:r>
        <w:rPr>
          <w:rFonts w:cs="Times New Roman"/>
        </w:rPr>
        <w:t>bólki</w:t>
      </w:r>
      <w:proofErr w:type="spellEnd"/>
      <w:r>
        <w:rPr>
          <w:rFonts w:cs="Times New Roman"/>
        </w:rPr>
        <w:t xml:space="preserve"> í fyritøku av almennum áhuga, eina fyritøku av almennum áhuga ella bæði fyri Grannskoðaranevndina, sbrt.</w:t>
      </w:r>
      <w:r w:rsidR="006B5174">
        <w:rPr>
          <w:rFonts w:cs="Times New Roman"/>
        </w:rPr>
        <w:t xml:space="preserve"> § 42 a.</w:t>
      </w:r>
      <w:r>
        <w:rPr>
          <w:rFonts w:cs="Times New Roman"/>
        </w:rPr>
        <w:t xml:space="preserve"> </w:t>
      </w:r>
    </w:p>
    <w:p w14:paraId="1D1AF0AD" w14:textId="7DE02416" w:rsidR="002C7D85" w:rsidRPr="002C7D85" w:rsidRDefault="002C7D85" w:rsidP="002C7D85">
      <w:pPr>
        <w:autoSpaceDE w:val="0"/>
        <w:autoSpaceDN w:val="0"/>
        <w:adjustRightInd w:val="0"/>
        <w:spacing w:after="0"/>
        <w:ind w:left="360"/>
        <w:rPr>
          <w:rFonts w:cs="Times New Roman"/>
        </w:rPr>
      </w:pPr>
      <w:r w:rsidRPr="002C7D85">
        <w:rPr>
          <w:rFonts w:cs="Times New Roman"/>
          <w:i/>
        </w:rPr>
        <w:t>Stk. 2.</w:t>
      </w:r>
      <w:r>
        <w:rPr>
          <w:rFonts w:cs="Times New Roman"/>
        </w:rPr>
        <w:t xml:space="preserve"> Skráseting Føroya almannakunnger avgerðir eftir stk. 1, nr. 3, sbrt. § 44 a.” </w:t>
      </w:r>
    </w:p>
    <w:p w14:paraId="1D2073CB" w14:textId="77777777" w:rsidR="00B7745D" w:rsidRDefault="00B7745D" w:rsidP="00B7745D">
      <w:pPr>
        <w:pStyle w:val="Listeafsnit"/>
        <w:autoSpaceDE w:val="0"/>
        <w:autoSpaceDN w:val="0"/>
        <w:adjustRightInd w:val="0"/>
        <w:spacing w:after="0"/>
        <w:ind w:left="360"/>
        <w:rPr>
          <w:rFonts w:cs="Times New Roman"/>
        </w:rPr>
      </w:pPr>
    </w:p>
    <w:p w14:paraId="2BFACC45" w14:textId="604CABCE" w:rsidR="00304098" w:rsidRDefault="00304098" w:rsidP="00A07B45">
      <w:pPr>
        <w:pStyle w:val="Listeafsnit"/>
        <w:numPr>
          <w:ilvl w:val="0"/>
          <w:numId w:val="3"/>
        </w:numPr>
        <w:autoSpaceDE w:val="0"/>
        <w:autoSpaceDN w:val="0"/>
        <w:adjustRightInd w:val="0"/>
        <w:spacing w:after="0"/>
        <w:rPr>
          <w:rFonts w:cs="Times New Roman"/>
        </w:rPr>
      </w:pPr>
      <w:r>
        <w:rPr>
          <w:rFonts w:cs="Times New Roman"/>
        </w:rPr>
        <w:t xml:space="preserve">§ 39 verður strikað. </w:t>
      </w:r>
    </w:p>
    <w:p w14:paraId="7867F006" w14:textId="77777777" w:rsidR="00304098" w:rsidRDefault="00304098" w:rsidP="00304098">
      <w:pPr>
        <w:pStyle w:val="Listeafsnit"/>
        <w:autoSpaceDE w:val="0"/>
        <w:autoSpaceDN w:val="0"/>
        <w:adjustRightInd w:val="0"/>
        <w:spacing w:after="0"/>
        <w:ind w:left="360"/>
        <w:rPr>
          <w:rFonts w:cs="Times New Roman"/>
        </w:rPr>
      </w:pPr>
    </w:p>
    <w:p w14:paraId="5F5BC64E" w14:textId="1A8A9AB1" w:rsidR="00304098" w:rsidRDefault="00304098" w:rsidP="00A07B45">
      <w:pPr>
        <w:pStyle w:val="Listeafsnit"/>
        <w:numPr>
          <w:ilvl w:val="0"/>
          <w:numId w:val="3"/>
        </w:numPr>
        <w:autoSpaceDE w:val="0"/>
        <w:autoSpaceDN w:val="0"/>
        <w:adjustRightInd w:val="0"/>
        <w:spacing w:after="0"/>
        <w:rPr>
          <w:rFonts w:cs="Times New Roman"/>
        </w:rPr>
      </w:pPr>
      <w:r>
        <w:rPr>
          <w:rFonts w:cs="Times New Roman"/>
        </w:rPr>
        <w:t xml:space="preserve">Í § 40, stk. 1 verður aftan á </w:t>
      </w:r>
      <w:r w:rsidR="0044471B">
        <w:rPr>
          <w:rFonts w:cs="Times New Roman"/>
        </w:rPr>
        <w:t xml:space="preserve">“grannskoðarum” sett: “og limum í </w:t>
      </w:r>
      <w:r w:rsidR="00041204">
        <w:rPr>
          <w:rFonts w:cs="Times New Roman"/>
        </w:rPr>
        <w:t>evstu</w:t>
      </w:r>
      <w:r w:rsidR="0044471B">
        <w:rPr>
          <w:rFonts w:cs="Times New Roman"/>
        </w:rPr>
        <w:t xml:space="preserve"> leiðslu ella </w:t>
      </w:r>
      <w:proofErr w:type="spellStart"/>
      <w:r w:rsidR="0044471B">
        <w:rPr>
          <w:rFonts w:cs="Times New Roman"/>
        </w:rPr>
        <w:t>grannskoða</w:t>
      </w:r>
      <w:r w:rsidR="00E43AA8">
        <w:rPr>
          <w:rFonts w:cs="Times New Roman"/>
        </w:rPr>
        <w:t>nar</w:t>
      </w:r>
      <w:r w:rsidR="0044471B">
        <w:rPr>
          <w:rFonts w:cs="Times New Roman"/>
        </w:rPr>
        <w:t>bólki</w:t>
      </w:r>
      <w:proofErr w:type="spellEnd"/>
      <w:r w:rsidR="0044471B">
        <w:rPr>
          <w:rFonts w:cs="Times New Roman"/>
        </w:rPr>
        <w:t xml:space="preserve"> í eini fyritøku av almennum áhuga”</w:t>
      </w:r>
      <w:r w:rsidR="00012204">
        <w:rPr>
          <w:rFonts w:cs="Times New Roman"/>
        </w:rPr>
        <w:t>.</w:t>
      </w:r>
      <w:r w:rsidR="0044471B">
        <w:rPr>
          <w:rFonts w:cs="Times New Roman"/>
        </w:rPr>
        <w:t xml:space="preserve"> </w:t>
      </w:r>
    </w:p>
    <w:p w14:paraId="35C86925" w14:textId="77777777" w:rsidR="00500176" w:rsidRPr="00500176" w:rsidRDefault="00500176" w:rsidP="00500176">
      <w:pPr>
        <w:pStyle w:val="Listeafsnit"/>
        <w:rPr>
          <w:rFonts w:cs="Times New Roman"/>
        </w:rPr>
      </w:pPr>
    </w:p>
    <w:p w14:paraId="1149F8E0" w14:textId="32E6B214" w:rsidR="00500176" w:rsidRPr="00BE550C" w:rsidRDefault="00500176" w:rsidP="00500176">
      <w:pPr>
        <w:pStyle w:val="Listeafsnit"/>
        <w:numPr>
          <w:ilvl w:val="0"/>
          <w:numId w:val="3"/>
        </w:numPr>
        <w:autoSpaceDE w:val="0"/>
        <w:autoSpaceDN w:val="0"/>
        <w:adjustRightInd w:val="0"/>
        <w:spacing w:after="0"/>
        <w:rPr>
          <w:rFonts w:cs="Times New Roman"/>
        </w:rPr>
      </w:pPr>
      <w:r w:rsidRPr="00BE550C">
        <w:rPr>
          <w:rFonts w:cs="Times New Roman"/>
        </w:rPr>
        <w:t>Í § 41, stk. 1 ver</w:t>
      </w:r>
      <w:r w:rsidR="00136E9D" w:rsidRPr="00BE550C">
        <w:rPr>
          <w:rFonts w:cs="Times New Roman"/>
        </w:rPr>
        <w:t xml:space="preserve">ður 2. pkt. strikað, og sum 3. pkt verður </w:t>
      </w:r>
      <w:r w:rsidRPr="00BE550C">
        <w:rPr>
          <w:rFonts w:cs="Times New Roman"/>
        </w:rPr>
        <w:t xml:space="preserve">sett: </w:t>
      </w:r>
    </w:p>
    <w:p w14:paraId="4542E73E" w14:textId="54EC87DA" w:rsidR="00500176" w:rsidRPr="00BE550C" w:rsidRDefault="00500176" w:rsidP="00500176">
      <w:pPr>
        <w:pStyle w:val="Listeafsnit"/>
        <w:ind w:left="360"/>
        <w:rPr>
          <w:rFonts w:cs="Times New Roman"/>
        </w:rPr>
      </w:pPr>
      <w:r w:rsidRPr="00BE550C">
        <w:rPr>
          <w:rFonts w:cs="Times New Roman"/>
        </w:rPr>
        <w:t xml:space="preserve">“Í minsta lagi ein av limunum, sum umboða </w:t>
      </w:r>
      <w:proofErr w:type="spellStart"/>
      <w:r w:rsidRPr="00BE550C">
        <w:rPr>
          <w:rFonts w:cs="Times New Roman"/>
        </w:rPr>
        <w:t>roknskaparbrúkararnar</w:t>
      </w:r>
      <w:proofErr w:type="spellEnd"/>
      <w:r w:rsidRPr="00BE550C">
        <w:rPr>
          <w:rFonts w:cs="Times New Roman"/>
        </w:rPr>
        <w:t xml:space="preserve">, skal hava </w:t>
      </w:r>
      <w:proofErr w:type="spellStart"/>
      <w:r w:rsidRPr="00BE550C">
        <w:rPr>
          <w:rFonts w:cs="Times New Roman"/>
        </w:rPr>
        <w:t>leiðsluroyndir</w:t>
      </w:r>
      <w:proofErr w:type="spellEnd"/>
      <w:r w:rsidRPr="00BE550C">
        <w:rPr>
          <w:rFonts w:cs="Times New Roman"/>
        </w:rPr>
        <w:t xml:space="preserve"> frá einari fyritøku av almennum áhuga.”</w:t>
      </w:r>
    </w:p>
    <w:p w14:paraId="11248D57" w14:textId="77777777" w:rsidR="00136E9D" w:rsidRPr="00BE550C" w:rsidRDefault="00136E9D" w:rsidP="00500176">
      <w:pPr>
        <w:pStyle w:val="Listeafsnit"/>
        <w:ind w:left="360"/>
        <w:rPr>
          <w:rFonts w:cs="Times New Roman"/>
        </w:rPr>
      </w:pPr>
    </w:p>
    <w:p w14:paraId="1D6583EF" w14:textId="77777777" w:rsidR="00136E9D" w:rsidRPr="00BE550C" w:rsidRDefault="00136E9D" w:rsidP="00A07B45">
      <w:pPr>
        <w:pStyle w:val="Listeafsnit"/>
        <w:numPr>
          <w:ilvl w:val="0"/>
          <w:numId w:val="3"/>
        </w:numPr>
        <w:autoSpaceDE w:val="0"/>
        <w:autoSpaceDN w:val="0"/>
        <w:adjustRightInd w:val="0"/>
        <w:spacing w:after="0"/>
        <w:rPr>
          <w:rFonts w:cs="Times New Roman"/>
        </w:rPr>
      </w:pPr>
      <w:r w:rsidRPr="00BE550C">
        <w:rPr>
          <w:rFonts w:cs="Times New Roman"/>
        </w:rPr>
        <w:t>Í § 41, stk. 2 verður orðað soleiðis:</w:t>
      </w:r>
    </w:p>
    <w:p w14:paraId="44B608EA" w14:textId="14F75C8A" w:rsidR="00136E9D" w:rsidRPr="00BE550C" w:rsidRDefault="00136E9D" w:rsidP="00536225">
      <w:pPr>
        <w:pStyle w:val="Listeafsnit"/>
        <w:autoSpaceDE w:val="0"/>
        <w:autoSpaceDN w:val="0"/>
        <w:adjustRightInd w:val="0"/>
        <w:spacing w:after="0"/>
        <w:ind w:left="360"/>
      </w:pPr>
      <w:r w:rsidRPr="00BE550C">
        <w:rPr>
          <w:rFonts w:cs="Times New Roman"/>
        </w:rPr>
        <w:t>“</w:t>
      </w:r>
      <w:r w:rsidRPr="00BE550C">
        <w:rPr>
          <w:rFonts w:cs="Times New Roman"/>
          <w:i/>
        </w:rPr>
        <w:t xml:space="preserve">Stk. 2. </w:t>
      </w:r>
      <w:r w:rsidRPr="00BE550C">
        <w:t>Tá Grannskoðaranevndin viðger mál, sum viðvíkja løggildum grannskoðarum, skal</w:t>
      </w:r>
      <w:r w:rsidR="009D01C2">
        <w:t>,</w:t>
      </w:r>
      <w:r w:rsidRPr="00BE550C">
        <w:t xml:space="preserve"> umframt formannin ella næstformannin</w:t>
      </w:r>
      <w:r w:rsidR="009D01C2">
        <w:t>,</w:t>
      </w:r>
      <w:r w:rsidRPr="00BE550C">
        <w:t xml:space="preserve"> í minsta lagi luttaka 1 løggildur grannskoðari </w:t>
      </w:r>
      <w:r w:rsidRPr="00BE550C">
        <w:lastRenderedPageBreak/>
        <w:t xml:space="preserve">og 1 umboð fyri </w:t>
      </w:r>
      <w:proofErr w:type="spellStart"/>
      <w:r w:rsidRPr="00BE550C">
        <w:t>roknskaparbrúkararnar</w:t>
      </w:r>
      <w:proofErr w:type="spellEnd"/>
      <w:r w:rsidRPr="00BE550C">
        <w:t xml:space="preserve">. Tá nevndin viðger mál viðvíkjandi skrásettum grannskoðarum, skal umframt formannin ella næstformannin í minsta lagi luttaka 1 skrásettur grannskoðari og 1 umboð fyri </w:t>
      </w:r>
      <w:proofErr w:type="spellStart"/>
      <w:r w:rsidRPr="00BE550C">
        <w:t>roknskaparbrúkararnar</w:t>
      </w:r>
      <w:proofErr w:type="spellEnd"/>
      <w:r w:rsidRPr="00BE550C">
        <w:t xml:space="preserve">. Luttaka fleiri limir, skal talið av grannskoðarum samsvara við talið av umboðum fyri </w:t>
      </w:r>
      <w:proofErr w:type="spellStart"/>
      <w:r w:rsidRPr="00BE550C">
        <w:t>roknskaparbrúkararnar</w:t>
      </w:r>
      <w:proofErr w:type="spellEnd"/>
      <w:r w:rsidRPr="00BE550C">
        <w:t>.</w:t>
      </w:r>
      <w:r w:rsidR="00536225" w:rsidRPr="00BE550C">
        <w:t xml:space="preserve"> Í málum, har </w:t>
      </w:r>
      <w:proofErr w:type="spellStart"/>
      <w:r w:rsidR="00536225" w:rsidRPr="00BE550C">
        <w:t>rættindafrádøming</w:t>
      </w:r>
      <w:proofErr w:type="spellEnd"/>
      <w:r w:rsidRPr="00BE550C">
        <w:t>, sbr. § 42, stk. 4 og 6,</w:t>
      </w:r>
      <w:r w:rsidR="00536225" w:rsidRPr="00BE550C">
        <w:t xml:space="preserve"> forboð, sbr. § 42, stk. 3, ella treytað </w:t>
      </w:r>
      <w:proofErr w:type="spellStart"/>
      <w:r w:rsidR="00536225" w:rsidRPr="00BE550C">
        <w:t>frádøming</w:t>
      </w:r>
      <w:proofErr w:type="spellEnd"/>
      <w:r w:rsidR="00536225" w:rsidRPr="00BE550C">
        <w:t>, sbr. § 44, stk. 2, kann koma upp á tal,</w:t>
      </w:r>
      <w:r w:rsidRPr="00BE550C">
        <w:t xml:space="preserve"> skulu umframt formannin, altíð vera í minsta lagi 2 løggildir grannskoðarar ávikavist 2 skrásettir grannskoðarar og eitt samsvarandi tal av limum, umboðandi </w:t>
      </w:r>
      <w:proofErr w:type="spellStart"/>
      <w:r w:rsidRPr="00BE550C">
        <w:t>rokskaparbrúkararnar</w:t>
      </w:r>
      <w:proofErr w:type="spellEnd"/>
      <w:r w:rsidRPr="00BE550C">
        <w:t xml:space="preserve">, við í viðgerðini. Tá ið mál er til viðgerðar, har </w:t>
      </w:r>
      <w:proofErr w:type="spellStart"/>
      <w:r w:rsidRPr="00BE550C">
        <w:t>rættindafrádøming</w:t>
      </w:r>
      <w:proofErr w:type="spellEnd"/>
      <w:r w:rsidRPr="00BE550C">
        <w:t xml:space="preserve"> kann koma upp á tal, verða </w:t>
      </w:r>
      <w:proofErr w:type="spellStart"/>
      <w:r w:rsidRPr="00BE550C">
        <w:t>varalimirnir</w:t>
      </w:r>
      <w:proofErr w:type="spellEnd"/>
      <w:r w:rsidRPr="00BE550C">
        <w:t xml:space="preserve"> bidnir um at</w:t>
      </w:r>
      <w:r w:rsidR="00536225" w:rsidRPr="00BE550C">
        <w:t xml:space="preserve"> vera</w:t>
      </w:r>
      <w:r w:rsidRPr="00BE550C">
        <w:t xml:space="preserve"> við</w:t>
      </w:r>
      <w:r w:rsidR="00536225" w:rsidRPr="00BE550C">
        <w:t xml:space="preserve"> í</w:t>
      </w:r>
      <w:r w:rsidRPr="00BE550C">
        <w:t xml:space="preserve"> viðgerðin</w:t>
      </w:r>
      <w:r w:rsidR="00536225" w:rsidRPr="00BE550C">
        <w:t>i</w:t>
      </w:r>
      <w:r w:rsidRPr="00BE550C">
        <w:t>.</w:t>
      </w:r>
      <w:r w:rsidR="00536225" w:rsidRPr="00BE550C">
        <w:t xml:space="preserve"> Grannskoðaranevndin kann bert taka avgerð um </w:t>
      </w:r>
      <w:proofErr w:type="spellStart"/>
      <w:r w:rsidR="00536225" w:rsidRPr="00BE550C">
        <w:t>rættindafrádøming</w:t>
      </w:r>
      <w:proofErr w:type="spellEnd"/>
      <w:r w:rsidR="00536225" w:rsidRPr="00BE550C">
        <w:t xml:space="preserve">, forboð ella treytaða </w:t>
      </w:r>
      <w:proofErr w:type="spellStart"/>
      <w:r w:rsidR="00536225" w:rsidRPr="00BE550C">
        <w:t>frádøming</w:t>
      </w:r>
      <w:proofErr w:type="spellEnd"/>
      <w:r w:rsidR="00536225" w:rsidRPr="00BE550C">
        <w:t>, um k</w:t>
      </w:r>
      <w:r w:rsidR="00B07DB9" w:rsidRPr="00BE550C">
        <w:t>ærari</w:t>
      </w:r>
      <w:r w:rsidR="00536225" w:rsidRPr="00BE550C">
        <w:t xml:space="preserve"> í sambandi við málið hevur eina slíka revsing sum </w:t>
      </w:r>
      <w:proofErr w:type="spellStart"/>
      <w:r w:rsidR="00536225" w:rsidRPr="00BE550C">
        <w:t>málkrav</w:t>
      </w:r>
      <w:proofErr w:type="spellEnd"/>
      <w:r w:rsidR="00536225" w:rsidRPr="00BE550C">
        <w:t xml:space="preserve">. </w:t>
      </w:r>
    </w:p>
    <w:p w14:paraId="780AE631" w14:textId="77777777" w:rsidR="00536225" w:rsidRPr="00BE550C" w:rsidRDefault="00536225" w:rsidP="00536225">
      <w:pPr>
        <w:pStyle w:val="Listeafsnit"/>
        <w:autoSpaceDE w:val="0"/>
        <w:autoSpaceDN w:val="0"/>
        <w:adjustRightInd w:val="0"/>
        <w:spacing w:after="0"/>
        <w:ind w:left="360"/>
      </w:pPr>
    </w:p>
    <w:p w14:paraId="1C63A6BF" w14:textId="40ED4649" w:rsidR="00536225" w:rsidRPr="00BE550C" w:rsidRDefault="00536225" w:rsidP="00A07B45">
      <w:pPr>
        <w:pStyle w:val="Listeafsnit"/>
        <w:numPr>
          <w:ilvl w:val="0"/>
          <w:numId w:val="3"/>
        </w:numPr>
        <w:autoSpaceDE w:val="0"/>
        <w:autoSpaceDN w:val="0"/>
        <w:adjustRightInd w:val="0"/>
        <w:spacing w:after="0"/>
        <w:rPr>
          <w:rFonts w:cs="Times New Roman"/>
        </w:rPr>
      </w:pPr>
      <w:r w:rsidRPr="00BE550C">
        <w:rPr>
          <w:rFonts w:cs="Times New Roman"/>
        </w:rPr>
        <w:t>Í § 41, stk. 3, 2. pkt. verður “42, stk. 2, 2. pkt.” broytt til “§</w:t>
      </w:r>
      <w:r w:rsidR="00B07DB9" w:rsidRPr="00BE550C">
        <w:rPr>
          <w:rFonts w:cs="Times New Roman"/>
        </w:rPr>
        <w:t xml:space="preserve"> </w:t>
      </w:r>
      <w:r w:rsidRPr="00BE550C">
        <w:rPr>
          <w:rFonts w:cs="Times New Roman"/>
        </w:rPr>
        <w:t>42, stk. 4, 2. pkt.”</w:t>
      </w:r>
    </w:p>
    <w:p w14:paraId="7B2A2FFE" w14:textId="77777777" w:rsidR="00B07DB9" w:rsidRPr="00BE550C" w:rsidRDefault="00B07DB9" w:rsidP="00B07DB9">
      <w:pPr>
        <w:pStyle w:val="Listeafsnit"/>
        <w:autoSpaceDE w:val="0"/>
        <w:autoSpaceDN w:val="0"/>
        <w:adjustRightInd w:val="0"/>
        <w:spacing w:after="0"/>
        <w:ind w:left="360"/>
        <w:rPr>
          <w:rFonts w:cs="Times New Roman"/>
        </w:rPr>
      </w:pPr>
    </w:p>
    <w:p w14:paraId="3EF053D6" w14:textId="3656E10F" w:rsidR="00536225" w:rsidRPr="00BE550C" w:rsidRDefault="00B07DB9" w:rsidP="00B07DB9">
      <w:pPr>
        <w:pStyle w:val="Listeafsnit"/>
        <w:numPr>
          <w:ilvl w:val="0"/>
          <w:numId w:val="3"/>
        </w:numPr>
        <w:autoSpaceDE w:val="0"/>
        <w:autoSpaceDN w:val="0"/>
        <w:adjustRightInd w:val="0"/>
        <w:spacing w:after="0"/>
        <w:rPr>
          <w:rFonts w:cs="Times New Roman"/>
        </w:rPr>
      </w:pPr>
      <w:r w:rsidRPr="00BE550C">
        <w:rPr>
          <w:rFonts w:cs="Times New Roman"/>
        </w:rPr>
        <w:t xml:space="preserve">Í § 41, stk. 4 verður “§ 42, stk. 4, 3. pkt.” broytt til “§ 42, stk. 6, 4. pkt.” </w:t>
      </w:r>
    </w:p>
    <w:p w14:paraId="7F7A724C" w14:textId="77777777" w:rsidR="00B07DB9" w:rsidRPr="00BE550C" w:rsidRDefault="00B07DB9" w:rsidP="00B07DB9">
      <w:pPr>
        <w:pStyle w:val="Listeafsnit"/>
        <w:rPr>
          <w:rFonts w:cs="Times New Roman"/>
        </w:rPr>
      </w:pPr>
    </w:p>
    <w:p w14:paraId="3E04D9A9" w14:textId="5442212D" w:rsidR="00B07DB9" w:rsidRPr="00BE550C" w:rsidRDefault="00B07DB9" w:rsidP="00B07DB9">
      <w:pPr>
        <w:pStyle w:val="Listeafsnit"/>
        <w:numPr>
          <w:ilvl w:val="0"/>
          <w:numId w:val="3"/>
        </w:numPr>
        <w:autoSpaceDE w:val="0"/>
        <w:autoSpaceDN w:val="0"/>
        <w:adjustRightInd w:val="0"/>
        <w:spacing w:after="0"/>
        <w:rPr>
          <w:rFonts w:cs="Times New Roman"/>
        </w:rPr>
      </w:pPr>
      <w:r w:rsidRPr="00BE550C">
        <w:rPr>
          <w:rFonts w:cs="Times New Roman"/>
        </w:rPr>
        <w:t>§ 41, stk. 5</w:t>
      </w:r>
      <w:r w:rsidR="00CE1028" w:rsidRPr="00BE550C">
        <w:rPr>
          <w:rFonts w:cs="Times New Roman"/>
        </w:rPr>
        <w:t xml:space="preserve">, 1. pkt. </w:t>
      </w:r>
      <w:r w:rsidRPr="00BE550C">
        <w:rPr>
          <w:rFonts w:cs="Times New Roman"/>
        </w:rPr>
        <w:t>verður orðað soleiðis:</w:t>
      </w:r>
    </w:p>
    <w:p w14:paraId="7A1E3C17" w14:textId="1AD56DFC" w:rsidR="00DA6C8C" w:rsidRPr="00BE550C" w:rsidRDefault="00DA6C8C" w:rsidP="0012593D">
      <w:pPr>
        <w:pStyle w:val="Listeafsnit"/>
        <w:autoSpaceDE w:val="0"/>
        <w:autoSpaceDN w:val="0"/>
        <w:adjustRightInd w:val="0"/>
        <w:spacing w:after="0"/>
        <w:ind w:left="360"/>
      </w:pPr>
      <w:r w:rsidRPr="00BE550C">
        <w:rPr>
          <w:rFonts w:cs="Times New Roman"/>
          <w:i/>
        </w:rPr>
        <w:t xml:space="preserve">“Stk. 5. </w:t>
      </w:r>
      <w:proofErr w:type="spellStart"/>
      <w:r w:rsidRPr="00BE550C">
        <w:t>Grannskoðaraeftirlitið</w:t>
      </w:r>
      <w:proofErr w:type="spellEnd"/>
      <w:r w:rsidRPr="00BE550C">
        <w:t xml:space="preserve"> ella Skráseting Føroya kann skjóta eitt grannskoðanarvirki inn fyri Grannskoðaranevndina, um tað í sambandi við ávikavist góðskueftirlit, sbrt. § 27, ella eina kanning, sbrt. § 35, eru funnir skeivleikar ella manglar hjá virkinum, sum verða mettir at geva orsøk til, at málið verður lagt fyri nevndina, </w:t>
      </w:r>
      <w:proofErr w:type="spellStart"/>
      <w:r w:rsidRPr="00BE550C">
        <w:t>herundir</w:t>
      </w:r>
      <w:proofErr w:type="spellEnd"/>
      <w:r w:rsidRPr="00BE550C">
        <w:t xml:space="preserve"> skyld</w:t>
      </w:r>
      <w:r w:rsidR="001728CE">
        <w:t>u</w:t>
      </w:r>
      <w:r w:rsidRPr="00BE550C">
        <w:t xml:space="preserve">r virkisins, sbr. § 14 a, stk. 1 og 4 og § 22, stk. 5, ikki hevur eina </w:t>
      </w:r>
      <w:proofErr w:type="spellStart"/>
      <w:r w:rsidRPr="00BE550C">
        <w:t>góðskustýringarkipan</w:t>
      </w:r>
      <w:proofErr w:type="spellEnd"/>
      <w:r w:rsidRPr="00BE550C">
        <w:t xml:space="preserve">, </w:t>
      </w:r>
      <w:r w:rsidRPr="00BE550C">
        <w:t xml:space="preserve">sbr. §§ 26 og 26 a, ella tað annars í sambandi við eitt </w:t>
      </w:r>
      <w:proofErr w:type="spellStart"/>
      <w:r w:rsidRPr="00BE550C">
        <w:t>grannskoðaraeftirlit</w:t>
      </w:r>
      <w:proofErr w:type="spellEnd"/>
      <w:r w:rsidRPr="00BE550C">
        <w:t xml:space="preserve"> ella eina kanning eru funnir feilir ella manglar hjá fyritøkuni, sum verða mettir at geva orsøk til, at málið verður lagt fyri nevndina. Grannskoðaranevndin kann viðgera eina kæru, sum er skotin inn fyri nevndina eftir 1. pkt. ella eftir </w:t>
      </w:r>
      <w:r w:rsidRPr="00BE550C">
        <w:rPr>
          <w:rFonts w:cs="Times New Roman"/>
        </w:rPr>
        <w:t>stk. 4 uttan mun til, um grannskoðanarvirkið enn hevur góðkenningina sambært § 13, tá kæran verður latin inn.</w:t>
      </w:r>
    </w:p>
    <w:p w14:paraId="119EAAC8" w14:textId="77777777" w:rsidR="00CE1028" w:rsidRPr="00BE550C" w:rsidRDefault="00CE1028" w:rsidP="00B07DB9">
      <w:pPr>
        <w:autoSpaceDE w:val="0"/>
        <w:autoSpaceDN w:val="0"/>
        <w:adjustRightInd w:val="0"/>
        <w:spacing w:after="0"/>
        <w:ind w:left="360"/>
        <w:rPr>
          <w:rFonts w:cs="Times New Roman"/>
        </w:rPr>
      </w:pPr>
    </w:p>
    <w:p w14:paraId="04C029C0" w14:textId="7E55152F" w:rsidR="00CE1028" w:rsidRPr="00BE550C" w:rsidRDefault="00CE1028" w:rsidP="00A07B45">
      <w:pPr>
        <w:pStyle w:val="Listeafsnit"/>
        <w:numPr>
          <w:ilvl w:val="0"/>
          <w:numId w:val="3"/>
        </w:numPr>
        <w:autoSpaceDE w:val="0"/>
        <w:autoSpaceDN w:val="0"/>
        <w:adjustRightInd w:val="0"/>
        <w:spacing w:after="0"/>
        <w:rPr>
          <w:rFonts w:cs="Times New Roman"/>
        </w:rPr>
      </w:pPr>
      <w:r w:rsidRPr="00BE550C">
        <w:rPr>
          <w:rFonts w:cs="Times New Roman"/>
        </w:rPr>
        <w:t>Í § 4</w:t>
      </w:r>
      <w:r w:rsidR="003330C0" w:rsidRPr="00BE550C">
        <w:rPr>
          <w:rFonts w:cs="Times New Roman"/>
        </w:rPr>
        <w:t>1</w:t>
      </w:r>
      <w:r w:rsidRPr="00BE550C">
        <w:rPr>
          <w:rFonts w:cs="Times New Roman"/>
        </w:rPr>
        <w:t xml:space="preserve">, stk. 6, 2. pkt. verður </w:t>
      </w:r>
      <w:r w:rsidRPr="00BD064C">
        <w:rPr>
          <w:rFonts w:cs="Times New Roman"/>
        </w:rPr>
        <w:t>“, Felagið</w:t>
      </w:r>
      <w:r w:rsidRPr="00BE550C">
        <w:rPr>
          <w:rFonts w:cs="Times New Roman"/>
        </w:rPr>
        <w:t xml:space="preserve"> fyri skrásettar grannskoðarar”</w:t>
      </w:r>
      <w:r w:rsidR="00BD3A25" w:rsidRPr="00BE550C">
        <w:rPr>
          <w:rFonts w:cs="Times New Roman"/>
        </w:rPr>
        <w:t xml:space="preserve"> strikað.</w:t>
      </w:r>
      <w:r w:rsidRPr="00BE550C">
        <w:rPr>
          <w:rFonts w:cs="Times New Roman"/>
        </w:rPr>
        <w:t xml:space="preserve"> </w:t>
      </w:r>
    </w:p>
    <w:p w14:paraId="5FA922FB" w14:textId="77777777" w:rsidR="00CE1028" w:rsidRPr="00BE550C" w:rsidRDefault="00CE1028" w:rsidP="00CE1028">
      <w:pPr>
        <w:pStyle w:val="Listeafsnit"/>
        <w:autoSpaceDE w:val="0"/>
        <w:autoSpaceDN w:val="0"/>
        <w:adjustRightInd w:val="0"/>
        <w:spacing w:after="0"/>
        <w:ind w:left="360"/>
        <w:rPr>
          <w:rFonts w:cs="Times New Roman"/>
        </w:rPr>
      </w:pPr>
    </w:p>
    <w:p w14:paraId="4C65D7D7" w14:textId="04BCE724" w:rsidR="003330C0" w:rsidRPr="00BE550C" w:rsidRDefault="003330C0" w:rsidP="003330C0">
      <w:pPr>
        <w:pStyle w:val="Listeafsnit"/>
        <w:numPr>
          <w:ilvl w:val="0"/>
          <w:numId w:val="3"/>
        </w:numPr>
        <w:autoSpaceDE w:val="0"/>
        <w:autoSpaceDN w:val="0"/>
        <w:adjustRightInd w:val="0"/>
        <w:spacing w:after="0"/>
        <w:rPr>
          <w:rFonts w:cs="Times New Roman"/>
        </w:rPr>
      </w:pPr>
      <w:r w:rsidRPr="00BE550C">
        <w:rPr>
          <w:rFonts w:cs="Times New Roman"/>
        </w:rPr>
        <w:t>Í § 41, stk. 6 verður ásett sum 4. pkt.:</w:t>
      </w:r>
    </w:p>
    <w:p w14:paraId="2D2B19E0" w14:textId="66AB04A1" w:rsidR="003330C0" w:rsidRPr="00BE550C" w:rsidRDefault="003330C0" w:rsidP="003330C0">
      <w:pPr>
        <w:pStyle w:val="Listeafsnit"/>
        <w:ind w:left="360"/>
        <w:rPr>
          <w:rFonts w:cs="Times New Roman"/>
        </w:rPr>
      </w:pPr>
      <w:r w:rsidRPr="00BE550C">
        <w:rPr>
          <w:rFonts w:cs="Times New Roman"/>
        </w:rPr>
        <w:t xml:space="preserve">“Umframt at nokta at viðgera eina kæru eftir 1. pkt. kann Grannskoðaranevndin ella formaðurin nokta at viðgera eina kæru, ið ikki er fevnd av </w:t>
      </w:r>
      <w:proofErr w:type="spellStart"/>
      <w:r w:rsidRPr="00BE550C">
        <w:rPr>
          <w:rFonts w:cs="Times New Roman"/>
        </w:rPr>
        <w:t>málsføri</w:t>
      </w:r>
      <w:proofErr w:type="spellEnd"/>
      <w:r w:rsidRPr="00BE550C">
        <w:rPr>
          <w:rFonts w:cs="Times New Roman"/>
        </w:rPr>
        <w:t xml:space="preserve"> nevndarinnar, ella er latin inn ov seint.</w:t>
      </w:r>
    </w:p>
    <w:p w14:paraId="49DD8D0C" w14:textId="77777777" w:rsidR="003330C0" w:rsidRPr="00BE550C" w:rsidRDefault="003330C0" w:rsidP="003330C0">
      <w:pPr>
        <w:pStyle w:val="Listeafsnit"/>
        <w:ind w:left="360"/>
        <w:rPr>
          <w:rFonts w:cs="Times New Roman"/>
        </w:rPr>
      </w:pPr>
    </w:p>
    <w:p w14:paraId="4AB0F7FB" w14:textId="79CD203E" w:rsidR="003330C0" w:rsidRPr="00BE550C" w:rsidRDefault="003330C0" w:rsidP="003330C0">
      <w:pPr>
        <w:pStyle w:val="Listeafsnit"/>
        <w:numPr>
          <w:ilvl w:val="0"/>
          <w:numId w:val="3"/>
        </w:numPr>
        <w:autoSpaceDE w:val="0"/>
        <w:autoSpaceDN w:val="0"/>
        <w:adjustRightInd w:val="0"/>
        <w:spacing w:after="0"/>
        <w:rPr>
          <w:rFonts w:cs="Times New Roman"/>
        </w:rPr>
      </w:pPr>
      <w:r w:rsidRPr="00BE550C">
        <w:rPr>
          <w:rFonts w:cs="Times New Roman"/>
        </w:rPr>
        <w:t>Í § 41 verður stk. 7 strikað, og stk. 8 verður hareftir stk. 7.</w:t>
      </w:r>
    </w:p>
    <w:p w14:paraId="4D5AE016" w14:textId="77777777" w:rsidR="003330C0" w:rsidRPr="003330C0" w:rsidRDefault="003330C0" w:rsidP="003330C0">
      <w:pPr>
        <w:pStyle w:val="Listeafsnit"/>
        <w:autoSpaceDE w:val="0"/>
        <w:autoSpaceDN w:val="0"/>
        <w:adjustRightInd w:val="0"/>
        <w:spacing w:after="0"/>
        <w:ind w:left="360"/>
        <w:rPr>
          <w:rFonts w:cs="Times New Roman"/>
        </w:rPr>
      </w:pPr>
    </w:p>
    <w:p w14:paraId="69EB5FD8" w14:textId="4B793A58" w:rsidR="00017D56" w:rsidRDefault="00017D56" w:rsidP="00A07B45">
      <w:pPr>
        <w:pStyle w:val="Listeafsnit"/>
        <w:numPr>
          <w:ilvl w:val="0"/>
          <w:numId w:val="3"/>
        </w:numPr>
        <w:autoSpaceDE w:val="0"/>
        <w:autoSpaceDN w:val="0"/>
        <w:adjustRightInd w:val="0"/>
        <w:spacing w:after="0"/>
        <w:rPr>
          <w:rFonts w:cs="Times New Roman"/>
        </w:rPr>
      </w:pPr>
      <w:r>
        <w:rPr>
          <w:rFonts w:cs="Times New Roman"/>
        </w:rPr>
        <w:t>Í § 42, stk. 1 verður</w:t>
      </w:r>
      <w:r w:rsidR="00012204">
        <w:rPr>
          <w:rFonts w:cs="Times New Roman"/>
        </w:rPr>
        <w:t xml:space="preserve"> aftan á 1. pkt. sum </w:t>
      </w:r>
      <w:r>
        <w:rPr>
          <w:rFonts w:cs="Times New Roman"/>
        </w:rPr>
        <w:t xml:space="preserve"> </w:t>
      </w:r>
      <w:r w:rsidR="00012204">
        <w:rPr>
          <w:rFonts w:cs="Times New Roman"/>
        </w:rPr>
        <w:t>nýtt</w:t>
      </w:r>
      <w:r>
        <w:rPr>
          <w:rFonts w:cs="Times New Roman"/>
        </w:rPr>
        <w:t xml:space="preserve"> pkt. sett:</w:t>
      </w:r>
    </w:p>
    <w:p w14:paraId="406A544F" w14:textId="08E9181E" w:rsidR="008030C3" w:rsidRDefault="00017D56" w:rsidP="00017D56">
      <w:pPr>
        <w:pStyle w:val="Listeafsnit"/>
        <w:autoSpaceDE w:val="0"/>
        <w:autoSpaceDN w:val="0"/>
        <w:adjustRightInd w:val="0"/>
        <w:spacing w:after="0"/>
        <w:ind w:left="360"/>
        <w:rPr>
          <w:rFonts w:cs="Times New Roman"/>
        </w:rPr>
      </w:pPr>
      <w:r>
        <w:rPr>
          <w:rFonts w:cs="Times New Roman"/>
        </w:rPr>
        <w:t>“Setur ein grannskoðar</w:t>
      </w:r>
      <w:r w:rsidR="009D01C2">
        <w:rPr>
          <w:rFonts w:cs="Times New Roman"/>
        </w:rPr>
        <w:t>i</w:t>
      </w:r>
      <w:r w:rsidR="00901AC9">
        <w:rPr>
          <w:rFonts w:cs="Times New Roman"/>
        </w:rPr>
        <w:t xml:space="preserve"> til síðis tær skyldur,</w:t>
      </w:r>
      <w:r w:rsidR="00E43AA8">
        <w:rPr>
          <w:rFonts w:cs="Times New Roman"/>
        </w:rPr>
        <w:t xml:space="preserve"> ið fylgja við starvinum, og</w:t>
      </w:r>
      <w:r w:rsidR="008030C3">
        <w:rPr>
          <w:rFonts w:cs="Times New Roman"/>
        </w:rPr>
        <w:t xml:space="preserve"> verður hetta gjørt serliga grovt</w:t>
      </w:r>
      <w:r w:rsidR="007130AA">
        <w:rPr>
          <w:rFonts w:cs="Times New Roman"/>
        </w:rPr>
        <w:t xml:space="preserve">, kann Grannskoðaranevndin hækka bótina til upp </w:t>
      </w:r>
      <w:r w:rsidR="001728CE">
        <w:rPr>
          <w:rFonts w:cs="Times New Roman"/>
        </w:rPr>
        <w:t>í</w:t>
      </w:r>
      <w:r w:rsidR="007130AA">
        <w:rPr>
          <w:rFonts w:cs="Times New Roman"/>
        </w:rPr>
        <w:t xml:space="preserve"> 600.000 kr.</w:t>
      </w:r>
      <w:r w:rsidR="008030C3">
        <w:rPr>
          <w:rFonts w:cs="Times New Roman"/>
        </w:rPr>
        <w:t>”</w:t>
      </w:r>
    </w:p>
    <w:p w14:paraId="1090BFD9" w14:textId="77777777" w:rsidR="008030C3" w:rsidRDefault="008030C3" w:rsidP="008030C3">
      <w:pPr>
        <w:autoSpaceDE w:val="0"/>
        <w:autoSpaceDN w:val="0"/>
        <w:adjustRightInd w:val="0"/>
        <w:spacing w:after="0"/>
        <w:rPr>
          <w:rFonts w:cs="Times New Roman"/>
        </w:rPr>
      </w:pPr>
    </w:p>
    <w:p w14:paraId="32B92C5C" w14:textId="0DF559BA" w:rsidR="008030C3" w:rsidRDefault="008030C3" w:rsidP="008030C3">
      <w:pPr>
        <w:pStyle w:val="Listeafsnit"/>
        <w:numPr>
          <w:ilvl w:val="0"/>
          <w:numId w:val="3"/>
        </w:numPr>
        <w:autoSpaceDE w:val="0"/>
        <w:autoSpaceDN w:val="0"/>
        <w:adjustRightInd w:val="0"/>
        <w:spacing w:after="0"/>
        <w:rPr>
          <w:rFonts w:cs="Times New Roman"/>
        </w:rPr>
      </w:pPr>
      <w:r>
        <w:rPr>
          <w:rFonts w:cs="Times New Roman"/>
        </w:rPr>
        <w:t>Í § 42 verða sum nýggj stk. sett:</w:t>
      </w:r>
    </w:p>
    <w:p w14:paraId="5FBA0AAF" w14:textId="7A2CB3C1" w:rsidR="00017D56" w:rsidRDefault="008030C3" w:rsidP="003C6411">
      <w:pPr>
        <w:pStyle w:val="Listeafsnit"/>
        <w:autoSpaceDE w:val="0"/>
        <w:autoSpaceDN w:val="0"/>
        <w:adjustRightInd w:val="0"/>
        <w:spacing w:after="0"/>
        <w:ind w:left="360"/>
        <w:rPr>
          <w:rFonts w:cs="Times New Roman"/>
        </w:rPr>
      </w:pPr>
      <w:r>
        <w:rPr>
          <w:rFonts w:cs="Times New Roman"/>
        </w:rPr>
        <w:t>“</w:t>
      </w:r>
      <w:r w:rsidRPr="003C6411">
        <w:rPr>
          <w:rFonts w:cs="Times New Roman"/>
          <w:i/>
        </w:rPr>
        <w:t>Stk. 2.</w:t>
      </w:r>
      <w:r>
        <w:rPr>
          <w:rFonts w:cs="Times New Roman"/>
        </w:rPr>
        <w:t xml:space="preserve"> </w:t>
      </w:r>
      <w:r w:rsidR="00E357BE">
        <w:rPr>
          <w:rFonts w:cs="Times New Roman"/>
        </w:rPr>
        <w:t xml:space="preserve">Um </w:t>
      </w:r>
      <w:r>
        <w:rPr>
          <w:rFonts w:cs="Times New Roman"/>
        </w:rPr>
        <w:t>ein grannskoðari</w:t>
      </w:r>
      <w:r w:rsidR="00E357BE">
        <w:rPr>
          <w:rFonts w:cs="Times New Roman"/>
        </w:rPr>
        <w:t xml:space="preserve"> er sekur</w:t>
      </w:r>
      <w:r>
        <w:rPr>
          <w:rFonts w:cs="Times New Roman"/>
        </w:rPr>
        <w:t xml:space="preserve"> í grovum ella ofta </w:t>
      </w:r>
      <w:proofErr w:type="spellStart"/>
      <w:r>
        <w:rPr>
          <w:rFonts w:cs="Times New Roman"/>
        </w:rPr>
        <w:t>endurtakandi</w:t>
      </w:r>
      <w:proofErr w:type="spellEnd"/>
      <w:r>
        <w:rPr>
          <w:rFonts w:cs="Times New Roman"/>
        </w:rPr>
        <w:t xml:space="preserve"> vansketni í</w:t>
      </w:r>
      <w:r w:rsidR="009D01C2">
        <w:rPr>
          <w:rFonts w:cs="Times New Roman"/>
        </w:rPr>
        <w:t xml:space="preserve"> sambandi við</w:t>
      </w:r>
      <w:r>
        <w:rPr>
          <w:rFonts w:cs="Times New Roman"/>
        </w:rPr>
        <w:t xml:space="preserve"> útinn</w:t>
      </w:r>
      <w:r w:rsidR="009D01C2">
        <w:rPr>
          <w:rFonts w:cs="Times New Roman"/>
        </w:rPr>
        <w:t>an</w:t>
      </w:r>
      <w:r>
        <w:rPr>
          <w:rFonts w:cs="Times New Roman"/>
        </w:rPr>
        <w:t xml:space="preserve"> av sínum virksemi, kann Grannskoðaranevndin </w:t>
      </w:r>
      <w:proofErr w:type="spellStart"/>
      <w:r>
        <w:rPr>
          <w:rFonts w:cs="Times New Roman"/>
        </w:rPr>
        <w:t>frádøm</w:t>
      </w:r>
      <w:r w:rsidR="00264EDE">
        <w:rPr>
          <w:rFonts w:cs="Times New Roman"/>
        </w:rPr>
        <w:t>a</w:t>
      </w:r>
      <w:proofErr w:type="spellEnd"/>
      <w:r w:rsidR="00264EDE">
        <w:rPr>
          <w:rFonts w:cs="Times New Roman"/>
        </w:rPr>
        <w:t xml:space="preserve"> góðkenningina sum grannskoðari</w:t>
      </w:r>
      <w:r>
        <w:rPr>
          <w:rFonts w:cs="Times New Roman"/>
        </w:rPr>
        <w:t xml:space="preserve"> treytað.</w:t>
      </w:r>
      <w:r w:rsidR="003C14BE">
        <w:rPr>
          <w:rFonts w:cs="Times New Roman"/>
        </w:rPr>
        <w:t xml:space="preserve"> </w:t>
      </w:r>
      <w:proofErr w:type="spellStart"/>
      <w:r w:rsidR="003C14BE">
        <w:rPr>
          <w:rFonts w:cs="Times New Roman"/>
        </w:rPr>
        <w:t>Frádømingin</w:t>
      </w:r>
      <w:proofErr w:type="spellEnd"/>
      <w:r w:rsidR="003C14BE">
        <w:rPr>
          <w:rFonts w:cs="Times New Roman"/>
        </w:rPr>
        <w:t xml:space="preserve"> verður treytað av, at viðkomandi í eini royndartíð upp</w:t>
      </w:r>
      <w:r w:rsidR="001728CE">
        <w:rPr>
          <w:rFonts w:cs="Times New Roman"/>
        </w:rPr>
        <w:t xml:space="preserve"> </w:t>
      </w:r>
      <w:r w:rsidR="003C14BE">
        <w:rPr>
          <w:rFonts w:cs="Times New Roman"/>
        </w:rPr>
        <w:t xml:space="preserve">á 5 ár </w:t>
      </w:r>
      <w:r w:rsidR="009D01C2">
        <w:rPr>
          <w:rFonts w:cs="Times New Roman"/>
        </w:rPr>
        <w:t>frá tí, at Grannskoðaranevndin tekur avgerðina</w:t>
      </w:r>
      <w:r w:rsidR="003C6411">
        <w:rPr>
          <w:rFonts w:cs="Times New Roman"/>
        </w:rPr>
        <w:t>,</w:t>
      </w:r>
      <w:r w:rsidR="003C14BE">
        <w:rPr>
          <w:rFonts w:cs="Times New Roman"/>
        </w:rPr>
        <w:t xml:space="preserve"> ikki setur til síðis góðan </w:t>
      </w:r>
      <w:proofErr w:type="spellStart"/>
      <w:r w:rsidR="003C14BE">
        <w:rPr>
          <w:rFonts w:cs="Times New Roman"/>
        </w:rPr>
        <w:t>grannskoða</w:t>
      </w:r>
      <w:r w:rsidR="009D01C2">
        <w:rPr>
          <w:rFonts w:cs="Times New Roman"/>
        </w:rPr>
        <w:t>na</w:t>
      </w:r>
      <w:r w:rsidR="003C14BE">
        <w:rPr>
          <w:rFonts w:cs="Times New Roman"/>
        </w:rPr>
        <w:t>rsið</w:t>
      </w:r>
      <w:proofErr w:type="spellEnd"/>
      <w:r w:rsidR="003C14BE">
        <w:rPr>
          <w:rFonts w:cs="Times New Roman"/>
        </w:rPr>
        <w:t xml:space="preserve"> undir slíkum umstøðum, at viðkomandi eftir eini heildarmeting skal verða </w:t>
      </w:r>
      <w:proofErr w:type="spellStart"/>
      <w:r w:rsidR="003C14BE">
        <w:rPr>
          <w:rFonts w:cs="Times New Roman"/>
        </w:rPr>
        <w:t>frádømdur</w:t>
      </w:r>
      <w:proofErr w:type="spellEnd"/>
      <w:r w:rsidR="003C14BE">
        <w:rPr>
          <w:rFonts w:cs="Times New Roman"/>
        </w:rPr>
        <w:t xml:space="preserve"> góðkenningina. </w:t>
      </w:r>
      <w:r w:rsidR="00F365A1">
        <w:rPr>
          <w:rFonts w:cs="Times New Roman"/>
        </w:rPr>
        <w:t>Leggur granns</w:t>
      </w:r>
      <w:r w:rsidR="00E357BE">
        <w:rPr>
          <w:rFonts w:cs="Times New Roman"/>
        </w:rPr>
        <w:t>koðarin,</w:t>
      </w:r>
      <w:r w:rsidR="00F365A1">
        <w:rPr>
          <w:rFonts w:cs="Times New Roman"/>
        </w:rPr>
        <w:t xml:space="preserve"> </w:t>
      </w:r>
      <w:r w:rsidR="003C6411">
        <w:rPr>
          <w:rFonts w:cs="Times New Roman"/>
        </w:rPr>
        <w:lastRenderedPageBreak/>
        <w:t xml:space="preserve">í </w:t>
      </w:r>
      <w:r w:rsidR="00F365A1">
        <w:rPr>
          <w:rFonts w:cs="Times New Roman"/>
        </w:rPr>
        <w:t>seinast</w:t>
      </w:r>
      <w:r w:rsidR="003C6411">
        <w:rPr>
          <w:rFonts w:cs="Times New Roman"/>
        </w:rPr>
        <w:t>a</w:t>
      </w:r>
      <w:r w:rsidR="00F365A1">
        <w:rPr>
          <w:rFonts w:cs="Times New Roman"/>
        </w:rPr>
        <w:t xml:space="preserve"> </w:t>
      </w:r>
      <w:r w:rsidR="003C6411">
        <w:rPr>
          <w:rFonts w:cs="Times New Roman"/>
        </w:rPr>
        <w:t xml:space="preserve">lagi </w:t>
      </w:r>
      <w:r w:rsidR="00F365A1">
        <w:rPr>
          <w:rFonts w:cs="Times New Roman"/>
        </w:rPr>
        <w:t>4 vikur eftir avg</w:t>
      </w:r>
      <w:r w:rsidR="00E357BE">
        <w:rPr>
          <w:rFonts w:cs="Times New Roman"/>
        </w:rPr>
        <w:t xml:space="preserve">erð </w:t>
      </w:r>
      <w:proofErr w:type="spellStart"/>
      <w:r w:rsidR="00E357BE">
        <w:rPr>
          <w:rFonts w:cs="Times New Roman"/>
        </w:rPr>
        <w:t>Grannskoðaranevnd</w:t>
      </w:r>
      <w:r w:rsidR="00EC52F9">
        <w:rPr>
          <w:rFonts w:cs="Times New Roman"/>
        </w:rPr>
        <w:t>arinnar</w:t>
      </w:r>
      <w:proofErr w:type="spellEnd"/>
      <w:r w:rsidR="00E357BE">
        <w:rPr>
          <w:rFonts w:cs="Times New Roman"/>
        </w:rPr>
        <w:t>,</w:t>
      </w:r>
      <w:r w:rsidR="00F365A1">
        <w:rPr>
          <w:rFonts w:cs="Times New Roman"/>
        </w:rPr>
        <w:t xml:space="preserve"> avgerðina fyri </w:t>
      </w:r>
      <w:r w:rsidR="000F1AFE">
        <w:rPr>
          <w:rFonts w:cs="Times New Roman"/>
        </w:rPr>
        <w:t>rættin</w:t>
      </w:r>
      <w:r w:rsidR="00F365A1">
        <w:rPr>
          <w:rFonts w:cs="Times New Roman"/>
        </w:rPr>
        <w:t xml:space="preserve">, og verður treytaða </w:t>
      </w:r>
      <w:proofErr w:type="spellStart"/>
      <w:r w:rsidR="00F365A1">
        <w:rPr>
          <w:rFonts w:cs="Times New Roman"/>
        </w:rPr>
        <w:t>frádømingin</w:t>
      </w:r>
      <w:proofErr w:type="spellEnd"/>
      <w:r w:rsidR="00F365A1">
        <w:rPr>
          <w:rFonts w:cs="Times New Roman"/>
        </w:rPr>
        <w:t xml:space="preserve"> staðfest, verður royndartíðin roknað frá endaligum dómi. Við einari treytaðari </w:t>
      </w:r>
      <w:proofErr w:type="spellStart"/>
      <w:r w:rsidR="00F365A1">
        <w:rPr>
          <w:rFonts w:cs="Times New Roman"/>
        </w:rPr>
        <w:t>frádøming</w:t>
      </w:r>
      <w:proofErr w:type="spellEnd"/>
      <w:r w:rsidR="00F365A1">
        <w:rPr>
          <w:rFonts w:cs="Times New Roman"/>
        </w:rPr>
        <w:t xml:space="preserve"> verður ásetingin av </w:t>
      </w:r>
      <w:proofErr w:type="spellStart"/>
      <w:r w:rsidR="00F365A1">
        <w:rPr>
          <w:rFonts w:cs="Times New Roman"/>
        </w:rPr>
        <w:t>frádømingartíðini</w:t>
      </w:r>
      <w:proofErr w:type="spellEnd"/>
      <w:r w:rsidR="00F365A1">
        <w:rPr>
          <w:rFonts w:cs="Times New Roman"/>
        </w:rPr>
        <w:t xml:space="preserve"> útsett.</w:t>
      </w:r>
      <w:r w:rsidR="003C6411">
        <w:rPr>
          <w:rFonts w:cs="Times New Roman"/>
        </w:rPr>
        <w:t xml:space="preserve"> Kann grannskoðarin av nýggjum í royndartíðini </w:t>
      </w:r>
      <w:proofErr w:type="spellStart"/>
      <w:r w:rsidR="003C6411">
        <w:rPr>
          <w:rFonts w:cs="Times New Roman"/>
        </w:rPr>
        <w:t>frádømast</w:t>
      </w:r>
      <w:proofErr w:type="spellEnd"/>
      <w:r w:rsidR="003C6411">
        <w:rPr>
          <w:rFonts w:cs="Times New Roman"/>
        </w:rPr>
        <w:t xml:space="preserve"> góðkenningina, ásetur Grannskoðaranevndin eina felags </w:t>
      </w:r>
      <w:proofErr w:type="spellStart"/>
      <w:r w:rsidR="003C6411">
        <w:rPr>
          <w:rFonts w:cs="Times New Roman"/>
        </w:rPr>
        <w:t>frádøming</w:t>
      </w:r>
      <w:proofErr w:type="spellEnd"/>
      <w:r w:rsidR="003C6411">
        <w:rPr>
          <w:rFonts w:cs="Times New Roman"/>
        </w:rPr>
        <w:t xml:space="preserve"> í hesu</w:t>
      </w:r>
      <w:r w:rsidR="00146651">
        <w:rPr>
          <w:rFonts w:cs="Times New Roman"/>
        </w:rPr>
        <w:t>m nýggja máli</w:t>
      </w:r>
      <w:r w:rsidR="00EC52F9">
        <w:rPr>
          <w:rFonts w:cs="Times New Roman"/>
        </w:rPr>
        <w:t>num</w:t>
      </w:r>
      <w:r w:rsidR="00146651">
        <w:rPr>
          <w:rFonts w:cs="Times New Roman"/>
        </w:rPr>
        <w:t xml:space="preserve"> og fyrr avgjørda</w:t>
      </w:r>
      <w:r w:rsidR="003C6411">
        <w:rPr>
          <w:rFonts w:cs="Times New Roman"/>
        </w:rPr>
        <w:t xml:space="preserve"> máli</w:t>
      </w:r>
      <w:r w:rsidR="00EC52F9">
        <w:rPr>
          <w:rFonts w:cs="Times New Roman"/>
        </w:rPr>
        <w:t>num</w:t>
      </w:r>
      <w:r w:rsidR="003C6411">
        <w:rPr>
          <w:rFonts w:cs="Times New Roman"/>
        </w:rPr>
        <w:t>.</w:t>
      </w:r>
      <w:r w:rsidR="00F365A1">
        <w:rPr>
          <w:rFonts w:cs="Times New Roman"/>
        </w:rPr>
        <w:t xml:space="preserve"> </w:t>
      </w:r>
      <w:r>
        <w:rPr>
          <w:rFonts w:cs="Times New Roman"/>
        </w:rPr>
        <w:t xml:space="preserve"> </w:t>
      </w:r>
      <w:r w:rsidR="007130AA" w:rsidRPr="008030C3">
        <w:rPr>
          <w:rFonts w:cs="Times New Roman"/>
        </w:rPr>
        <w:t xml:space="preserve"> </w:t>
      </w:r>
      <w:r w:rsidR="00017D56" w:rsidRPr="008030C3">
        <w:rPr>
          <w:rFonts w:cs="Times New Roman"/>
        </w:rPr>
        <w:t xml:space="preserve"> </w:t>
      </w:r>
    </w:p>
    <w:p w14:paraId="0F860E8D" w14:textId="714EF9E2" w:rsidR="00514561" w:rsidRDefault="003C6411" w:rsidP="003C6411">
      <w:pPr>
        <w:pStyle w:val="Listeafsnit"/>
        <w:autoSpaceDE w:val="0"/>
        <w:autoSpaceDN w:val="0"/>
        <w:adjustRightInd w:val="0"/>
        <w:spacing w:after="0"/>
        <w:ind w:left="360"/>
        <w:rPr>
          <w:rFonts w:cs="Times New Roman"/>
        </w:rPr>
      </w:pPr>
      <w:r w:rsidRPr="000F1AFE">
        <w:rPr>
          <w:rFonts w:cs="Times New Roman"/>
          <w:i/>
        </w:rPr>
        <w:t>Stk. 3.</w:t>
      </w:r>
      <w:r>
        <w:rPr>
          <w:rFonts w:cs="Times New Roman"/>
        </w:rPr>
        <w:t xml:space="preserve"> </w:t>
      </w:r>
      <w:r w:rsidR="00E357BE">
        <w:rPr>
          <w:rFonts w:cs="Times New Roman"/>
        </w:rPr>
        <w:t>Um</w:t>
      </w:r>
      <w:r>
        <w:rPr>
          <w:rFonts w:cs="Times New Roman"/>
        </w:rPr>
        <w:t xml:space="preserve"> ein grannskoðari </w:t>
      </w:r>
      <w:r w:rsidR="00E357BE">
        <w:rPr>
          <w:rFonts w:cs="Times New Roman"/>
        </w:rPr>
        <w:t>er sekur</w:t>
      </w:r>
      <w:r>
        <w:rPr>
          <w:rFonts w:cs="Times New Roman"/>
        </w:rPr>
        <w:t xml:space="preserve"> í grovum ella ofta </w:t>
      </w:r>
      <w:proofErr w:type="spellStart"/>
      <w:r>
        <w:rPr>
          <w:rFonts w:cs="Times New Roman"/>
        </w:rPr>
        <w:t>endurtakandi</w:t>
      </w:r>
      <w:proofErr w:type="spellEnd"/>
      <w:r>
        <w:rPr>
          <w:rFonts w:cs="Times New Roman"/>
        </w:rPr>
        <w:t xml:space="preserve"> vansketni í </w:t>
      </w:r>
      <w:r w:rsidR="00EC52F9">
        <w:rPr>
          <w:rFonts w:cs="Times New Roman"/>
        </w:rPr>
        <w:t>sambandi við eina</w:t>
      </w:r>
      <w:r>
        <w:rPr>
          <w:rFonts w:cs="Times New Roman"/>
        </w:rPr>
        <w:t xml:space="preserve"> grannskoðan </w:t>
      </w:r>
      <w:r w:rsidR="00146651">
        <w:rPr>
          <w:rFonts w:cs="Times New Roman"/>
        </w:rPr>
        <w:t xml:space="preserve">ella </w:t>
      </w:r>
      <w:r w:rsidR="00EC52F9">
        <w:rPr>
          <w:rFonts w:cs="Times New Roman"/>
        </w:rPr>
        <w:t xml:space="preserve">í </w:t>
      </w:r>
      <w:r w:rsidR="00146651">
        <w:rPr>
          <w:rFonts w:cs="Times New Roman"/>
        </w:rPr>
        <w:t>starvi í einum grannskoðanar</w:t>
      </w:r>
      <w:r>
        <w:rPr>
          <w:rFonts w:cs="Times New Roman"/>
        </w:rPr>
        <w:t>virki, kann Grannskoðaranevndin geva forboð</w:t>
      </w:r>
      <w:r w:rsidR="008B723A">
        <w:rPr>
          <w:rFonts w:cs="Times New Roman"/>
        </w:rPr>
        <w:t xml:space="preserve"> </w:t>
      </w:r>
      <w:r w:rsidR="00514561">
        <w:rPr>
          <w:rFonts w:cs="Times New Roman"/>
        </w:rPr>
        <w:t>fyri</w:t>
      </w:r>
      <w:r w:rsidR="008B723A">
        <w:rPr>
          <w:rFonts w:cs="Times New Roman"/>
        </w:rPr>
        <w:t xml:space="preserve">, at viðkomandi í upp </w:t>
      </w:r>
      <w:r w:rsidR="001728CE">
        <w:rPr>
          <w:rFonts w:cs="Times New Roman"/>
        </w:rPr>
        <w:t>í</w:t>
      </w:r>
      <w:r w:rsidR="008B723A">
        <w:rPr>
          <w:rFonts w:cs="Times New Roman"/>
        </w:rPr>
        <w:t xml:space="preserve"> 3 ár </w:t>
      </w:r>
      <w:r w:rsidR="00E357BE">
        <w:rPr>
          <w:rFonts w:cs="Times New Roman"/>
        </w:rPr>
        <w:t xml:space="preserve">fremur ella </w:t>
      </w:r>
      <w:r w:rsidR="00514561">
        <w:rPr>
          <w:rFonts w:cs="Times New Roman"/>
        </w:rPr>
        <w:t>røkjur eina ella fleiri av hesum uppgávum:</w:t>
      </w:r>
    </w:p>
    <w:p w14:paraId="79350F8B" w14:textId="64D742E5" w:rsidR="00514561" w:rsidRDefault="00514561" w:rsidP="00514561">
      <w:pPr>
        <w:pStyle w:val="Listeafsnit"/>
        <w:numPr>
          <w:ilvl w:val="0"/>
          <w:numId w:val="17"/>
        </w:numPr>
        <w:autoSpaceDE w:val="0"/>
        <w:autoSpaceDN w:val="0"/>
        <w:adjustRightInd w:val="0"/>
        <w:spacing w:after="0"/>
        <w:rPr>
          <w:rFonts w:cs="Times New Roman"/>
        </w:rPr>
      </w:pPr>
      <w:r>
        <w:rPr>
          <w:rFonts w:cs="Times New Roman"/>
        </w:rPr>
        <w:t xml:space="preserve">fremur </w:t>
      </w:r>
      <w:r w:rsidR="00146651">
        <w:rPr>
          <w:rFonts w:cs="Times New Roman"/>
        </w:rPr>
        <w:t xml:space="preserve">ella hevur eftirlit við </w:t>
      </w:r>
      <w:r>
        <w:rPr>
          <w:rFonts w:cs="Times New Roman"/>
        </w:rPr>
        <w:t xml:space="preserve">grannskoðan, </w:t>
      </w:r>
    </w:p>
    <w:p w14:paraId="73AE0E92" w14:textId="32230BF9" w:rsidR="003620B2" w:rsidRDefault="00E357BE" w:rsidP="00514561">
      <w:pPr>
        <w:pStyle w:val="Listeafsnit"/>
        <w:numPr>
          <w:ilvl w:val="0"/>
          <w:numId w:val="17"/>
        </w:numPr>
        <w:autoSpaceDE w:val="0"/>
        <w:autoSpaceDN w:val="0"/>
        <w:adjustRightInd w:val="0"/>
        <w:spacing w:after="0"/>
        <w:rPr>
          <w:rFonts w:cs="Times New Roman"/>
        </w:rPr>
      </w:pPr>
      <w:r>
        <w:rPr>
          <w:rFonts w:cs="Times New Roman"/>
        </w:rPr>
        <w:t>røkjur</w:t>
      </w:r>
      <w:r w:rsidR="00146651">
        <w:rPr>
          <w:rFonts w:cs="Times New Roman"/>
        </w:rPr>
        <w:t xml:space="preserve"> uppgávur í einum grannskoðanar</w:t>
      </w:r>
      <w:r w:rsidR="003620B2">
        <w:rPr>
          <w:rFonts w:cs="Times New Roman"/>
        </w:rPr>
        <w:t>virki og</w:t>
      </w:r>
    </w:p>
    <w:p w14:paraId="0E7FF96C" w14:textId="3A81FA24" w:rsidR="00514561" w:rsidRDefault="00E357BE" w:rsidP="00514561">
      <w:pPr>
        <w:pStyle w:val="Listeafsnit"/>
        <w:numPr>
          <w:ilvl w:val="0"/>
          <w:numId w:val="17"/>
        </w:numPr>
        <w:autoSpaceDE w:val="0"/>
        <w:autoSpaceDN w:val="0"/>
        <w:adjustRightInd w:val="0"/>
        <w:spacing w:after="0"/>
        <w:rPr>
          <w:rFonts w:cs="Times New Roman"/>
        </w:rPr>
      </w:pPr>
      <w:r>
        <w:rPr>
          <w:rFonts w:cs="Times New Roman"/>
        </w:rPr>
        <w:t>røkjur</w:t>
      </w:r>
      <w:r w:rsidR="003620B2">
        <w:rPr>
          <w:rFonts w:cs="Times New Roman"/>
        </w:rPr>
        <w:t xml:space="preserve"> uppgávur í eini fyritøku av almennum áhuga.</w:t>
      </w:r>
      <w:r>
        <w:rPr>
          <w:rFonts w:cs="Times New Roman"/>
        </w:rPr>
        <w:t>”</w:t>
      </w:r>
      <w:r w:rsidR="003620B2">
        <w:rPr>
          <w:rFonts w:cs="Times New Roman"/>
        </w:rPr>
        <w:t xml:space="preserve"> </w:t>
      </w:r>
    </w:p>
    <w:p w14:paraId="5225C78D" w14:textId="5A4BC277" w:rsidR="003620B2" w:rsidRDefault="003620B2" w:rsidP="003620B2">
      <w:pPr>
        <w:autoSpaceDE w:val="0"/>
        <w:autoSpaceDN w:val="0"/>
        <w:adjustRightInd w:val="0"/>
        <w:spacing w:after="0"/>
        <w:ind w:left="360"/>
        <w:rPr>
          <w:rFonts w:cs="Times New Roman"/>
        </w:rPr>
      </w:pPr>
    </w:p>
    <w:p w14:paraId="27703A9B" w14:textId="1278B404" w:rsidR="003620B2" w:rsidRDefault="00964E58" w:rsidP="003620B2">
      <w:pPr>
        <w:autoSpaceDE w:val="0"/>
        <w:autoSpaceDN w:val="0"/>
        <w:adjustRightInd w:val="0"/>
        <w:spacing w:after="0"/>
        <w:ind w:left="360"/>
        <w:rPr>
          <w:rFonts w:cs="Times New Roman"/>
        </w:rPr>
      </w:pPr>
      <w:r>
        <w:rPr>
          <w:rFonts w:cs="Times New Roman"/>
        </w:rPr>
        <w:t xml:space="preserve">Stk. 2-7 verða </w:t>
      </w:r>
      <w:r w:rsidR="003620B2">
        <w:rPr>
          <w:rFonts w:cs="Times New Roman"/>
        </w:rPr>
        <w:t>eftir</w:t>
      </w:r>
      <w:r>
        <w:rPr>
          <w:rFonts w:cs="Times New Roman"/>
        </w:rPr>
        <w:t xml:space="preserve"> hetta</w:t>
      </w:r>
      <w:r w:rsidR="003620B2">
        <w:rPr>
          <w:rFonts w:cs="Times New Roman"/>
        </w:rPr>
        <w:t xml:space="preserve"> stk. 4-9.</w:t>
      </w:r>
    </w:p>
    <w:p w14:paraId="6970D8BF" w14:textId="04C99C0C" w:rsidR="003620B2" w:rsidRDefault="003620B2" w:rsidP="003620B2">
      <w:pPr>
        <w:autoSpaceDE w:val="0"/>
        <w:autoSpaceDN w:val="0"/>
        <w:adjustRightInd w:val="0"/>
        <w:spacing w:after="0"/>
        <w:rPr>
          <w:rFonts w:cs="Times New Roman"/>
        </w:rPr>
      </w:pPr>
    </w:p>
    <w:p w14:paraId="4574398C" w14:textId="59776611" w:rsidR="003620B2" w:rsidRDefault="003620B2" w:rsidP="003620B2">
      <w:pPr>
        <w:pStyle w:val="Listeafsnit"/>
        <w:numPr>
          <w:ilvl w:val="0"/>
          <w:numId w:val="3"/>
        </w:numPr>
        <w:autoSpaceDE w:val="0"/>
        <w:autoSpaceDN w:val="0"/>
        <w:adjustRightInd w:val="0"/>
        <w:spacing w:after="0"/>
        <w:rPr>
          <w:rFonts w:cs="Times New Roman"/>
        </w:rPr>
      </w:pPr>
      <w:r>
        <w:rPr>
          <w:rFonts w:cs="Times New Roman"/>
        </w:rPr>
        <w:t>§ 42, stk. 2, 3. pkt., sum verður stk. 4, 3. pkt.</w:t>
      </w:r>
      <w:r w:rsidR="00964E58">
        <w:rPr>
          <w:rFonts w:cs="Times New Roman"/>
        </w:rPr>
        <w:t>,</w:t>
      </w:r>
      <w:r>
        <w:rPr>
          <w:rFonts w:cs="Times New Roman"/>
        </w:rPr>
        <w:t xml:space="preserve"> verður orðað soleiðis: </w:t>
      </w:r>
    </w:p>
    <w:p w14:paraId="35643D34" w14:textId="1C5B8C33" w:rsidR="003620B2" w:rsidRDefault="003620B2" w:rsidP="003620B2">
      <w:pPr>
        <w:pStyle w:val="Listeafsnit"/>
        <w:autoSpaceDE w:val="0"/>
        <w:autoSpaceDN w:val="0"/>
        <w:adjustRightInd w:val="0"/>
        <w:spacing w:after="0"/>
        <w:ind w:left="360"/>
        <w:rPr>
          <w:rFonts w:cs="Times New Roman"/>
        </w:rPr>
      </w:pPr>
      <w:r>
        <w:rPr>
          <w:rFonts w:cs="Times New Roman"/>
        </w:rPr>
        <w:t>“Í avgerðini l</w:t>
      </w:r>
      <w:r w:rsidR="000F1AFE">
        <w:rPr>
          <w:rFonts w:cs="Times New Roman"/>
        </w:rPr>
        <w:t>eggur Grannskoðaranevndin avger</w:t>
      </w:r>
      <w:r>
        <w:rPr>
          <w:rFonts w:cs="Times New Roman"/>
        </w:rPr>
        <w:t xml:space="preserve">andi dent </w:t>
      </w:r>
      <w:r w:rsidR="000F1AFE">
        <w:rPr>
          <w:rFonts w:cs="Times New Roman"/>
        </w:rPr>
        <w:t>á</w:t>
      </w:r>
      <w:r w:rsidR="00E357BE">
        <w:rPr>
          <w:rFonts w:cs="Times New Roman"/>
        </w:rPr>
        <w:t>, at</w:t>
      </w:r>
      <w:r w:rsidR="000F1AFE">
        <w:rPr>
          <w:rFonts w:cs="Times New Roman"/>
        </w:rPr>
        <w:t xml:space="preserve"> grannskoðar</w:t>
      </w:r>
      <w:r>
        <w:rPr>
          <w:rFonts w:cs="Times New Roman"/>
        </w:rPr>
        <w:t>in, sbr. § 1</w:t>
      </w:r>
      <w:r w:rsidR="00BF309C">
        <w:rPr>
          <w:rFonts w:cs="Times New Roman"/>
        </w:rPr>
        <w:t>5</w:t>
      </w:r>
      <w:r>
        <w:rPr>
          <w:rFonts w:cs="Times New Roman"/>
        </w:rPr>
        <w:t>, stk. 1, er álitisumboð hjá almenninginum.”</w:t>
      </w:r>
    </w:p>
    <w:p w14:paraId="6C540E49" w14:textId="7B18DEA9" w:rsidR="003620B2" w:rsidRDefault="003620B2" w:rsidP="003620B2">
      <w:pPr>
        <w:autoSpaceDE w:val="0"/>
        <w:autoSpaceDN w:val="0"/>
        <w:adjustRightInd w:val="0"/>
        <w:spacing w:after="0"/>
        <w:rPr>
          <w:rFonts w:cs="Times New Roman"/>
        </w:rPr>
      </w:pPr>
    </w:p>
    <w:p w14:paraId="0422E7C5" w14:textId="2C5B2C1E" w:rsidR="003620B2" w:rsidRDefault="00523E18" w:rsidP="003620B2">
      <w:pPr>
        <w:pStyle w:val="Listeafsnit"/>
        <w:numPr>
          <w:ilvl w:val="0"/>
          <w:numId w:val="3"/>
        </w:numPr>
        <w:autoSpaceDE w:val="0"/>
        <w:autoSpaceDN w:val="0"/>
        <w:adjustRightInd w:val="0"/>
        <w:spacing w:after="0"/>
        <w:rPr>
          <w:rFonts w:cs="Times New Roman"/>
        </w:rPr>
      </w:pPr>
      <w:r>
        <w:rPr>
          <w:rFonts w:cs="Times New Roman"/>
        </w:rPr>
        <w:t>Í § 42, stk. 4, sum verður stk. 6, verður aftan á 1. pkt. sett:</w:t>
      </w:r>
    </w:p>
    <w:p w14:paraId="172ADB9C" w14:textId="786311B0" w:rsidR="00523E18" w:rsidRDefault="00523E18" w:rsidP="00523E18">
      <w:pPr>
        <w:pStyle w:val="Listeafsnit"/>
        <w:autoSpaceDE w:val="0"/>
        <w:autoSpaceDN w:val="0"/>
        <w:adjustRightInd w:val="0"/>
        <w:spacing w:after="0"/>
        <w:ind w:left="360"/>
        <w:rPr>
          <w:rFonts w:cs="Times New Roman"/>
        </w:rPr>
      </w:pPr>
      <w:r>
        <w:rPr>
          <w:rFonts w:cs="Times New Roman"/>
        </w:rPr>
        <w:t xml:space="preserve">“Er ábyrgd </w:t>
      </w:r>
      <w:proofErr w:type="spellStart"/>
      <w:r>
        <w:rPr>
          <w:rFonts w:cs="Times New Roman"/>
        </w:rPr>
        <w:t>grannskoð</w:t>
      </w:r>
      <w:r w:rsidR="00146651">
        <w:rPr>
          <w:rFonts w:cs="Times New Roman"/>
        </w:rPr>
        <w:t>anar</w:t>
      </w:r>
      <w:r>
        <w:rPr>
          <w:rFonts w:cs="Times New Roman"/>
        </w:rPr>
        <w:t>virkisins</w:t>
      </w:r>
      <w:proofErr w:type="spellEnd"/>
      <w:r>
        <w:rPr>
          <w:rFonts w:cs="Times New Roman"/>
        </w:rPr>
        <w:t xml:space="preserve"> eftir § 41, stk. 5, ella </w:t>
      </w:r>
      <w:proofErr w:type="spellStart"/>
      <w:r>
        <w:rPr>
          <w:rFonts w:cs="Times New Roman"/>
        </w:rPr>
        <w:t>medábyrgdin</w:t>
      </w:r>
      <w:proofErr w:type="spellEnd"/>
      <w:r>
        <w:rPr>
          <w:rFonts w:cs="Times New Roman"/>
        </w:rPr>
        <w:t xml:space="preserve"> fyri, at grannskoðarin ikki hevur hildið sínar skyldur, sbrt. stk. 1, av serliga grovum slagi, kann Grannskoðaranevndin hækka bótina upp </w:t>
      </w:r>
      <w:r w:rsidR="002E5835">
        <w:rPr>
          <w:rFonts w:cs="Times New Roman"/>
        </w:rPr>
        <w:t>í</w:t>
      </w:r>
      <w:r>
        <w:rPr>
          <w:rFonts w:cs="Times New Roman"/>
        </w:rPr>
        <w:t xml:space="preserve"> 1.500.000 kr.”</w:t>
      </w:r>
    </w:p>
    <w:p w14:paraId="32BC642B" w14:textId="77777777" w:rsidR="00523E18" w:rsidRDefault="00523E18" w:rsidP="00523E18">
      <w:pPr>
        <w:autoSpaceDE w:val="0"/>
        <w:autoSpaceDN w:val="0"/>
        <w:adjustRightInd w:val="0"/>
        <w:spacing w:after="0"/>
        <w:rPr>
          <w:rFonts w:cs="Times New Roman"/>
        </w:rPr>
      </w:pPr>
    </w:p>
    <w:p w14:paraId="0A05F06F" w14:textId="70FEFF30" w:rsidR="00523E18" w:rsidRDefault="00523E18" w:rsidP="00523E18">
      <w:pPr>
        <w:pStyle w:val="Listeafsnit"/>
        <w:numPr>
          <w:ilvl w:val="0"/>
          <w:numId w:val="3"/>
        </w:numPr>
        <w:autoSpaceDE w:val="0"/>
        <w:autoSpaceDN w:val="0"/>
        <w:adjustRightInd w:val="0"/>
        <w:spacing w:after="0"/>
        <w:rPr>
          <w:rFonts w:cs="Times New Roman"/>
        </w:rPr>
      </w:pPr>
      <w:r>
        <w:rPr>
          <w:rFonts w:cs="Times New Roman"/>
        </w:rPr>
        <w:t xml:space="preserve">§ 42, stk. 4, 4. pkt., sum verður stk. 6, 5. pkt., verður strikað. </w:t>
      </w:r>
      <w:r w:rsidRPr="00523E18">
        <w:rPr>
          <w:rFonts w:cs="Times New Roman"/>
        </w:rPr>
        <w:t xml:space="preserve"> </w:t>
      </w:r>
    </w:p>
    <w:p w14:paraId="0190BD31" w14:textId="77777777" w:rsidR="000F1AFE" w:rsidRDefault="000F1AFE" w:rsidP="000F1AFE">
      <w:pPr>
        <w:pStyle w:val="Listeafsnit"/>
        <w:autoSpaceDE w:val="0"/>
        <w:autoSpaceDN w:val="0"/>
        <w:adjustRightInd w:val="0"/>
        <w:spacing w:after="0"/>
        <w:ind w:left="360"/>
        <w:rPr>
          <w:rFonts w:cs="Times New Roman"/>
        </w:rPr>
      </w:pPr>
    </w:p>
    <w:p w14:paraId="6948F64D" w14:textId="5AB1F102" w:rsidR="00523E18" w:rsidRDefault="00523E18" w:rsidP="00523E18">
      <w:pPr>
        <w:pStyle w:val="Listeafsnit"/>
        <w:numPr>
          <w:ilvl w:val="0"/>
          <w:numId w:val="3"/>
        </w:numPr>
        <w:autoSpaceDE w:val="0"/>
        <w:autoSpaceDN w:val="0"/>
        <w:adjustRightInd w:val="0"/>
        <w:spacing w:after="0"/>
        <w:rPr>
          <w:rFonts w:cs="Times New Roman"/>
        </w:rPr>
      </w:pPr>
      <w:r>
        <w:rPr>
          <w:rFonts w:cs="Times New Roman"/>
        </w:rPr>
        <w:t xml:space="preserve">§ 42, stk. 6, sum verður stk. 8, verður orðað soleiðis: </w:t>
      </w:r>
    </w:p>
    <w:p w14:paraId="0B1B884C" w14:textId="4B51E8A5" w:rsidR="00523E18" w:rsidRDefault="00523E18" w:rsidP="00523E18">
      <w:pPr>
        <w:pStyle w:val="Listeafsnit"/>
        <w:autoSpaceDE w:val="0"/>
        <w:autoSpaceDN w:val="0"/>
        <w:adjustRightInd w:val="0"/>
        <w:spacing w:after="0"/>
        <w:ind w:left="360"/>
        <w:rPr>
          <w:rFonts w:cs="Times New Roman"/>
        </w:rPr>
      </w:pPr>
      <w:r>
        <w:rPr>
          <w:rFonts w:cs="Times New Roman"/>
        </w:rPr>
        <w:t>“</w:t>
      </w:r>
      <w:r w:rsidR="00F936B8" w:rsidRPr="00F936B8">
        <w:rPr>
          <w:rFonts w:cs="Times New Roman"/>
          <w:i/>
        </w:rPr>
        <w:t>Stk. 8.</w:t>
      </w:r>
      <w:r w:rsidR="00F936B8">
        <w:rPr>
          <w:rFonts w:cs="Times New Roman"/>
        </w:rPr>
        <w:t xml:space="preserve"> </w:t>
      </w:r>
      <w:r>
        <w:rPr>
          <w:rFonts w:cs="Times New Roman"/>
        </w:rPr>
        <w:t xml:space="preserve">Avgerðir hjá Grannskoðaranevndini </w:t>
      </w:r>
      <w:r w:rsidR="00EC52F9">
        <w:rPr>
          <w:rFonts w:cs="Times New Roman"/>
        </w:rPr>
        <w:t xml:space="preserve">verða </w:t>
      </w:r>
      <w:r w:rsidR="000F1AFE">
        <w:rPr>
          <w:rFonts w:cs="Times New Roman"/>
        </w:rPr>
        <w:t>almannakunng</w:t>
      </w:r>
      <w:r w:rsidR="00EC52F9">
        <w:rPr>
          <w:rFonts w:cs="Times New Roman"/>
        </w:rPr>
        <w:t>jørdar</w:t>
      </w:r>
      <w:r w:rsidR="000F1AFE">
        <w:rPr>
          <w:rFonts w:cs="Times New Roman"/>
        </w:rPr>
        <w:t xml:space="preserve">, sbrt. </w:t>
      </w:r>
      <w:r w:rsidR="000F1AFE" w:rsidRPr="00A458EB">
        <w:rPr>
          <w:rFonts w:cs="Times New Roman"/>
        </w:rPr>
        <w:t>§ 44 c.”</w:t>
      </w:r>
    </w:p>
    <w:p w14:paraId="46C5F05E" w14:textId="26378B13" w:rsidR="000F1AFE" w:rsidRDefault="000F1AFE" w:rsidP="000F1AFE">
      <w:pPr>
        <w:autoSpaceDE w:val="0"/>
        <w:autoSpaceDN w:val="0"/>
        <w:adjustRightInd w:val="0"/>
        <w:spacing w:after="0"/>
        <w:rPr>
          <w:rFonts w:cs="Times New Roman"/>
        </w:rPr>
      </w:pPr>
    </w:p>
    <w:p w14:paraId="3BDF11AC" w14:textId="11DC9A73" w:rsidR="000F1AFE" w:rsidRDefault="000F1AFE" w:rsidP="000F1AFE">
      <w:pPr>
        <w:pStyle w:val="Listeafsnit"/>
        <w:numPr>
          <w:ilvl w:val="0"/>
          <w:numId w:val="3"/>
        </w:numPr>
        <w:autoSpaceDE w:val="0"/>
        <w:autoSpaceDN w:val="0"/>
        <w:adjustRightInd w:val="0"/>
        <w:spacing w:after="0"/>
        <w:rPr>
          <w:rFonts w:cs="Times New Roman"/>
        </w:rPr>
      </w:pPr>
      <w:r>
        <w:rPr>
          <w:rFonts w:cs="Times New Roman"/>
        </w:rPr>
        <w:t>Í § 42, stk. 7, sum verður stk. 9, verður “stk. 1 og 4” broytt til</w:t>
      </w:r>
      <w:r w:rsidR="00233F16">
        <w:rPr>
          <w:rFonts w:cs="Times New Roman"/>
        </w:rPr>
        <w:t>:</w:t>
      </w:r>
      <w:r>
        <w:rPr>
          <w:rFonts w:cs="Times New Roman"/>
        </w:rPr>
        <w:t xml:space="preserve"> “stk. 1 og 6”. </w:t>
      </w:r>
    </w:p>
    <w:p w14:paraId="75C5333B" w14:textId="77777777" w:rsidR="000F1AFE" w:rsidRDefault="000F1AFE" w:rsidP="000F1AFE">
      <w:pPr>
        <w:pStyle w:val="Listeafsnit"/>
        <w:autoSpaceDE w:val="0"/>
        <w:autoSpaceDN w:val="0"/>
        <w:adjustRightInd w:val="0"/>
        <w:spacing w:after="0"/>
        <w:ind w:left="360"/>
        <w:rPr>
          <w:rFonts w:cs="Times New Roman"/>
        </w:rPr>
      </w:pPr>
    </w:p>
    <w:p w14:paraId="3F85ADE9" w14:textId="40C0AA68" w:rsidR="000F1AFE" w:rsidRDefault="00456A65" w:rsidP="000F1AFE">
      <w:pPr>
        <w:pStyle w:val="Listeafsnit"/>
        <w:numPr>
          <w:ilvl w:val="0"/>
          <w:numId w:val="3"/>
        </w:numPr>
        <w:autoSpaceDE w:val="0"/>
        <w:autoSpaceDN w:val="0"/>
        <w:adjustRightInd w:val="0"/>
        <w:spacing w:after="0"/>
        <w:rPr>
          <w:rFonts w:cs="Times New Roman"/>
        </w:rPr>
      </w:pPr>
      <w:r>
        <w:rPr>
          <w:rFonts w:cs="Times New Roman"/>
        </w:rPr>
        <w:t>Í § 42</w:t>
      </w:r>
      <w:r w:rsidR="000F1AFE">
        <w:rPr>
          <w:rFonts w:cs="Times New Roman"/>
        </w:rPr>
        <w:t xml:space="preserve"> verður sum stk. 10 sett: </w:t>
      </w:r>
    </w:p>
    <w:p w14:paraId="1999FA9B" w14:textId="4DD9E695" w:rsidR="000F1AFE" w:rsidRDefault="000F1AFE" w:rsidP="000F1AFE">
      <w:pPr>
        <w:pStyle w:val="Listeafsnit"/>
        <w:autoSpaceDE w:val="0"/>
        <w:autoSpaceDN w:val="0"/>
        <w:adjustRightInd w:val="0"/>
        <w:spacing w:after="0"/>
        <w:ind w:left="360"/>
        <w:rPr>
          <w:rFonts w:cs="Times New Roman"/>
        </w:rPr>
      </w:pPr>
      <w:r>
        <w:rPr>
          <w:rFonts w:cs="Times New Roman"/>
        </w:rPr>
        <w:t>“</w:t>
      </w:r>
      <w:r w:rsidRPr="000F1AFE">
        <w:rPr>
          <w:rFonts w:cs="Times New Roman"/>
          <w:i/>
        </w:rPr>
        <w:t>Stk. 10.</w:t>
      </w:r>
      <w:r>
        <w:rPr>
          <w:rFonts w:cs="Times New Roman"/>
        </w:rPr>
        <w:t xml:space="preserve"> Í avgerðum eftir stk. 3 og 4 og stk. 6, 4. p</w:t>
      </w:r>
      <w:r w:rsidR="00146651">
        <w:rPr>
          <w:rFonts w:cs="Times New Roman"/>
        </w:rPr>
        <w:t xml:space="preserve">kt. skal upplýsast, at avgerðin, sbrt. </w:t>
      </w:r>
      <w:r>
        <w:rPr>
          <w:rFonts w:cs="Times New Roman"/>
        </w:rPr>
        <w:t>§ 49</w:t>
      </w:r>
      <w:r w:rsidR="00146651">
        <w:rPr>
          <w:rFonts w:cs="Times New Roman"/>
        </w:rPr>
        <w:t>,</w:t>
      </w:r>
      <w:r>
        <w:rPr>
          <w:rFonts w:cs="Times New Roman"/>
        </w:rPr>
        <w:t xml:space="preserve"> kann verða løgd fyri rættin og um freistina fyri hesum.”</w:t>
      </w:r>
    </w:p>
    <w:p w14:paraId="7B802D29" w14:textId="46009C31" w:rsidR="006320C3" w:rsidRDefault="006320C3" w:rsidP="006320C3">
      <w:pPr>
        <w:autoSpaceDE w:val="0"/>
        <w:autoSpaceDN w:val="0"/>
        <w:adjustRightInd w:val="0"/>
        <w:spacing w:after="0"/>
        <w:rPr>
          <w:rFonts w:cs="Times New Roman"/>
        </w:rPr>
      </w:pPr>
    </w:p>
    <w:p w14:paraId="2074DF5E" w14:textId="4E09C40C" w:rsidR="006320C3" w:rsidRPr="00BE550C" w:rsidRDefault="003D1EE8" w:rsidP="006320C3">
      <w:pPr>
        <w:pStyle w:val="Listeafsnit"/>
        <w:numPr>
          <w:ilvl w:val="0"/>
          <w:numId w:val="3"/>
        </w:numPr>
        <w:autoSpaceDE w:val="0"/>
        <w:autoSpaceDN w:val="0"/>
        <w:adjustRightInd w:val="0"/>
        <w:spacing w:after="0"/>
        <w:rPr>
          <w:rFonts w:cs="Times New Roman"/>
        </w:rPr>
      </w:pPr>
      <w:r w:rsidRPr="00BE550C">
        <w:rPr>
          <w:rFonts w:cs="Times New Roman"/>
        </w:rPr>
        <w:t>Aftaná § 42 verður sett:</w:t>
      </w:r>
    </w:p>
    <w:p w14:paraId="448A8FE7" w14:textId="1E37DB3D" w:rsidR="003D1EE8" w:rsidRPr="00BE550C" w:rsidRDefault="003D1EE8" w:rsidP="003D1EE8">
      <w:pPr>
        <w:autoSpaceDE w:val="0"/>
        <w:autoSpaceDN w:val="0"/>
        <w:adjustRightInd w:val="0"/>
        <w:spacing w:after="0"/>
        <w:ind w:left="360"/>
        <w:rPr>
          <w:rFonts w:cs="Times New Roman"/>
        </w:rPr>
      </w:pPr>
      <w:r w:rsidRPr="00BE550C">
        <w:rPr>
          <w:rFonts w:cs="Times New Roman"/>
        </w:rPr>
        <w:t>“</w:t>
      </w:r>
      <w:r w:rsidRPr="00BE550C">
        <w:rPr>
          <w:rFonts w:cs="Times New Roman"/>
          <w:b/>
        </w:rPr>
        <w:t xml:space="preserve">§ 42a. </w:t>
      </w:r>
      <w:r w:rsidRPr="00BE550C">
        <w:rPr>
          <w:rFonts w:cs="Times New Roman"/>
        </w:rPr>
        <w:t xml:space="preserve">Grannskoðaranevndin viðger klagur </w:t>
      </w:r>
      <w:r w:rsidR="00C31153" w:rsidRPr="00BE550C">
        <w:rPr>
          <w:rFonts w:cs="Times New Roman"/>
        </w:rPr>
        <w:t>um</w:t>
      </w:r>
      <w:r w:rsidRPr="00BE550C">
        <w:rPr>
          <w:rFonts w:cs="Times New Roman"/>
        </w:rPr>
        <w:t xml:space="preserve"> brot á skyld</w:t>
      </w:r>
      <w:r w:rsidR="002E5835">
        <w:rPr>
          <w:rFonts w:cs="Times New Roman"/>
        </w:rPr>
        <w:t>u</w:t>
      </w:r>
      <w:r w:rsidRPr="00BE550C">
        <w:rPr>
          <w:rFonts w:cs="Times New Roman"/>
        </w:rPr>
        <w:t>rnar</w:t>
      </w:r>
      <w:r w:rsidR="00C31153" w:rsidRPr="00BE550C">
        <w:rPr>
          <w:rFonts w:cs="Times New Roman"/>
        </w:rPr>
        <w:t xml:space="preserve"> </w:t>
      </w:r>
      <w:r w:rsidRPr="00BE550C">
        <w:rPr>
          <w:rFonts w:cs="Times New Roman"/>
        </w:rPr>
        <w:t xml:space="preserve">sambært hesi løgtingslóg ella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Pr="00BE550C">
        <w:rPr>
          <w:rFonts w:cs="Times New Roman"/>
        </w:rPr>
        <w:t xml:space="preserve">, ið áliggja fyritøkum av almennum áhuga, ella limum í </w:t>
      </w:r>
      <w:r w:rsidR="00041204">
        <w:rPr>
          <w:rFonts w:cs="Times New Roman"/>
        </w:rPr>
        <w:t>evstu</w:t>
      </w:r>
      <w:r w:rsidRPr="00BE550C">
        <w:rPr>
          <w:rFonts w:cs="Times New Roman"/>
        </w:rPr>
        <w:t xml:space="preserve"> leiðsluni ella </w:t>
      </w:r>
      <w:proofErr w:type="spellStart"/>
      <w:r w:rsidRPr="00BE550C">
        <w:rPr>
          <w:rFonts w:cs="Times New Roman"/>
        </w:rPr>
        <w:t>grannskoða</w:t>
      </w:r>
      <w:r w:rsidR="008D3582" w:rsidRPr="00BE550C">
        <w:rPr>
          <w:rFonts w:cs="Times New Roman"/>
        </w:rPr>
        <w:t>narbólkinum</w:t>
      </w:r>
      <w:proofErr w:type="spellEnd"/>
      <w:r w:rsidRPr="00BE550C">
        <w:rPr>
          <w:rFonts w:cs="Times New Roman"/>
        </w:rPr>
        <w:t xml:space="preserve"> í slíkum fyritøkum. Á sama hátt viðg</w:t>
      </w:r>
      <w:r w:rsidR="00C31153" w:rsidRPr="00BE550C">
        <w:rPr>
          <w:rFonts w:cs="Times New Roman"/>
        </w:rPr>
        <w:t>er Grannskoðaranevndin klagur um</w:t>
      </w:r>
      <w:r w:rsidRPr="00BE550C">
        <w:rPr>
          <w:rFonts w:cs="Times New Roman"/>
        </w:rPr>
        <w:t xml:space="preserve"> brot á skyld</w:t>
      </w:r>
      <w:r w:rsidR="002E5835">
        <w:rPr>
          <w:rFonts w:cs="Times New Roman"/>
        </w:rPr>
        <w:t>u</w:t>
      </w:r>
      <w:r w:rsidRPr="00BE550C">
        <w:rPr>
          <w:rFonts w:cs="Times New Roman"/>
        </w:rPr>
        <w:t xml:space="preserve">rnar, ið áliggja fyritøkum av almennum áhuga, ella limum í </w:t>
      </w:r>
      <w:r w:rsidR="00041204">
        <w:rPr>
          <w:rFonts w:cs="Times New Roman"/>
        </w:rPr>
        <w:t>evstu</w:t>
      </w:r>
      <w:r w:rsidRPr="00BE550C">
        <w:rPr>
          <w:rFonts w:cs="Times New Roman"/>
        </w:rPr>
        <w:t xml:space="preserve"> leiðsluni ella </w:t>
      </w:r>
      <w:proofErr w:type="spellStart"/>
      <w:r w:rsidRPr="00BE550C">
        <w:rPr>
          <w:rFonts w:cs="Times New Roman"/>
        </w:rPr>
        <w:t>grannskoða</w:t>
      </w:r>
      <w:r w:rsidR="008D3582" w:rsidRPr="00BE550C">
        <w:rPr>
          <w:rFonts w:cs="Times New Roman"/>
        </w:rPr>
        <w:t>narbólkinum</w:t>
      </w:r>
      <w:proofErr w:type="spellEnd"/>
      <w:r w:rsidRPr="00BE550C">
        <w:rPr>
          <w:rFonts w:cs="Times New Roman"/>
        </w:rPr>
        <w:t xml:space="preserve"> í slíkum fyritøkum sambært reg</w:t>
      </w:r>
      <w:r w:rsidR="00FA06C7">
        <w:rPr>
          <w:rFonts w:cs="Times New Roman"/>
        </w:rPr>
        <w:t>lum, sum seta í gildi art. 38 í</w:t>
      </w:r>
      <w:r w:rsidR="00FA06C7" w:rsidRPr="009C5862">
        <w:rPr>
          <w:rFonts w:cs="Times New Roman"/>
          <w:szCs w:val="24"/>
        </w:rPr>
        <w:t xml:space="preserve"> </w:t>
      </w:r>
      <w:r w:rsidR="00FA06C7" w:rsidRPr="009C5862">
        <w:rPr>
          <w:rFonts w:cs="Times New Roman"/>
        </w:rPr>
        <w:t>direktiv</w:t>
      </w:r>
      <w:r w:rsidR="00FA06C7">
        <w:rPr>
          <w:rFonts w:cs="Times New Roman"/>
        </w:rPr>
        <w:t>i</w:t>
      </w:r>
      <w:r w:rsidR="00FA06C7" w:rsidRPr="009C5862">
        <w:rPr>
          <w:rFonts w:cs="Times New Roman"/>
        </w:rPr>
        <w:t xml:space="preserve">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sidRPr="00BE550C">
        <w:rPr>
          <w:rFonts w:cs="Times New Roman"/>
        </w:rPr>
        <w:t xml:space="preserve">. </w:t>
      </w:r>
    </w:p>
    <w:p w14:paraId="30F4147F" w14:textId="5F06D561" w:rsidR="00DA0778" w:rsidRPr="00BE550C" w:rsidRDefault="003D1EE8" w:rsidP="003D1EE8">
      <w:pPr>
        <w:autoSpaceDE w:val="0"/>
        <w:autoSpaceDN w:val="0"/>
        <w:adjustRightInd w:val="0"/>
        <w:spacing w:after="0"/>
        <w:ind w:left="360"/>
        <w:rPr>
          <w:rFonts w:cs="Times New Roman"/>
        </w:rPr>
      </w:pPr>
      <w:r w:rsidRPr="00BE550C">
        <w:rPr>
          <w:rFonts w:cs="Times New Roman"/>
          <w:i/>
        </w:rPr>
        <w:t xml:space="preserve">Stk. 2. </w:t>
      </w:r>
      <w:r w:rsidRPr="00BE550C">
        <w:rPr>
          <w:rFonts w:cs="Times New Roman"/>
        </w:rPr>
        <w:t xml:space="preserve">Tá Grannskoðaranevndin viðger mál, ið eru fevnd av stk. 1, skal, umframt formannin ella næstformannin, eisini luttaka í minsta lagi 1 løggildur grannskoðari og 1 umboð fyri </w:t>
      </w:r>
      <w:proofErr w:type="spellStart"/>
      <w:r w:rsidRPr="00BE550C">
        <w:rPr>
          <w:rFonts w:cs="Times New Roman"/>
        </w:rPr>
        <w:t>roknskaparbrúkararnar</w:t>
      </w:r>
      <w:proofErr w:type="spellEnd"/>
      <w:r w:rsidRPr="00BE550C">
        <w:rPr>
          <w:rFonts w:cs="Times New Roman"/>
        </w:rPr>
        <w:t xml:space="preserve">, ið hevur </w:t>
      </w:r>
      <w:proofErr w:type="spellStart"/>
      <w:r w:rsidRPr="00BE550C">
        <w:rPr>
          <w:rFonts w:cs="Times New Roman"/>
        </w:rPr>
        <w:t>leiðsluroyndir</w:t>
      </w:r>
      <w:proofErr w:type="spellEnd"/>
      <w:r w:rsidRPr="00BE550C">
        <w:rPr>
          <w:rFonts w:cs="Times New Roman"/>
        </w:rPr>
        <w:t xml:space="preserve"> frá fyritøku av almennum áhuga.</w:t>
      </w:r>
      <w:r w:rsidR="000C18E6" w:rsidRPr="00BE550C">
        <w:rPr>
          <w:rFonts w:cs="Times New Roman"/>
        </w:rPr>
        <w:t xml:space="preserve"> Um fleiri limir luttaka skal talið av grannskoðarum svara til talið av umboðum fyri </w:t>
      </w:r>
      <w:proofErr w:type="spellStart"/>
      <w:r w:rsidR="000C18E6" w:rsidRPr="00BE550C">
        <w:rPr>
          <w:rFonts w:cs="Times New Roman"/>
        </w:rPr>
        <w:t>roknskaparbrúkararnar</w:t>
      </w:r>
      <w:proofErr w:type="spellEnd"/>
      <w:r w:rsidR="000C18E6" w:rsidRPr="00BE550C">
        <w:rPr>
          <w:rFonts w:cs="Times New Roman"/>
        </w:rPr>
        <w:t>. Í málum, har talan kann gerast um at</w:t>
      </w:r>
      <w:r w:rsidR="00DA0778" w:rsidRPr="00BE550C">
        <w:rPr>
          <w:rFonts w:cs="Times New Roman"/>
        </w:rPr>
        <w:t xml:space="preserve"> geva forboð, </w:t>
      </w:r>
      <w:r w:rsidR="00DA0778" w:rsidRPr="00BE550C">
        <w:rPr>
          <w:rFonts w:cs="Times New Roman"/>
        </w:rPr>
        <w:lastRenderedPageBreak/>
        <w:t>sbr. § 44b, stk. 2, sk</w:t>
      </w:r>
      <w:r w:rsidR="002E5835">
        <w:rPr>
          <w:rFonts w:cs="Times New Roman"/>
        </w:rPr>
        <w:t>u</w:t>
      </w:r>
      <w:r w:rsidR="00DA0778" w:rsidRPr="00BE550C">
        <w:rPr>
          <w:rFonts w:cs="Times New Roman"/>
        </w:rPr>
        <w:t>l</w:t>
      </w:r>
      <w:r w:rsidR="002E5835">
        <w:rPr>
          <w:rFonts w:cs="Times New Roman"/>
        </w:rPr>
        <w:t>u</w:t>
      </w:r>
      <w:r w:rsidR="00DA0778" w:rsidRPr="00BE550C">
        <w:rPr>
          <w:rFonts w:cs="Times New Roman"/>
        </w:rPr>
        <w:t xml:space="preserve"> umframt formannin ella næstformannin eisini í minsta lagi 2 løggildir grannskoðarar luttaka. Grannskoðaranevndin kann einans taka avgerð um at geva forboð, um klagarin í sambandi við viðgerðina av málinum hevur sum málskrav, at henda revsingin verður nýtt.</w:t>
      </w:r>
    </w:p>
    <w:p w14:paraId="67B2E416" w14:textId="4D216C83" w:rsidR="003D1EE8" w:rsidRPr="00BE550C" w:rsidRDefault="00DA0778" w:rsidP="000D28EE">
      <w:pPr>
        <w:autoSpaceDE w:val="0"/>
        <w:autoSpaceDN w:val="0"/>
        <w:adjustRightInd w:val="0"/>
        <w:spacing w:after="0"/>
        <w:ind w:left="360"/>
        <w:rPr>
          <w:rFonts w:cs="Times New Roman"/>
        </w:rPr>
      </w:pPr>
      <w:r w:rsidRPr="00BE550C">
        <w:rPr>
          <w:rFonts w:cs="Times New Roman"/>
          <w:i/>
        </w:rPr>
        <w:t xml:space="preserve">Stk. 3. </w:t>
      </w:r>
      <w:proofErr w:type="spellStart"/>
      <w:r w:rsidR="000D28EE" w:rsidRPr="00BE550C">
        <w:rPr>
          <w:rFonts w:cs="Times New Roman"/>
        </w:rPr>
        <w:t>Klagurætt</w:t>
      </w:r>
      <w:proofErr w:type="spellEnd"/>
      <w:r w:rsidR="000D28EE" w:rsidRPr="00BE550C">
        <w:rPr>
          <w:rFonts w:cs="Times New Roman"/>
        </w:rPr>
        <w:t xml:space="preserve"> hava </w:t>
      </w:r>
      <w:proofErr w:type="spellStart"/>
      <w:r w:rsidR="00000104" w:rsidRPr="00BE550C">
        <w:rPr>
          <w:rFonts w:cs="Times New Roman"/>
        </w:rPr>
        <w:t>Grannskoðaraeftirlitið</w:t>
      </w:r>
      <w:proofErr w:type="spellEnd"/>
      <w:r w:rsidR="00000104" w:rsidRPr="00BE550C">
        <w:rPr>
          <w:rFonts w:cs="Times New Roman"/>
        </w:rPr>
        <w:t xml:space="preserve">, </w:t>
      </w:r>
      <w:r w:rsidR="000D28EE" w:rsidRPr="00BE550C">
        <w:rPr>
          <w:rFonts w:cs="Times New Roman"/>
        </w:rPr>
        <w:t>Sk</w:t>
      </w:r>
      <w:r w:rsidRPr="00BE550C">
        <w:rPr>
          <w:rFonts w:cs="Times New Roman"/>
        </w:rPr>
        <w:t>ráseting Føroya</w:t>
      </w:r>
      <w:r w:rsidR="00101E6F" w:rsidRPr="00BE550C">
        <w:rPr>
          <w:rFonts w:cs="Times New Roman"/>
        </w:rPr>
        <w:t xml:space="preserve">, </w:t>
      </w:r>
      <w:proofErr w:type="spellStart"/>
      <w:r w:rsidR="00101E6F" w:rsidRPr="00BE550C">
        <w:rPr>
          <w:rFonts w:cs="Times New Roman"/>
        </w:rPr>
        <w:t>Tryggingareftirlitið</w:t>
      </w:r>
      <w:proofErr w:type="spellEnd"/>
      <w:r w:rsidR="00101E6F" w:rsidRPr="00BE550C">
        <w:rPr>
          <w:rFonts w:cs="Times New Roman"/>
        </w:rPr>
        <w:t>, Fíggjareftirlitið</w:t>
      </w:r>
      <w:r w:rsidRPr="00BE550C">
        <w:rPr>
          <w:rFonts w:cs="Times New Roman"/>
        </w:rPr>
        <w:t xml:space="preserve"> ella tann, sum hevur rættarligan áhuga í teimum viðurskiftum, sum klagan viðvíkur</w:t>
      </w:r>
      <w:r w:rsidR="000D28EE" w:rsidRPr="00BE550C">
        <w:rPr>
          <w:rFonts w:cs="Times New Roman"/>
        </w:rPr>
        <w:t>. Hevur klagari ikki ein rættarligan áhuga, ella verður ein klaga frammanundan mett ógrundað</w:t>
      </w:r>
      <w:r w:rsidRPr="00BE550C">
        <w:rPr>
          <w:rFonts w:cs="Times New Roman"/>
        </w:rPr>
        <w:t>, k</w:t>
      </w:r>
      <w:r w:rsidR="000D28EE" w:rsidRPr="00BE550C">
        <w:rPr>
          <w:rFonts w:cs="Times New Roman"/>
        </w:rPr>
        <w:t xml:space="preserve">ann Grannskoðaranevndin ella formaðurin vísa klaguna frá sær. Tað sama er galdandi fyri </w:t>
      </w:r>
      <w:r w:rsidR="00EC52F9">
        <w:rPr>
          <w:rFonts w:cs="Times New Roman"/>
        </w:rPr>
        <w:t>klagur, sum ikki eru innan málsræði nevndarinnar ella</w:t>
      </w:r>
      <w:r w:rsidR="000D28EE" w:rsidRPr="00BE550C">
        <w:rPr>
          <w:rFonts w:cs="Times New Roman"/>
        </w:rPr>
        <w:t xml:space="preserve"> er</w:t>
      </w:r>
      <w:r w:rsidR="00EC52F9">
        <w:rPr>
          <w:rFonts w:cs="Times New Roman"/>
        </w:rPr>
        <w:t>u</w:t>
      </w:r>
      <w:r w:rsidR="000D28EE" w:rsidRPr="00BE550C">
        <w:rPr>
          <w:rFonts w:cs="Times New Roman"/>
        </w:rPr>
        <w:t xml:space="preserve"> lat</w:t>
      </w:r>
      <w:r w:rsidR="00EC52F9">
        <w:rPr>
          <w:rFonts w:cs="Times New Roman"/>
        </w:rPr>
        <w:t>nar</w:t>
      </w:r>
      <w:r w:rsidR="000D28EE" w:rsidRPr="00BE550C">
        <w:rPr>
          <w:rFonts w:cs="Times New Roman"/>
        </w:rPr>
        <w:t xml:space="preserve"> inn ov seint. Hevur Skráseting Føroya ella annar almennur myndugleiki latið klaguna inn, skal nevndin viðgera klaguna, uttan so, at klagan ikki er fevnd av málsræði nevndarinnar</w:t>
      </w:r>
      <w:r w:rsidR="00C31153" w:rsidRPr="00BE550C">
        <w:rPr>
          <w:rFonts w:cs="Times New Roman"/>
        </w:rPr>
        <w:t>,</w:t>
      </w:r>
      <w:r w:rsidR="000D28EE" w:rsidRPr="00BE550C">
        <w:rPr>
          <w:rFonts w:cs="Times New Roman"/>
        </w:rPr>
        <w:t xml:space="preserve"> ella er latin inn ov seint. </w:t>
      </w:r>
    </w:p>
    <w:p w14:paraId="57D3389E" w14:textId="5C90A6AB" w:rsidR="000D28EE" w:rsidRPr="00BE550C" w:rsidRDefault="000D28EE" w:rsidP="000D28EE">
      <w:pPr>
        <w:autoSpaceDE w:val="0"/>
        <w:autoSpaceDN w:val="0"/>
        <w:adjustRightInd w:val="0"/>
        <w:spacing w:after="0"/>
        <w:ind w:left="360"/>
        <w:rPr>
          <w:rFonts w:cs="Times New Roman"/>
        </w:rPr>
      </w:pPr>
    </w:p>
    <w:p w14:paraId="4C3A26FD" w14:textId="3C2C8771" w:rsidR="006571F1" w:rsidRPr="00BE550C" w:rsidRDefault="00B14919" w:rsidP="000D28EE">
      <w:pPr>
        <w:autoSpaceDE w:val="0"/>
        <w:autoSpaceDN w:val="0"/>
        <w:adjustRightInd w:val="0"/>
        <w:spacing w:after="0"/>
        <w:ind w:left="360"/>
        <w:rPr>
          <w:rFonts w:cs="Times New Roman"/>
        </w:rPr>
      </w:pPr>
      <w:r w:rsidRPr="00BE550C">
        <w:rPr>
          <w:rFonts w:cs="Times New Roman"/>
          <w:b/>
        </w:rPr>
        <w:t>§ 42</w:t>
      </w:r>
      <w:r w:rsidR="000D28EE" w:rsidRPr="00BE550C">
        <w:rPr>
          <w:rFonts w:cs="Times New Roman"/>
          <w:b/>
        </w:rPr>
        <w:t xml:space="preserve">b. </w:t>
      </w:r>
      <w:r w:rsidR="000D28EE" w:rsidRPr="00BE550C">
        <w:rPr>
          <w:rFonts w:cs="Times New Roman"/>
        </w:rPr>
        <w:t xml:space="preserve">Grannskoðaranevndin kann geva einari fyritøku av almennum áhuga ella einum limi í </w:t>
      </w:r>
      <w:r w:rsidR="00041204">
        <w:rPr>
          <w:rFonts w:cs="Times New Roman"/>
        </w:rPr>
        <w:t>evstu</w:t>
      </w:r>
      <w:r w:rsidR="000D28EE" w:rsidRPr="00BE550C">
        <w:rPr>
          <w:rFonts w:cs="Times New Roman"/>
        </w:rPr>
        <w:t xml:space="preserve"> leiðsluni ella </w:t>
      </w:r>
      <w:proofErr w:type="spellStart"/>
      <w:r w:rsidR="000D28EE" w:rsidRPr="00BE550C">
        <w:rPr>
          <w:rFonts w:cs="Times New Roman"/>
        </w:rPr>
        <w:t>grannskoða</w:t>
      </w:r>
      <w:r w:rsidR="008D3582" w:rsidRPr="00BE550C">
        <w:rPr>
          <w:rFonts w:cs="Times New Roman"/>
        </w:rPr>
        <w:t>narbólkinum</w:t>
      </w:r>
      <w:proofErr w:type="spellEnd"/>
      <w:r w:rsidR="000D28EE" w:rsidRPr="00BE550C">
        <w:rPr>
          <w:rFonts w:cs="Times New Roman"/>
        </w:rPr>
        <w:t xml:space="preserve"> í</w:t>
      </w:r>
      <w:r w:rsidR="006571F1" w:rsidRPr="00BE550C">
        <w:rPr>
          <w:rFonts w:cs="Times New Roman"/>
        </w:rPr>
        <w:t xml:space="preserve"> eini</w:t>
      </w:r>
      <w:r w:rsidR="000D28EE" w:rsidRPr="00BE550C">
        <w:rPr>
          <w:rFonts w:cs="Times New Roman"/>
        </w:rPr>
        <w:t xml:space="preserve"> fyritøku</w:t>
      </w:r>
      <w:r w:rsidR="006571F1" w:rsidRPr="00BE550C">
        <w:rPr>
          <w:rFonts w:cs="Times New Roman"/>
        </w:rPr>
        <w:t>, sum hevur framt brot á skyld</w:t>
      </w:r>
      <w:r w:rsidR="002E5835">
        <w:rPr>
          <w:rFonts w:cs="Times New Roman"/>
        </w:rPr>
        <w:t>u</w:t>
      </w:r>
      <w:r w:rsidR="006571F1" w:rsidRPr="00BE550C">
        <w:rPr>
          <w:rFonts w:cs="Times New Roman"/>
        </w:rPr>
        <w:t>r sambært hesi løgtingslóg ella</w:t>
      </w:r>
      <w:r w:rsidR="000D28EE" w:rsidRPr="00BE550C">
        <w:rPr>
          <w:rFonts w:cs="Times New Roman"/>
        </w:rPr>
        <w:t xml:space="preserve">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6571F1" w:rsidRPr="00BE550C">
        <w:rPr>
          <w:rFonts w:cs="Times New Roman"/>
        </w:rPr>
        <w:t xml:space="preserve"> </w:t>
      </w:r>
      <w:r w:rsidR="000D28EE" w:rsidRPr="00BE550C">
        <w:rPr>
          <w:rFonts w:cs="Times New Roman"/>
        </w:rPr>
        <w:t xml:space="preserve">eina </w:t>
      </w:r>
      <w:r w:rsidR="006571F1" w:rsidRPr="00BE550C">
        <w:rPr>
          <w:rFonts w:cs="Times New Roman"/>
        </w:rPr>
        <w:t>ávaring ella geva</w:t>
      </w:r>
      <w:r w:rsidR="000D28EE" w:rsidRPr="00BE550C">
        <w:rPr>
          <w:rFonts w:cs="Times New Roman"/>
        </w:rPr>
        <w:t xml:space="preserve"> eina bót </w:t>
      </w:r>
      <w:r w:rsidR="002E5835">
        <w:rPr>
          <w:rFonts w:cs="Times New Roman"/>
        </w:rPr>
        <w:t xml:space="preserve">upp </w:t>
      </w:r>
      <w:r w:rsidR="000D28EE" w:rsidRPr="00BE550C">
        <w:rPr>
          <w:rFonts w:cs="Times New Roman"/>
        </w:rPr>
        <w:t>á í mesta lagi 300.000 kr.</w:t>
      </w:r>
      <w:r w:rsidR="006571F1" w:rsidRPr="00BE550C">
        <w:rPr>
          <w:rFonts w:cs="Times New Roman"/>
        </w:rPr>
        <w:t xml:space="preserve"> Tað sama er galdandi fyri brot á skyld</w:t>
      </w:r>
      <w:r w:rsidR="002E5835">
        <w:rPr>
          <w:rFonts w:cs="Times New Roman"/>
        </w:rPr>
        <w:t>u</w:t>
      </w:r>
      <w:r w:rsidR="006571F1" w:rsidRPr="00BE550C">
        <w:rPr>
          <w:rFonts w:cs="Times New Roman"/>
        </w:rPr>
        <w:t xml:space="preserve">rnar sambært reglum, sum seta í gildi art. 38 </w:t>
      </w:r>
      <w:r w:rsidR="00FA06C7" w:rsidRPr="009C5862">
        <w:rPr>
          <w:rFonts w:cs="Times New Roman"/>
        </w:rPr>
        <w:t>í direktiv</w:t>
      </w:r>
      <w:r w:rsidR="00FA06C7">
        <w:rPr>
          <w:rFonts w:cs="Times New Roman"/>
        </w:rPr>
        <w:t>i</w:t>
      </w:r>
      <w:r w:rsidR="00FA06C7" w:rsidRPr="009C5862">
        <w:rPr>
          <w:rFonts w:cs="Times New Roman"/>
        </w:rPr>
        <w:t xml:space="preserve">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sidR="006571F1" w:rsidRPr="00BE550C">
        <w:rPr>
          <w:rFonts w:cs="Times New Roman"/>
        </w:rPr>
        <w:t xml:space="preserve">. </w:t>
      </w:r>
    </w:p>
    <w:p w14:paraId="15A85456" w14:textId="2B2D9548" w:rsidR="005A71E0" w:rsidRPr="00BE550C" w:rsidRDefault="006571F1" w:rsidP="000D28EE">
      <w:pPr>
        <w:autoSpaceDE w:val="0"/>
        <w:autoSpaceDN w:val="0"/>
        <w:adjustRightInd w:val="0"/>
        <w:spacing w:after="0"/>
        <w:ind w:left="360"/>
        <w:rPr>
          <w:rFonts w:cs="Times New Roman"/>
        </w:rPr>
      </w:pPr>
      <w:r w:rsidRPr="00BE550C">
        <w:rPr>
          <w:rFonts w:cs="Times New Roman"/>
          <w:i/>
        </w:rPr>
        <w:t xml:space="preserve">Stk. 2. </w:t>
      </w:r>
      <w:r w:rsidRPr="00BE550C">
        <w:rPr>
          <w:rFonts w:cs="Times New Roman"/>
        </w:rPr>
        <w:t xml:space="preserve">Er ein persónur, sum er fevndur av stk. 1, </w:t>
      </w:r>
      <w:r w:rsidR="005A71E0" w:rsidRPr="00BE550C">
        <w:rPr>
          <w:rFonts w:cs="Times New Roman"/>
        </w:rPr>
        <w:t xml:space="preserve">funnin </w:t>
      </w:r>
      <w:r w:rsidRPr="00BE550C">
        <w:rPr>
          <w:rFonts w:cs="Times New Roman"/>
        </w:rPr>
        <w:t>sekur í grov</w:t>
      </w:r>
      <w:r w:rsidR="005A71E0" w:rsidRPr="00BE550C">
        <w:rPr>
          <w:rFonts w:cs="Times New Roman"/>
        </w:rPr>
        <w:t>liga</w:t>
      </w:r>
      <w:r w:rsidRPr="00BE550C">
        <w:rPr>
          <w:rFonts w:cs="Times New Roman"/>
        </w:rPr>
        <w:t xml:space="preserve"> e</w:t>
      </w:r>
      <w:r w:rsidR="005A71E0" w:rsidRPr="00BE550C">
        <w:rPr>
          <w:rFonts w:cs="Times New Roman"/>
        </w:rPr>
        <w:t>lla</w:t>
      </w:r>
      <w:r w:rsidRPr="00BE550C">
        <w:rPr>
          <w:rFonts w:cs="Times New Roman"/>
        </w:rPr>
        <w:t xml:space="preserve"> </w:t>
      </w:r>
      <w:r w:rsidRPr="00BE550C">
        <w:rPr>
          <w:rFonts w:cs="Times New Roman"/>
        </w:rPr>
        <w:t xml:space="preserve">ferð eftir ferð at hava </w:t>
      </w:r>
      <w:r w:rsidR="005A71E0" w:rsidRPr="00BE550C">
        <w:rPr>
          <w:rFonts w:cs="Times New Roman"/>
        </w:rPr>
        <w:t>sett til síðis tær skyld</w:t>
      </w:r>
      <w:r w:rsidR="002E5835">
        <w:rPr>
          <w:rFonts w:cs="Times New Roman"/>
        </w:rPr>
        <w:t>u</w:t>
      </w:r>
      <w:r w:rsidR="005A71E0" w:rsidRPr="00BE550C">
        <w:rPr>
          <w:rFonts w:cs="Times New Roman"/>
        </w:rPr>
        <w:t xml:space="preserve">r, sum eru nevndar í stk. 1, kann Grannskoðaranevndin geva forboð móti, at viðkomandi í upp </w:t>
      </w:r>
      <w:r w:rsidR="002E5835">
        <w:rPr>
          <w:rFonts w:cs="Times New Roman"/>
        </w:rPr>
        <w:t>í</w:t>
      </w:r>
      <w:r w:rsidR="005A71E0" w:rsidRPr="00BE550C">
        <w:rPr>
          <w:rFonts w:cs="Times New Roman"/>
        </w:rPr>
        <w:t xml:space="preserve"> 3 ár ikki kann vera limur í einum ella fleiri av hesum liðum í eini fyritøku av almennum áhuga:</w:t>
      </w:r>
    </w:p>
    <w:p w14:paraId="354AF050" w14:textId="6BCD5D4E" w:rsidR="008D3582" w:rsidRPr="00BE550C" w:rsidRDefault="00041204" w:rsidP="008D3582">
      <w:pPr>
        <w:pStyle w:val="Listeafsnit"/>
        <w:numPr>
          <w:ilvl w:val="0"/>
          <w:numId w:val="30"/>
        </w:numPr>
        <w:autoSpaceDE w:val="0"/>
        <w:autoSpaceDN w:val="0"/>
        <w:adjustRightInd w:val="0"/>
        <w:spacing w:after="0"/>
        <w:rPr>
          <w:rFonts w:cs="Times New Roman"/>
        </w:rPr>
      </w:pPr>
      <w:r>
        <w:rPr>
          <w:rFonts w:cs="Times New Roman"/>
        </w:rPr>
        <w:t>Evstu</w:t>
      </w:r>
      <w:r w:rsidR="008D3582" w:rsidRPr="00BE550C">
        <w:rPr>
          <w:rFonts w:cs="Times New Roman"/>
        </w:rPr>
        <w:t xml:space="preserve"> leiðsluni,</w:t>
      </w:r>
    </w:p>
    <w:p w14:paraId="60D250BA" w14:textId="320C712E" w:rsidR="008D3582" w:rsidRPr="00BE550C" w:rsidRDefault="008D3582" w:rsidP="008D3582">
      <w:pPr>
        <w:pStyle w:val="Listeafsnit"/>
        <w:numPr>
          <w:ilvl w:val="0"/>
          <w:numId w:val="30"/>
        </w:numPr>
        <w:autoSpaceDE w:val="0"/>
        <w:autoSpaceDN w:val="0"/>
        <w:adjustRightInd w:val="0"/>
        <w:spacing w:after="0"/>
        <w:rPr>
          <w:rFonts w:cs="Times New Roman"/>
        </w:rPr>
      </w:pPr>
      <w:r w:rsidRPr="00BE550C">
        <w:rPr>
          <w:rFonts w:cs="Times New Roman"/>
        </w:rPr>
        <w:t xml:space="preserve">stjórnini, ella </w:t>
      </w:r>
    </w:p>
    <w:p w14:paraId="225EB0E1" w14:textId="37B7A3AB" w:rsidR="008D3582" w:rsidRPr="00BE550C" w:rsidRDefault="008D3582" w:rsidP="008D3582">
      <w:pPr>
        <w:pStyle w:val="Listeafsnit"/>
        <w:numPr>
          <w:ilvl w:val="0"/>
          <w:numId w:val="30"/>
        </w:numPr>
        <w:autoSpaceDE w:val="0"/>
        <w:autoSpaceDN w:val="0"/>
        <w:adjustRightInd w:val="0"/>
        <w:spacing w:after="0"/>
        <w:rPr>
          <w:rFonts w:cs="Times New Roman"/>
        </w:rPr>
      </w:pPr>
      <w:proofErr w:type="spellStart"/>
      <w:r w:rsidRPr="00BE550C">
        <w:rPr>
          <w:rFonts w:cs="Times New Roman"/>
        </w:rPr>
        <w:t>grannskoðanarbólkinum</w:t>
      </w:r>
      <w:proofErr w:type="spellEnd"/>
      <w:r w:rsidRPr="00BE550C">
        <w:rPr>
          <w:rFonts w:cs="Times New Roman"/>
        </w:rPr>
        <w:t>.</w:t>
      </w:r>
    </w:p>
    <w:p w14:paraId="1B0E9A69" w14:textId="0EC4C4C6" w:rsidR="008D3582" w:rsidRPr="00BE550C" w:rsidRDefault="008D3582" w:rsidP="008D3582">
      <w:pPr>
        <w:autoSpaceDE w:val="0"/>
        <w:autoSpaceDN w:val="0"/>
        <w:adjustRightInd w:val="0"/>
        <w:spacing w:after="0"/>
        <w:ind w:left="360"/>
        <w:rPr>
          <w:rFonts w:cs="Times New Roman"/>
        </w:rPr>
      </w:pPr>
      <w:r w:rsidRPr="00BE550C">
        <w:rPr>
          <w:rFonts w:cs="Times New Roman"/>
          <w:i/>
        </w:rPr>
        <w:t xml:space="preserve">Stk. 3. </w:t>
      </w:r>
      <w:r w:rsidRPr="00BE550C">
        <w:rPr>
          <w:rFonts w:cs="Times New Roman"/>
        </w:rPr>
        <w:t xml:space="preserve">Í eini avgerð sambært stk. 2 skulu upplýsingar vera um møguleikan fyri at krevja, at málið </w:t>
      </w:r>
      <w:r w:rsidR="00F876FC" w:rsidRPr="00BE550C">
        <w:rPr>
          <w:rFonts w:cs="Times New Roman"/>
        </w:rPr>
        <w:t>eftir</w:t>
      </w:r>
      <w:r w:rsidRPr="00BE550C">
        <w:rPr>
          <w:rFonts w:cs="Times New Roman"/>
        </w:rPr>
        <w:t xml:space="preserve"> § 49 verður lagt fyri rættin og um freistina í hesum sambandi.</w:t>
      </w:r>
    </w:p>
    <w:p w14:paraId="5AE2A58A" w14:textId="72F6D583" w:rsidR="008D3582" w:rsidRPr="00BE550C" w:rsidRDefault="008D3582" w:rsidP="008D3582">
      <w:pPr>
        <w:autoSpaceDE w:val="0"/>
        <w:autoSpaceDN w:val="0"/>
        <w:adjustRightInd w:val="0"/>
        <w:spacing w:after="0"/>
        <w:ind w:left="360"/>
        <w:rPr>
          <w:rFonts w:cs="Times New Roman"/>
        </w:rPr>
      </w:pPr>
      <w:r w:rsidRPr="00BE550C">
        <w:rPr>
          <w:rFonts w:cs="Times New Roman"/>
          <w:i/>
        </w:rPr>
        <w:t>Stk.</w:t>
      </w:r>
      <w:r w:rsidRPr="00BE550C">
        <w:rPr>
          <w:rFonts w:cs="Times New Roman"/>
        </w:rPr>
        <w:t xml:space="preserve"> </w:t>
      </w:r>
      <w:r w:rsidRPr="00BE550C">
        <w:rPr>
          <w:rFonts w:cs="Times New Roman"/>
          <w:i/>
        </w:rPr>
        <w:t xml:space="preserve">4. </w:t>
      </w:r>
      <w:r w:rsidRPr="00BE550C">
        <w:rPr>
          <w:rFonts w:cs="Times New Roman"/>
        </w:rPr>
        <w:t xml:space="preserve">Bøtur, ið verða álagdar sambært stk. 1, kunnu heintast inn við panting. </w:t>
      </w:r>
    </w:p>
    <w:p w14:paraId="2E597E60" w14:textId="659141D8" w:rsidR="00017D56" w:rsidRPr="00017D56" w:rsidRDefault="00017D56" w:rsidP="000F1AFE">
      <w:pPr>
        <w:pStyle w:val="Listeafsnit"/>
        <w:autoSpaceDE w:val="0"/>
        <w:autoSpaceDN w:val="0"/>
        <w:adjustRightInd w:val="0"/>
        <w:spacing w:after="0"/>
        <w:ind w:left="360"/>
        <w:rPr>
          <w:rFonts w:cs="Times New Roman"/>
        </w:rPr>
      </w:pPr>
    </w:p>
    <w:p w14:paraId="2798E398" w14:textId="0294C2B6" w:rsidR="00F876FC" w:rsidRDefault="00F876FC" w:rsidP="00A07B45">
      <w:pPr>
        <w:pStyle w:val="Listeafsnit"/>
        <w:numPr>
          <w:ilvl w:val="0"/>
          <w:numId w:val="3"/>
        </w:numPr>
        <w:autoSpaceDE w:val="0"/>
        <w:autoSpaceDN w:val="0"/>
        <w:adjustRightInd w:val="0"/>
        <w:spacing w:after="0"/>
        <w:rPr>
          <w:rFonts w:cs="Times New Roman"/>
        </w:rPr>
      </w:pPr>
      <w:r>
        <w:rPr>
          <w:rFonts w:cs="Times New Roman"/>
        </w:rPr>
        <w:t>§ 43 verður orðað soleiðis:</w:t>
      </w:r>
    </w:p>
    <w:p w14:paraId="1FFE74F2" w14:textId="7419B667" w:rsidR="00F876FC" w:rsidRDefault="00F876FC" w:rsidP="00F876FC">
      <w:pPr>
        <w:pStyle w:val="Listeafsnit"/>
        <w:autoSpaceDE w:val="0"/>
        <w:autoSpaceDN w:val="0"/>
        <w:adjustRightInd w:val="0"/>
        <w:spacing w:after="0"/>
        <w:ind w:left="360"/>
        <w:rPr>
          <w:rFonts w:cs="Times New Roman"/>
          <w:szCs w:val="24"/>
        </w:rPr>
      </w:pPr>
      <w:r>
        <w:rPr>
          <w:rFonts w:cs="Times New Roman"/>
        </w:rPr>
        <w:t>“</w:t>
      </w:r>
      <w:r>
        <w:rPr>
          <w:rFonts w:cs="Times New Roman"/>
          <w:b/>
        </w:rPr>
        <w:t xml:space="preserve">§ 43. </w:t>
      </w:r>
      <w:r w:rsidR="00790477" w:rsidRPr="00790477">
        <w:rPr>
          <w:rFonts w:cs="Times New Roman"/>
          <w:szCs w:val="24"/>
        </w:rPr>
        <w:t>Grannskoðaranevndin kann til eina og hvørja tíð eftir umsókn seta úr gildi ei</w:t>
      </w:r>
      <w:r w:rsidR="00BD23AB">
        <w:rPr>
          <w:rFonts w:cs="Times New Roman"/>
          <w:szCs w:val="24"/>
        </w:rPr>
        <w:t>tt forboð</w:t>
      </w:r>
      <w:r w:rsidR="00790477" w:rsidRPr="00790477">
        <w:rPr>
          <w:rFonts w:cs="Times New Roman"/>
          <w:szCs w:val="24"/>
        </w:rPr>
        <w:t xml:space="preserve"> sambært § 42, stk. </w:t>
      </w:r>
      <w:r w:rsidR="00BD23AB">
        <w:rPr>
          <w:rFonts w:cs="Times New Roman"/>
          <w:szCs w:val="24"/>
        </w:rPr>
        <w:t xml:space="preserve">3, eina </w:t>
      </w:r>
      <w:proofErr w:type="spellStart"/>
      <w:r w:rsidR="00BD23AB">
        <w:rPr>
          <w:rFonts w:cs="Times New Roman"/>
          <w:szCs w:val="24"/>
        </w:rPr>
        <w:t>frádøming</w:t>
      </w:r>
      <w:proofErr w:type="spellEnd"/>
      <w:r w:rsidR="00BD23AB">
        <w:rPr>
          <w:rFonts w:cs="Times New Roman"/>
          <w:szCs w:val="24"/>
        </w:rPr>
        <w:t xml:space="preserve"> sambært § 42, stk.</w:t>
      </w:r>
      <w:r w:rsidR="00790477" w:rsidRPr="00790477">
        <w:rPr>
          <w:rFonts w:cs="Times New Roman"/>
          <w:szCs w:val="24"/>
        </w:rPr>
        <w:t xml:space="preserve"> 4</w:t>
      </w:r>
      <w:r w:rsidR="00B14919">
        <w:rPr>
          <w:rFonts w:cs="Times New Roman"/>
          <w:szCs w:val="24"/>
        </w:rPr>
        <w:t>, ella eitt forboð sambært § 42</w:t>
      </w:r>
      <w:r w:rsidR="00BD23AB">
        <w:rPr>
          <w:rFonts w:cs="Times New Roman"/>
          <w:szCs w:val="24"/>
        </w:rPr>
        <w:t>b, stk. 2</w:t>
      </w:r>
      <w:r w:rsidR="00790477" w:rsidRPr="00790477">
        <w:rPr>
          <w:rFonts w:cs="Times New Roman"/>
          <w:szCs w:val="24"/>
        </w:rPr>
        <w:t xml:space="preserve">. </w:t>
      </w:r>
      <w:r w:rsidR="00BD23AB">
        <w:rPr>
          <w:rFonts w:cs="Times New Roman"/>
          <w:i/>
          <w:szCs w:val="24"/>
        </w:rPr>
        <w:t xml:space="preserve">Stk. 2. </w:t>
      </w:r>
      <w:r w:rsidR="00790477" w:rsidRPr="00790477">
        <w:rPr>
          <w:rFonts w:cs="Times New Roman"/>
          <w:szCs w:val="24"/>
        </w:rPr>
        <w:t xml:space="preserve">Er </w:t>
      </w:r>
      <w:r w:rsidR="00BD23AB">
        <w:rPr>
          <w:rFonts w:cs="Times New Roman"/>
          <w:szCs w:val="24"/>
        </w:rPr>
        <w:t xml:space="preserve">ein </w:t>
      </w:r>
      <w:proofErr w:type="spellStart"/>
      <w:r w:rsidR="00790477" w:rsidRPr="00790477">
        <w:rPr>
          <w:rFonts w:cs="Times New Roman"/>
          <w:szCs w:val="24"/>
        </w:rPr>
        <w:t>frádøming</w:t>
      </w:r>
      <w:proofErr w:type="spellEnd"/>
      <w:r w:rsidR="00790477" w:rsidRPr="00790477">
        <w:rPr>
          <w:rFonts w:cs="Times New Roman"/>
          <w:szCs w:val="24"/>
        </w:rPr>
        <w:t xml:space="preserve"> gjørd, til annað verður avgjørt, og sýtir nevndin eini umsókn</w:t>
      </w:r>
      <w:r w:rsidR="00BD23AB">
        <w:rPr>
          <w:rFonts w:cs="Times New Roman"/>
          <w:szCs w:val="24"/>
        </w:rPr>
        <w:t xml:space="preserve"> sambært stk. 1</w:t>
      </w:r>
      <w:r w:rsidR="00790477" w:rsidRPr="00790477">
        <w:rPr>
          <w:rFonts w:cs="Times New Roman"/>
          <w:szCs w:val="24"/>
        </w:rPr>
        <w:t xml:space="preserve"> um </w:t>
      </w:r>
      <w:proofErr w:type="spellStart"/>
      <w:r w:rsidR="00790477" w:rsidRPr="00790477">
        <w:rPr>
          <w:rFonts w:cs="Times New Roman"/>
          <w:szCs w:val="24"/>
        </w:rPr>
        <w:t>úrgildissetan</w:t>
      </w:r>
      <w:proofErr w:type="spellEnd"/>
      <w:r w:rsidR="00790477" w:rsidRPr="00790477">
        <w:rPr>
          <w:rFonts w:cs="Times New Roman"/>
          <w:szCs w:val="24"/>
        </w:rPr>
        <w:t xml:space="preserve"> av </w:t>
      </w:r>
      <w:proofErr w:type="spellStart"/>
      <w:r w:rsidR="00790477" w:rsidRPr="00790477">
        <w:rPr>
          <w:rFonts w:cs="Times New Roman"/>
          <w:szCs w:val="24"/>
        </w:rPr>
        <w:t>frádømingini</w:t>
      </w:r>
      <w:proofErr w:type="spellEnd"/>
      <w:r w:rsidR="00790477" w:rsidRPr="00790477">
        <w:rPr>
          <w:rFonts w:cs="Times New Roman"/>
          <w:szCs w:val="24"/>
        </w:rPr>
        <w:t>, kann grannskoðarin ávikavist grannskoðanarvirkið krevja, at avgerðin verður roy</w:t>
      </w:r>
      <w:r w:rsidR="00BD23AB">
        <w:rPr>
          <w:rFonts w:cs="Times New Roman"/>
          <w:szCs w:val="24"/>
        </w:rPr>
        <w:t>nd í rættinum, um farin eru 5</w:t>
      </w:r>
      <w:r w:rsidR="00790477" w:rsidRPr="00790477">
        <w:rPr>
          <w:rFonts w:cs="Times New Roman"/>
          <w:szCs w:val="24"/>
        </w:rPr>
        <w:t xml:space="preserve"> ár eftir </w:t>
      </w:r>
      <w:proofErr w:type="spellStart"/>
      <w:r w:rsidR="00790477" w:rsidRPr="00790477">
        <w:rPr>
          <w:rFonts w:cs="Times New Roman"/>
          <w:szCs w:val="24"/>
        </w:rPr>
        <w:t>frádømingina</w:t>
      </w:r>
      <w:proofErr w:type="spellEnd"/>
      <w:r w:rsidR="00790477" w:rsidRPr="00790477">
        <w:rPr>
          <w:rFonts w:cs="Times New Roman"/>
          <w:szCs w:val="24"/>
        </w:rPr>
        <w:t xml:space="preserve"> og í minsta lagi 2 ár eftir, at góðkenningin seinast er noktað við dómi. § 42</w:t>
      </w:r>
      <w:r w:rsidR="00BD23AB">
        <w:rPr>
          <w:rFonts w:cs="Times New Roman"/>
          <w:szCs w:val="24"/>
        </w:rPr>
        <w:t>,</w:t>
      </w:r>
      <w:r w:rsidR="00790477" w:rsidRPr="00790477">
        <w:rPr>
          <w:rFonts w:cs="Times New Roman"/>
          <w:szCs w:val="24"/>
        </w:rPr>
        <w:t xml:space="preserve"> stk.</w:t>
      </w:r>
      <w:r w:rsidR="00BD23AB">
        <w:rPr>
          <w:rFonts w:cs="Times New Roman"/>
          <w:szCs w:val="24"/>
        </w:rPr>
        <w:t xml:space="preserve"> 10</w:t>
      </w:r>
      <w:r w:rsidR="00790477" w:rsidRPr="00790477">
        <w:rPr>
          <w:rFonts w:cs="Times New Roman"/>
          <w:szCs w:val="24"/>
        </w:rPr>
        <w:t xml:space="preserve"> og § 50 verða at nýta samsvarandi.</w:t>
      </w:r>
    </w:p>
    <w:p w14:paraId="6AFBBB87" w14:textId="77777777" w:rsidR="00790477" w:rsidRPr="00F876FC" w:rsidRDefault="00790477" w:rsidP="00F876FC">
      <w:pPr>
        <w:pStyle w:val="Listeafsnit"/>
        <w:autoSpaceDE w:val="0"/>
        <w:autoSpaceDN w:val="0"/>
        <w:adjustRightInd w:val="0"/>
        <w:spacing w:after="0"/>
        <w:ind w:left="360"/>
        <w:rPr>
          <w:rFonts w:cs="Times New Roman"/>
        </w:rPr>
      </w:pPr>
    </w:p>
    <w:p w14:paraId="6565E271" w14:textId="3071FE11" w:rsidR="00B14919" w:rsidRDefault="001C173F" w:rsidP="00A07B45">
      <w:pPr>
        <w:pStyle w:val="Listeafsnit"/>
        <w:numPr>
          <w:ilvl w:val="0"/>
          <w:numId w:val="3"/>
        </w:numPr>
        <w:autoSpaceDE w:val="0"/>
        <w:autoSpaceDN w:val="0"/>
        <w:adjustRightInd w:val="0"/>
        <w:spacing w:after="0"/>
        <w:rPr>
          <w:rFonts w:cs="Times New Roman"/>
        </w:rPr>
      </w:pPr>
      <w:r>
        <w:rPr>
          <w:rFonts w:cs="Times New Roman"/>
        </w:rPr>
        <w:t>Aftaná § 43 verður sett:</w:t>
      </w:r>
    </w:p>
    <w:p w14:paraId="2DD56168" w14:textId="2DBD9CB3" w:rsidR="00B14919" w:rsidRDefault="00B14919" w:rsidP="00B14919">
      <w:pPr>
        <w:pStyle w:val="Listeafsnit"/>
        <w:autoSpaceDE w:val="0"/>
        <w:autoSpaceDN w:val="0"/>
        <w:adjustRightInd w:val="0"/>
        <w:spacing w:after="0"/>
        <w:ind w:left="360"/>
        <w:rPr>
          <w:rFonts w:cs="Times New Roman"/>
        </w:rPr>
      </w:pPr>
      <w:r>
        <w:rPr>
          <w:rFonts w:cs="Times New Roman"/>
        </w:rPr>
        <w:t>“</w:t>
      </w:r>
      <w:r w:rsidR="001C173F">
        <w:rPr>
          <w:rFonts w:cs="Times New Roman"/>
          <w:b/>
        </w:rPr>
        <w:t xml:space="preserve">§ 43 a. </w:t>
      </w:r>
      <w:r>
        <w:rPr>
          <w:rFonts w:cs="Times New Roman"/>
        </w:rPr>
        <w:t xml:space="preserve">Landsstýrismaðurin ásetir nærri reglur fyri Grannskoðaranevndina, </w:t>
      </w:r>
      <w:proofErr w:type="spellStart"/>
      <w:r>
        <w:rPr>
          <w:rFonts w:cs="Times New Roman"/>
        </w:rPr>
        <w:t>heruppií</w:t>
      </w:r>
      <w:proofErr w:type="spellEnd"/>
      <w:r>
        <w:rPr>
          <w:rFonts w:cs="Times New Roman"/>
        </w:rPr>
        <w:t xml:space="preserve"> reglur um rindan av gjaldi fyri at lata inn kæru, um fyrireiking av málunum, um at áseta fund, um luttøku partanna, viðurskifti, sum skulu hava týdning, tá revsing verður ásett umframt almannakunnger</w:t>
      </w:r>
      <w:r w:rsidR="002E5835">
        <w:rPr>
          <w:rFonts w:cs="Times New Roman"/>
        </w:rPr>
        <w:t>ing</w:t>
      </w:r>
      <w:r>
        <w:rPr>
          <w:rFonts w:cs="Times New Roman"/>
        </w:rPr>
        <w:t xml:space="preserve"> av avgerðum nevndarinnar. Gjald verður ikki kravt fyri k</w:t>
      </w:r>
      <w:r w:rsidR="00CE3414">
        <w:rPr>
          <w:rFonts w:cs="Times New Roman"/>
        </w:rPr>
        <w:t>ærur</w:t>
      </w:r>
      <w:r>
        <w:rPr>
          <w:rFonts w:cs="Times New Roman"/>
        </w:rPr>
        <w:t>, sum</w:t>
      </w:r>
      <w:r w:rsidR="00CE3414">
        <w:rPr>
          <w:rFonts w:cs="Times New Roman"/>
        </w:rPr>
        <w:t xml:space="preserve"> Skráseting Føroya ella annar almennur myndugleiki </w:t>
      </w:r>
      <w:r w:rsidR="000952D4">
        <w:rPr>
          <w:rFonts w:cs="Times New Roman"/>
        </w:rPr>
        <w:t>l</w:t>
      </w:r>
      <w:r w:rsidR="00CE3414">
        <w:rPr>
          <w:rFonts w:cs="Times New Roman"/>
        </w:rPr>
        <w:t>eggur</w:t>
      </w:r>
      <w:r w:rsidR="000952D4">
        <w:rPr>
          <w:rFonts w:cs="Times New Roman"/>
        </w:rPr>
        <w:t xml:space="preserve"> </w:t>
      </w:r>
      <w:r w:rsidR="000952D4">
        <w:rPr>
          <w:rFonts w:cs="Times New Roman"/>
        </w:rPr>
        <w:lastRenderedPageBreak/>
        <w:t>fyri eftir § 41</w:t>
      </w:r>
      <w:r>
        <w:rPr>
          <w:rFonts w:cs="Times New Roman"/>
        </w:rPr>
        <w:t>, stk. 6, 2. og 3. pkt</w:t>
      </w:r>
      <w:r w:rsidR="00CE3414">
        <w:rPr>
          <w:rFonts w:cs="Times New Roman"/>
        </w:rPr>
        <w:t>, ella eftir § 42</w:t>
      </w:r>
      <w:r w:rsidR="001C173F">
        <w:rPr>
          <w:rFonts w:cs="Times New Roman"/>
        </w:rPr>
        <w:t xml:space="preserve"> </w:t>
      </w:r>
      <w:r w:rsidR="00CE3414">
        <w:rPr>
          <w:rFonts w:cs="Times New Roman"/>
        </w:rPr>
        <w:t>a, stk. 3</w:t>
      </w:r>
      <w:r>
        <w:rPr>
          <w:rFonts w:cs="Times New Roman"/>
        </w:rPr>
        <w:t>.</w:t>
      </w:r>
    </w:p>
    <w:p w14:paraId="6E000BEC" w14:textId="77777777" w:rsidR="009C322C" w:rsidRDefault="009C322C" w:rsidP="00B14919">
      <w:pPr>
        <w:pStyle w:val="Listeafsnit"/>
        <w:autoSpaceDE w:val="0"/>
        <w:autoSpaceDN w:val="0"/>
        <w:adjustRightInd w:val="0"/>
        <w:spacing w:after="0"/>
        <w:ind w:left="360"/>
        <w:rPr>
          <w:rFonts w:cs="Times New Roman"/>
        </w:rPr>
      </w:pPr>
    </w:p>
    <w:p w14:paraId="01353270" w14:textId="1C9728AC" w:rsidR="00CE3414" w:rsidRDefault="00CE3414" w:rsidP="00B14919">
      <w:pPr>
        <w:pStyle w:val="Listeafsnit"/>
        <w:autoSpaceDE w:val="0"/>
        <w:autoSpaceDN w:val="0"/>
        <w:adjustRightInd w:val="0"/>
        <w:spacing w:after="0"/>
        <w:ind w:left="360"/>
        <w:rPr>
          <w:rFonts w:cs="Times New Roman"/>
        </w:rPr>
      </w:pPr>
      <w:r>
        <w:rPr>
          <w:rFonts w:cs="Times New Roman"/>
        </w:rPr>
        <w:t>Stk. 1</w:t>
      </w:r>
      <w:r w:rsidR="000C0251">
        <w:rPr>
          <w:rFonts w:cs="Times New Roman"/>
        </w:rPr>
        <w:t xml:space="preserve"> og 2</w:t>
      </w:r>
      <w:r>
        <w:rPr>
          <w:rFonts w:cs="Times New Roman"/>
        </w:rPr>
        <w:t xml:space="preserve"> verður hereftir stk. 2</w:t>
      </w:r>
      <w:r w:rsidR="000C0251">
        <w:rPr>
          <w:rFonts w:cs="Times New Roman"/>
        </w:rPr>
        <w:t xml:space="preserve"> og 3</w:t>
      </w:r>
      <w:r>
        <w:rPr>
          <w:rFonts w:cs="Times New Roman"/>
        </w:rPr>
        <w:t>.</w:t>
      </w:r>
    </w:p>
    <w:p w14:paraId="47AC9491" w14:textId="77777777" w:rsidR="00CE3414" w:rsidRDefault="00CE3414" w:rsidP="00B14919">
      <w:pPr>
        <w:pStyle w:val="Listeafsnit"/>
        <w:autoSpaceDE w:val="0"/>
        <w:autoSpaceDN w:val="0"/>
        <w:adjustRightInd w:val="0"/>
        <w:spacing w:after="0"/>
        <w:ind w:left="360"/>
        <w:rPr>
          <w:rFonts w:cs="Times New Roman"/>
        </w:rPr>
      </w:pPr>
    </w:p>
    <w:p w14:paraId="2F471AF1" w14:textId="59351B51" w:rsidR="006C4D76" w:rsidRDefault="006C4D76" w:rsidP="00A07B45">
      <w:pPr>
        <w:pStyle w:val="Listeafsnit"/>
        <w:numPr>
          <w:ilvl w:val="0"/>
          <w:numId w:val="3"/>
        </w:numPr>
        <w:autoSpaceDE w:val="0"/>
        <w:autoSpaceDN w:val="0"/>
        <w:adjustRightInd w:val="0"/>
        <w:spacing w:after="0"/>
        <w:rPr>
          <w:rFonts w:cs="Times New Roman"/>
        </w:rPr>
      </w:pPr>
      <w:r>
        <w:rPr>
          <w:rFonts w:cs="Times New Roman"/>
        </w:rPr>
        <w:t>Aftan á § 44</w:t>
      </w:r>
      <w:r w:rsidR="00A458EB">
        <w:rPr>
          <w:rFonts w:cs="Times New Roman"/>
        </w:rPr>
        <w:t>, men áðrenn yvirskriftina yvir § 45,</w:t>
      </w:r>
      <w:r>
        <w:rPr>
          <w:rFonts w:cs="Times New Roman"/>
        </w:rPr>
        <w:t xml:space="preserve"> verður sett:</w:t>
      </w:r>
    </w:p>
    <w:p w14:paraId="287F101C" w14:textId="77777777" w:rsidR="006C4D76" w:rsidRPr="006C4D76" w:rsidRDefault="006C4D76" w:rsidP="006C4D76">
      <w:pPr>
        <w:pStyle w:val="Listeafsnit"/>
        <w:rPr>
          <w:rFonts w:cs="Times New Roman"/>
        </w:rPr>
      </w:pPr>
    </w:p>
    <w:p w14:paraId="094254E5" w14:textId="3F049130" w:rsidR="006C4D76" w:rsidRPr="00DD4079" w:rsidRDefault="006C4D76" w:rsidP="001A3063">
      <w:pPr>
        <w:pStyle w:val="Listeafsnit"/>
        <w:autoSpaceDE w:val="0"/>
        <w:autoSpaceDN w:val="0"/>
        <w:adjustRightInd w:val="0"/>
        <w:spacing w:after="0"/>
        <w:ind w:left="360"/>
        <w:jc w:val="center"/>
        <w:rPr>
          <w:rFonts w:cs="Times New Roman"/>
          <w:i/>
        </w:rPr>
      </w:pPr>
      <w:r w:rsidRPr="00DD4079">
        <w:rPr>
          <w:rFonts w:cs="Times New Roman"/>
        </w:rPr>
        <w:t>“</w:t>
      </w:r>
      <w:r w:rsidRPr="00DD4079">
        <w:rPr>
          <w:rFonts w:cs="Times New Roman"/>
          <w:i/>
        </w:rPr>
        <w:t>Almannakunnger</w:t>
      </w:r>
      <w:r w:rsidR="00DD4079" w:rsidRPr="00DD4079">
        <w:rPr>
          <w:rFonts w:cs="Times New Roman"/>
          <w:i/>
        </w:rPr>
        <w:t>ing</w:t>
      </w:r>
    </w:p>
    <w:p w14:paraId="22636324" w14:textId="2400D5E6" w:rsidR="006C4D76" w:rsidRDefault="006C4D76" w:rsidP="006C4D76">
      <w:pPr>
        <w:pStyle w:val="Listeafsnit"/>
        <w:autoSpaceDE w:val="0"/>
        <w:autoSpaceDN w:val="0"/>
        <w:adjustRightInd w:val="0"/>
        <w:spacing w:after="0"/>
        <w:ind w:left="360"/>
        <w:rPr>
          <w:rFonts w:cs="Times New Roman"/>
          <w:i/>
        </w:rPr>
      </w:pPr>
    </w:p>
    <w:p w14:paraId="4F8ED809" w14:textId="22345BF9" w:rsidR="0014753F" w:rsidRDefault="006C4D76" w:rsidP="006C4D76">
      <w:pPr>
        <w:pStyle w:val="Listeafsnit"/>
        <w:autoSpaceDE w:val="0"/>
        <w:autoSpaceDN w:val="0"/>
        <w:adjustRightInd w:val="0"/>
        <w:spacing w:after="0"/>
        <w:ind w:left="360"/>
        <w:rPr>
          <w:rFonts w:cs="Times New Roman"/>
        </w:rPr>
      </w:pPr>
      <w:r w:rsidRPr="0014753F">
        <w:rPr>
          <w:rFonts w:cs="Times New Roman"/>
          <w:b/>
        </w:rPr>
        <w:t>§ 44 a.</w:t>
      </w:r>
      <w:r>
        <w:rPr>
          <w:rFonts w:cs="Times New Roman"/>
        </w:rPr>
        <w:t xml:space="preserve"> Skráseting Føroya almannakunnger á síni he</w:t>
      </w:r>
      <w:r w:rsidR="00B72CE8">
        <w:rPr>
          <w:rFonts w:cs="Times New Roman"/>
        </w:rPr>
        <w:t>imasíðu avgerðir</w:t>
      </w:r>
      <w:r w:rsidR="0010657F">
        <w:rPr>
          <w:rFonts w:cs="Times New Roman"/>
        </w:rPr>
        <w:t>,</w:t>
      </w:r>
      <w:r w:rsidR="00B72CE8">
        <w:rPr>
          <w:rFonts w:cs="Times New Roman"/>
        </w:rPr>
        <w:t xml:space="preserve"> tiknar eftir §</w:t>
      </w:r>
      <w:r w:rsidR="0014753F">
        <w:rPr>
          <w:rFonts w:cs="Times New Roman"/>
        </w:rPr>
        <w:t xml:space="preserve">§ 38, stk. 1, nr. 3. Avgerðir um likamligar persónar verða </w:t>
      </w:r>
      <w:proofErr w:type="spellStart"/>
      <w:r w:rsidR="0014753F">
        <w:rPr>
          <w:rFonts w:cs="Times New Roman"/>
        </w:rPr>
        <w:t>anonymiseraðar</w:t>
      </w:r>
      <w:proofErr w:type="spellEnd"/>
      <w:r w:rsidR="0014753F">
        <w:rPr>
          <w:rFonts w:cs="Times New Roman"/>
        </w:rPr>
        <w:t xml:space="preserve"> innan almannakunnger</w:t>
      </w:r>
      <w:r w:rsidR="0010657F">
        <w:rPr>
          <w:rFonts w:cs="Times New Roman"/>
        </w:rPr>
        <w:t>ing</w:t>
      </w:r>
      <w:r w:rsidR="0014753F">
        <w:rPr>
          <w:rFonts w:cs="Times New Roman"/>
        </w:rPr>
        <w:t>.</w:t>
      </w:r>
    </w:p>
    <w:p w14:paraId="4F1A9851" w14:textId="4DB935C6" w:rsidR="006C4D76" w:rsidRDefault="0014753F" w:rsidP="00061C02">
      <w:pPr>
        <w:pStyle w:val="Listeafsnit"/>
        <w:autoSpaceDE w:val="0"/>
        <w:autoSpaceDN w:val="0"/>
        <w:adjustRightInd w:val="0"/>
        <w:spacing w:after="0"/>
        <w:ind w:left="360"/>
        <w:rPr>
          <w:rFonts w:cs="Times New Roman"/>
        </w:rPr>
      </w:pPr>
      <w:r w:rsidRPr="00061C02">
        <w:rPr>
          <w:rFonts w:cs="Times New Roman"/>
          <w:i/>
        </w:rPr>
        <w:t>Stk. 2.</w:t>
      </w:r>
      <w:r>
        <w:rPr>
          <w:rFonts w:cs="Times New Roman"/>
        </w:rPr>
        <w:t xml:space="preserve"> Skráseting Føroya almannakunnger á síni heimasíðu avgerðir</w:t>
      </w:r>
      <w:r w:rsidR="0010657F">
        <w:rPr>
          <w:rFonts w:cs="Times New Roman"/>
        </w:rPr>
        <w:t>,</w:t>
      </w:r>
      <w:r>
        <w:rPr>
          <w:rFonts w:cs="Times New Roman"/>
        </w:rPr>
        <w:t xml:space="preserve"> tiknar eftir § 8 a, stk. 4, nr. 2 og 3. </w:t>
      </w:r>
      <w:r w:rsidR="00061C02">
        <w:rPr>
          <w:rFonts w:cs="Times New Roman"/>
        </w:rPr>
        <w:t>Ein a</w:t>
      </w:r>
      <w:r>
        <w:rPr>
          <w:rFonts w:cs="Times New Roman"/>
        </w:rPr>
        <w:t>vgerð verð</w:t>
      </w:r>
      <w:r w:rsidR="00061C02">
        <w:rPr>
          <w:rFonts w:cs="Times New Roman"/>
        </w:rPr>
        <w:t>ur</w:t>
      </w:r>
      <w:r w:rsidR="00061C02" w:rsidRPr="00061C02">
        <w:rPr>
          <w:rFonts w:cs="Times New Roman"/>
        </w:rPr>
        <w:t xml:space="preserve"> </w:t>
      </w:r>
      <w:proofErr w:type="spellStart"/>
      <w:r w:rsidR="00061C02" w:rsidRPr="00061C02">
        <w:rPr>
          <w:rFonts w:cs="Times New Roman"/>
        </w:rPr>
        <w:t>anonymiserað</w:t>
      </w:r>
      <w:proofErr w:type="spellEnd"/>
      <w:r w:rsidR="00061C02" w:rsidRPr="00061C02">
        <w:rPr>
          <w:rFonts w:cs="Times New Roman"/>
        </w:rPr>
        <w:t>, tá hon ikki longur hevur virkna</w:t>
      </w:r>
      <w:r w:rsidR="004204BE">
        <w:rPr>
          <w:rFonts w:cs="Times New Roman"/>
        </w:rPr>
        <w:t>ð</w:t>
      </w:r>
      <w:r w:rsidR="00061C02" w:rsidRPr="00061C02">
        <w:rPr>
          <w:rFonts w:cs="Times New Roman"/>
        </w:rPr>
        <w:t xml:space="preserve">. </w:t>
      </w:r>
      <w:r w:rsidRPr="00061C02">
        <w:rPr>
          <w:rFonts w:cs="Times New Roman"/>
        </w:rPr>
        <w:t xml:space="preserve"> </w:t>
      </w:r>
    </w:p>
    <w:p w14:paraId="3851A928" w14:textId="18D0222D" w:rsidR="00061C02" w:rsidRDefault="00061C02" w:rsidP="00061C02">
      <w:pPr>
        <w:pStyle w:val="Listeafsnit"/>
        <w:autoSpaceDE w:val="0"/>
        <w:autoSpaceDN w:val="0"/>
        <w:adjustRightInd w:val="0"/>
        <w:spacing w:after="0"/>
        <w:ind w:left="360"/>
        <w:rPr>
          <w:rFonts w:cs="Times New Roman"/>
        </w:rPr>
      </w:pPr>
      <w:r w:rsidRPr="00061C02">
        <w:rPr>
          <w:rFonts w:cs="Times New Roman"/>
          <w:i/>
        </w:rPr>
        <w:t>Stk. 3.</w:t>
      </w:r>
      <w:r>
        <w:rPr>
          <w:rFonts w:cs="Times New Roman"/>
        </w:rPr>
        <w:t xml:space="preserve"> Avgerðir um løgfrøðiligar persónar </w:t>
      </w:r>
      <w:r w:rsidR="00BD23AB">
        <w:rPr>
          <w:rFonts w:cs="Times New Roman"/>
        </w:rPr>
        <w:t xml:space="preserve">verða </w:t>
      </w:r>
      <w:r>
        <w:rPr>
          <w:rFonts w:cs="Times New Roman"/>
        </w:rPr>
        <w:t>almannakunng</w:t>
      </w:r>
      <w:r w:rsidR="00BD23AB">
        <w:rPr>
          <w:rFonts w:cs="Times New Roman"/>
        </w:rPr>
        <w:t>jørdar</w:t>
      </w:r>
      <w:r>
        <w:rPr>
          <w:rFonts w:cs="Times New Roman"/>
        </w:rPr>
        <w:t xml:space="preserve"> við upplýsing um samleika</w:t>
      </w:r>
      <w:r w:rsidR="004204BE">
        <w:rPr>
          <w:rFonts w:cs="Times New Roman"/>
        </w:rPr>
        <w:t>n</w:t>
      </w:r>
      <w:r>
        <w:rPr>
          <w:rFonts w:cs="Times New Roman"/>
        </w:rPr>
        <w:t xml:space="preserve"> hjá løgfrøðiliga persóninum uttan so, at </w:t>
      </w:r>
      <w:r w:rsidRPr="00DD4079">
        <w:rPr>
          <w:rFonts w:cs="Times New Roman"/>
        </w:rPr>
        <w:t>almannakunnger</w:t>
      </w:r>
      <w:r w:rsidR="00DD4079" w:rsidRPr="00DD4079">
        <w:rPr>
          <w:rFonts w:cs="Times New Roman"/>
        </w:rPr>
        <w:t>ing</w:t>
      </w:r>
      <w:r>
        <w:rPr>
          <w:rFonts w:cs="Times New Roman"/>
        </w:rPr>
        <w:t xml:space="preserve"> er ein álvarsom hóttan ímóti støðufesti á f</w:t>
      </w:r>
      <w:r w:rsidR="00960E2C">
        <w:rPr>
          <w:rFonts w:cs="Times New Roman"/>
        </w:rPr>
        <w:t xml:space="preserve">íggjarligu </w:t>
      </w:r>
      <w:proofErr w:type="spellStart"/>
      <w:r w:rsidR="00960E2C">
        <w:rPr>
          <w:rFonts w:cs="Times New Roman"/>
        </w:rPr>
        <w:t>markaðunum</w:t>
      </w:r>
      <w:proofErr w:type="spellEnd"/>
      <w:r w:rsidR="00960E2C">
        <w:rPr>
          <w:rFonts w:cs="Times New Roman"/>
        </w:rPr>
        <w:t xml:space="preserve"> ella eini</w:t>
      </w:r>
      <w:r>
        <w:rPr>
          <w:rFonts w:cs="Times New Roman"/>
        </w:rPr>
        <w:t xml:space="preserve"> </w:t>
      </w:r>
      <w:proofErr w:type="spellStart"/>
      <w:r w:rsidR="00960E2C">
        <w:rPr>
          <w:rFonts w:cs="Times New Roman"/>
        </w:rPr>
        <w:t>revsirættarligari</w:t>
      </w:r>
      <w:proofErr w:type="spellEnd"/>
      <w:r>
        <w:rPr>
          <w:rFonts w:cs="Times New Roman"/>
        </w:rPr>
        <w:t xml:space="preserve"> kanning, sum er í gongd, ella </w:t>
      </w:r>
      <w:r w:rsidRPr="00DD4079">
        <w:rPr>
          <w:rFonts w:cs="Times New Roman"/>
        </w:rPr>
        <w:t>almannakunnger</w:t>
      </w:r>
      <w:r w:rsidR="00DD4079" w:rsidRPr="00DD4079">
        <w:rPr>
          <w:rFonts w:cs="Times New Roman"/>
        </w:rPr>
        <w:t>ing</w:t>
      </w:r>
      <w:r>
        <w:rPr>
          <w:rFonts w:cs="Times New Roman"/>
        </w:rPr>
        <w:t xml:space="preserve"> hevur við sær ósamsvarandi stóran skaða.</w:t>
      </w:r>
    </w:p>
    <w:p w14:paraId="31C783E2" w14:textId="6C321597" w:rsidR="00960E2C" w:rsidRDefault="00960E2C" w:rsidP="00061C02">
      <w:pPr>
        <w:pStyle w:val="Listeafsnit"/>
        <w:autoSpaceDE w:val="0"/>
        <w:autoSpaceDN w:val="0"/>
        <w:adjustRightInd w:val="0"/>
        <w:spacing w:after="0"/>
        <w:ind w:left="360"/>
        <w:rPr>
          <w:rFonts w:cs="Times New Roman"/>
        </w:rPr>
      </w:pPr>
      <w:r>
        <w:rPr>
          <w:rFonts w:cs="Times New Roman"/>
          <w:i/>
        </w:rPr>
        <w:t>Stk</w:t>
      </w:r>
      <w:r w:rsidRPr="00EC3574">
        <w:rPr>
          <w:rFonts w:cs="Times New Roman"/>
          <w:i/>
        </w:rPr>
        <w:t>. 4.</w:t>
      </w:r>
      <w:r>
        <w:rPr>
          <w:rFonts w:cs="Times New Roman"/>
        </w:rPr>
        <w:t xml:space="preserve"> </w:t>
      </w:r>
      <w:r w:rsidR="00EC3574">
        <w:rPr>
          <w:rFonts w:cs="Times New Roman"/>
        </w:rPr>
        <w:t>Samleikin</w:t>
      </w:r>
      <w:r>
        <w:rPr>
          <w:rFonts w:cs="Times New Roman"/>
        </w:rPr>
        <w:t xml:space="preserve"> hjá løgfr</w:t>
      </w:r>
      <w:r w:rsidR="00EC3574">
        <w:rPr>
          <w:rFonts w:cs="Times New Roman"/>
        </w:rPr>
        <w:t xml:space="preserve">øðiligum persóni verður </w:t>
      </w:r>
      <w:proofErr w:type="spellStart"/>
      <w:r w:rsidR="00EC3574">
        <w:rPr>
          <w:rFonts w:cs="Times New Roman"/>
        </w:rPr>
        <w:t>anonymiseraður</w:t>
      </w:r>
      <w:proofErr w:type="spellEnd"/>
      <w:r w:rsidR="00EC3574">
        <w:rPr>
          <w:rFonts w:cs="Times New Roman"/>
        </w:rPr>
        <w:t xml:space="preserve"> 2 ár eftir</w:t>
      </w:r>
      <w:r w:rsidR="006418B0">
        <w:rPr>
          <w:rFonts w:cs="Times New Roman"/>
        </w:rPr>
        <w:t>,</w:t>
      </w:r>
      <w:r w:rsidR="00EC3574">
        <w:rPr>
          <w:rFonts w:cs="Times New Roman"/>
        </w:rPr>
        <w:t xml:space="preserve"> at avgerðin varð almannakunngjørd.</w:t>
      </w:r>
    </w:p>
    <w:p w14:paraId="1BA4CCD4" w14:textId="5550D05C" w:rsidR="00CE6ACD" w:rsidRDefault="006326AD" w:rsidP="00061C02">
      <w:pPr>
        <w:pStyle w:val="Listeafsnit"/>
        <w:autoSpaceDE w:val="0"/>
        <w:autoSpaceDN w:val="0"/>
        <w:adjustRightInd w:val="0"/>
        <w:spacing w:after="0"/>
        <w:ind w:left="360"/>
        <w:rPr>
          <w:rFonts w:cs="Times New Roman"/>
        </w:rPr>
      </w:pPr>
      <w:r>
        <w:rPr>
          <w:rFonts w:cs="Times New Roman"/>
          <w:i/>
        </w:rPr>
        <w:t>Stk.</w:t>
      </w:r>
      <w:r>
        <w:rPr>
          <w:rFonts w:cs="Times New Roman"/>
        </w:rPr>
        <w:t xml:space="preserve"> 5. Verður </w:t>
      </w:r>
      <w:r w:rsidR="006418B0">
        <w:rPr>
          <w:rFonts w:cs="Times New Roman"/>
        </w:rPr>
        <w:t xml:space="preserve">ein </w:t>
      </w:r>
      <w:r>
        <w:rPr>
          <w:rFonts w:cs="Times New Roman"/>
        </w:rPr>
        <w:t>avgerð almannakunngjørd</w:t>
      </w:r>
      <w:r w:rsidR="006418B0">
        <w:rPr>
          <w:rFonts w:cs="Times New Roman"/>
        </w:rPr>
        <w:t>,</w:t>
      </w:r>
      <w:r>
        <w:rPr>
          <w:rFonts w:cs="Times New Roman"/>
        </w:rPr>
        <w:t xml:space="preserve"> áðrenn kærufreistin í § 48, stk. 1</w:t>
      </w:r>
      <w:r w:rsidR="00CE6ACD">
        <w:rPr>
          <w:rFonts w:cs="Times New Roman"/>
        </w:rPr>
        <w:t xml:space="preserve"> er farin, ella verður avgerðin kærd til </w:t>
      </w:r>
      <w:proofErr w:type="spellStart"/>
      <w:r w:rsidR="00CE6ACD">
        <w:rPr>
          <w:rFonts w:cs="Times New Roman"/>
        </w:rPr>
        <w:t>Vinnukærunevndina</w:t>
      </w:r>
      <w:proofErr w:type="spellEnd"/>
      <w:r w:rsidR="00CE6ACD">
        <w:rPr>
          <w:rFonts w:cs="Times New Roman"/>
        </w:rPr>
        <w:t xml:space="preserve">, skal </w:t>
      </w:r>
      <w:r w:rsidR="004204BE">
        <w:rPr>
          <w:rFonts w:cs="Times New Roman"/>
        </w:rPr>
        <w:t xml:space="preserve">í eini </w:t>
      </w:r>
      <w:r w:rsidR="00CE6ACD" w:rsidRPr="00D83AC8">
        <w:rPr>
          <w:rFonts w:cs="Times New Roman"/>
        </w:rPr>
        <w:t>alma</w:t>
      </w:r>
      <w:r w:rsidR="00146651" w:rsidRPr="00D83AC8">
        <w:rPr>
          <w:rFonts w:cs="Times New Roman"/>
        </w:rPr>
        <w:t>nnakunngerð,</w:t>
      </w:r>
      <w:r w:rsidR="006418B0">
        <w:rPr>
          <w:rFonts w:cs="Times New Roman"/>
        </w:rPr>
        <w:t xml:space="preserve"> </w:t>
      </w:r>
      <w:r w:rsidR="00146651">
        <w:rPr>
          <w:rFonts w:cs="Times New Roman"/>
        </w:rPr>
        <w:t>sbrt.</w:t>
      </w:r>
      <w:r w:rsidR="006418B0">
        <w:rPr>
          <w:rFonts w:cs="Times New Roman"/>
        </w:rPr>
        <w:t xml:space="preserve"> stk. 1, 1. p</w:t>
      </w:r>
      <w:r w:rsidR="00CE6ACD">
        <w:rPr>
          <w:rFonts w:cs="Times New Roman"/>
        </w:rPr>
        <w:t>kt.</w:t>
      </w:r>
      <w:r w:rsidR="00146651">
        <w:rPr>
          <w:rFonts w:cs="Times New Roman"/>
        </w:rPr>
        <w:t>,</w:t>
      </w:r>
      <w:r w:rsidR="00CE6ACD">
        <w:rPr>
          <w:rFonts w:cs="Times New Roman"/>
        </w:rPr>
        <w:t xml:space="preserve"> </w:t>
      </w:r>
      <w:r w:rsidR="004204BE">
        <w:rPr>
          <w:rFonts w:cs="Times New Roman"/>
        </w:rPr>
        <w:t>verða upplýst</w:t>
      </w:r>
      <w:r w:rsidR="00CE6ACD">
        <w:rPr>
          <w:rFonts w:cs="Times New Roman"/>
        </w:rPr>
        <w:t xml:space="preserve"> um støðu</w:t>
      </w:r>
      <w:r w:rsidR="004204BE">
        <w:rPr>
          <w:rFonts w:cs="Times New Roman"/>
        </w:rPr>
        <w:t>na</w:t>
      </w:r>
      <w:r w:rsidR="00CE6ACD">
        <w:rPr>
          <w:rFonts w:cs="Times New Roman"/>
        </w:rPr>
        <w:t xml:space="preserve"> og </w:t>
      </w:r>
      <w:r w:rsidR="004204BE">
        <w:rPr>
          <w:rFonts w:cs="Times New Roman"/>
        </w:rPr>
        <w:t xml:space="preserve">um </w:t>
      </w:r>
      <w:r w:rsidR="00CE6ACD">
        <w:rPr>
          <w:rFonts w:cs="Times New Roman"/>
        </w:rPr>
        <w:t xml:space="preserve">úrslitið av kæruni til </w:t>
      </w:r>
      <w:proofErr w:type="spellStart"/>
      <w:r w:rsidR="00CE6ACD">
        <w:rPr>
          <w:rFonts w:cs="Times New Roman"/>
        </w:rPr>
        <w:t>Vinnukærunevndina</w:t>
      </w:r>
      <w:proofErr w:type="spellEnd"/>
      <w:r w:rsidR="00CE6ACD">
        <w:rPr>
          <w:rFonts w:cs="Times New Roman"/>
        </w:rPr>
        <w:t xml:space="preserve">. </w:t>
      </w:r>
    </w:p>
    <w:p w14:paraId="56E491CD" w14:textId="77777777" w:rsidR="00CE6ACD" w:rsidRDefault="00CE6ACD" w:rsidP="00061C02">
      <w:pPr>
        <w:pStyle w:val="Listeafsnit"/>
        <w:autoSpaceDE w:val="0"/>
        <w:autoSpaceDN w:val="0"/>
        <w:adjustRightInd w:val="0"/>
        <w:spacing w:after="0"/>
        <w:ind w:left="360"/>
        <w:rPr>
          <w:rFonts w:cs="Times New Roman"/>
        </w:rPr>
      </w:pPr>
    </w:p>
    <w:p w14:paraId="4A7B13B0" w14:textId="5A4D6062" w:rsidR="00CE6ACD" w:rsidRDefault="00CE6ACD" w:rsidP="00061C02">
      <w:pPr>
        <w:pStyle w:val="Listeafsnit"/>
        <w:autoSpaceDE w:val="0"/>
        <w:autoSpaceDN w:val="0"/>
        <w:adjustRightInd w:val="0"/>
        <w:spacing w:after="0"/>
        <w:ind w:left="360"/>
        <w:rPr>
          <w:rFonts w:cs="Times New Roman"/>
        </w:rPr>
      </w:pPr>
      <w:r w:rsidRPr="00D3100F">
        <w:rPr>
          <w:rFonts w:cs="Times New Roman"/>
          <w:b/>
        </w:rPr>
        <w:t>§ 44 b.</w:t>
      </w:r>
      <w:r>
        <w:rPr>
          <w:rFonts w:cs="Times New Roman"/>
        </w:rPr>
        <w:t xml:space="preserve"> Skráseting Føroya kann, tá tað verður mett hóskandi, almannakunngera, at ein kanning sambært § 35 verður ella er sett í gongd. Skráseting Føroya kann eisini </w:t>
      </w:r>
      <w:r>
        <w:rPr>
          <w:rFonts w:cs="Times New Roman"/>
        </w:rPr>
        <w:t xml:space="preserve">almannakunngera úrslitið av eini kanning sambært § 38. </w:t>
      </w:r>
    </w:p>
    <w:p w14:paraId="65776C70" w14:textId="185634B0" w:rsidR="00904044" w:rsidRDefault="00904044" w:rsidP="00061C02">
      <w:pPr>
        <w:pStyle w:val="Listeafsnit"/>
        <w:autoSpaceDE w:val="0"/>
        <w:autoSpaceDN w:val="0"/>
        <w:adjustRightInd w:val="0"/>
        <w:spacing w:after="0"/>
        <w:ind w:left="360"/>
        <w:rPr>
          <w:rFonts w:cs="Times New Roman"/>
        </w:rPr>
      </w:pPr>
      <w:r w:rsidRPr="00904044">
        <w:rPr>
          <w:rFonts w:cs="Times New Roman"/>
          <w:i/>
        </w:rPr>
        <w:t>Stk. 2.</w:t>
      </w:r>
      <w:r>
        <w:rPr>
          <w:rFonts w:cs="Times New Roman"/>
        </w:rPr>
        <w:t xml:space="preserve"> Skráseting Føroya ger av, hvussu</w:t>
      </w:r>
      <w:r w:rsidR="00A55310">
        <w:rPr>
          <w:rFonts w:cs="Times New Roman"/>
        </w:rPr>
        <w:t xml:space="preserve"> tað verður almannakunngjørt</w:t>
      </w:r>
      <w:r w:rsidR="00146651">
        <w:rPr>
          <w:rFonts w:cs="Times New Roman"/>
        </w:rPr>
        <w:t>,</w:t>
      </w:r>
      <w:r>
        <w:rPr>
          <w:rFonts w:cs="Times New Roman"/>
        </w:rPr>
        <w:t xml:space="preserve"> </w:t>
      </w:r>
      <w:r w:rsidR="00146651">
        <w:rPr>
          <w:rFonts w:cs="Times New Roman"/>
        </w:rPr>
        <w:t>sbrt.</w:t>
      </w:r>
      <w:r>
        <w:rPr>
          <w:rFonts w:cs="Times New Roman"/>
        </w:rPr>
        <w:t xml:space="preserve"> stk. 1. </w:t>
      </w:r>
      <w:r w:rsidR="00A55310">
        <w:rPr>
          <w:rFonts w:cs="Times New Roman"/>
        </w:rPr>
        <w:t>A</w:t>
      </w:r>
      <w:r w:rsidR="006418B0">
        <w:rPr>
          <w:rFonts w:cs="Times New Roman"/>
        </w:rPr>
        <w:t>lmannakunnger</w:t>
      </w:r>
      <w:r w:rsidR="0010657F">
        <w:rPr>
          <w:rFonts w:cs="Times New Roman"/>
        </w:rPr>
        <w:t>ing</w:t>
      </w:r>
      <w:r>
        <w:rPr>
          <w:rFonts w:cs="Times New Roman"/>
        </w:rPr>
        <w:t xml:space="preserve"> </w:t>
      </w:r>
      <w:r w:rsidR="00A55310">
        <w:rPr>
          <w:rFonts w:cs="Times New Roman"/>
        </w:rPr>
        <w:t xml:space="preserve">fer fram </w:t>
      </w:r>
      <w:r>
        <w:rPr>
          <w:rFonts w:cs="Times New Roman"/>
        </w:rPr>
        <w:t>á heimasíðu</w:t>
      </w:r>
      <w:r w:rsidR="006418B0">
        <w:rPr>
          <w:rFonts w:cs="Times New Roman"/>
        </w:rPr>
        <w:t>ni hjá</w:t>
      </w:r>
      <w:r>
        <w:rPr>
          <w:rFonts w:cs="Times New Roman"/>
        </w:rPr>
        <w:t xml:space="preserve"> </w:t>
      </w:r>
      <w:r w:rsidR="00A55310">
        <w:rPr>
          <w:rFonts w:cs="Times New Roman"/>
        </w:rPr>
        <w:t>Skráseting Føroya</w:t>
      </w:r>
      <w:r>
        <w:rPr>
          <w:rFonts w:cs="Times New Roman"/>
        </w:rPr>
        <w:t xml:space="preserve">. </w:t>
      </w:r>
    </w:p>
    <w:p w14:paraId="0D3B3D9C" w14:textId="77777777" w:rsidR="00CE6ACD" w:rsidRDefault="00CE6ACD" w:rsidP="00061C02">
      <w:pPr>
        <w:pStyle w:val="Listeafsnit"/>
        <w:autoSpaceDE w:val="0"/>
        <w:autoSpaceDN w:val="0"/>
        <w:adjustRightInd w:val="0"/>
        <w:spacing w:after="0"/>
        <w:ind w:left="360"/>
        <w:rPr>
          <w:rFonts w:cs="Times New Roman"/>
        </w:rPr>
      </w:pPr>
    </w:p>
    <w:p w14:paraId="3E7BE7DD" w14:textId="3E30008E" w:rsidR="006326AD" w:rsidRDefault="00CE6ACD" w:rsidP="00456A65">
      <w:pPr>
        <w:pStyle w:val="Listeafsnit"/>
        <w:autoSpaceDE w:val="0"/>
        <w:autoSpaceDN w:val="0"/>
        <w:adjustRightInd w:val="0"/>
        <w:spacing w:after="0"/>
        <w:ind w:left="360"/>
        <w:rPr>
          <w:rFonts w:cs="Times New Roman"/>
        </w:rPr>
      </w:pPr>
      <w:r w:rsidRPr="00D3100F">
        <w:rPr>
          <w:rFonts w:cs="Times New Roman"/>
          <w:b/>
        </w:rPr>
        <w:t>§ 44 c.</w:t>
      </w:r>
      <w:r>
        <w:rPr>
          <w:rFonts w:cs="Times New Roman"/>
        </w:rPr>
        <w:t xml:space="preserve"> Grannskoðaranevndin almannakunnger</w:t>
      </w:r>
      <w:r w:rsidR="006326AD">
        <w:rPr>
          <w:rFonts w:cs="Times New Roman"/>
        </w:rPr>
        <w:t xml:space="preserve"> </w:t>
      </w:r>
      <w:r w:rsidR="00456A65">
        <w:rPr>
          <w:rFonts w:cs="Times New Roman"/>
        </w:rPr>
        <w:t>avgerðir</w:t>
      </w:r>
      <w:r w:rsidR="0010657F">
        <w:rPr>
          <w:rFonts w:cs="Times New Roman"/>
        </w:rPr>
        <w:t>,</w:t>
      </w:r>
      <w:r w:rsidR="00456A65">
        <w:rPr>
          <w:rFonts w:cs="Times New Roman"/>
        </w:rPr>
        <w:t xml:space="preserve"> tiknar e</w:t>
      </w:r>
      <w:r w:rsidR="00146651">
        <w:rPr>
          <w:rFonts w:cs="Times New Roman"/>
        </w:rPr>
        <w:t>ftir § 42, stk. 1-4 og 6</w:t>
      </w:r>
      <w:r w:rsidR="00456A65">
        <w:rPr>
          <w:rFonts w:cs="Times New Roman"/>
        </w:rPr>
        <w:t xml:space="preserve"> og </w:t>
      </w:r>
      <w:r w:rsidR="00456A65" w:rsidRPr="00BE550C">
        <w:rPr>
          <w:rFonts w:cs="Times New Roman"/>
        </w:rPr>
        <w:t>§ 42 b, stk. 1 og 2.</w:t>
      </w:r>
      <w:r w:rsidR="00456A65">
        <w:rPr>
          <w:rFonts w:cs="Times New Roman"/>
        </w:rPr>
        <w:t xml:space="preserve"> </w:t>
      </w:r>
    </w:p>
    <w:p w14:paraId="09A973ED" w14:textId="08F67739" w:rsidR="00456A65" w:rsidRDefault="00456A65" w:rsidP="00D3100F">
      <w:pPr>
        <w:pStyle w:val="Listeafsnit"/>
        <w:autoSpaceDE w:val="0"/>
        <w:autoSpaceDN w:val="0"/>
        <w:adjustRightInd w:val="0"/>
        <w:spacing w:after="0"/>
        <w:ind w:left="360"/>
        <w:rPr>
          <w:rFonts w:cs="Times New Roman"/>
        </w:rPr>
      </w:pPr>
      <w:r w:rsidRPr="00D3100F">
        <w:rPr>
          <w:rFonts w:cs="Times New Roman"/>
          <w:i/>
        </w:rPr>
        <w:t>Stk. 2.</w:t>
      </w:r>
      <w:r>
        <w:rPr>
          <w:rFonts w:cs="Times New Roman"/>
        </w:rPr>
        <w:t xml:space="preserve"> </w:t>
      </w:r>
      <w:r w:rsidR="008A641D">
        <w:rPr>
          <w:rFonts w:cs="Times New Roman"/>
        </w:rPr>
        <w:t>Avgerð</w:t>
      </w:r>
      <w:r>
        <w:rPr>
          <w:rFonts w:cs="Times New Roman"/>
        </w:rPr>
        <w:t xml:space="preserve">ir um likamligar </w:t>
      </w:r>
      <w:r w:rsidRPr="00DD4079">
        <w:rPr>
          <w:rFonts w:cs="Times New Roman"/>
        </w:rPr>
        <w:t xml:space="preserve">persónar verða </w:t>
      </w:r>
      <w:proofErr w:type="spellStart"/>
      <w:r w:rsidR="008A641D" w:rsidRPr="00DD4079">
        <w:rPr>
          <w:rFonts w:cs="Times New Roman"/>
        </w:rPr>
        <w:t>anonymiseraðar</w:t>
      </w:r>
      <w:proofErr w:type="spellEnd"/>
      <w:r w:rsidR="00D3100F" w:rsidRPr="00DD4079">
        <w:rPr>
          <w:rFonts w:cs="Times New Roman"/>
        </w:rPr>
        <w:t xml:space="preserve"> innan almannakunnger</w:t>
      </w:r>
      <w:r w:rsidR="00DD4079" w:rsidRPr="00DD4079">
        <w:rPr>
          <w:rFonts w:cs="Times New Roman"/>
        </w:rPr>
        <w:t>ing</w:t>
      </w:r>
      <w:r w:rsidR="00D3100F" w:rsidRPr="00DD4079">
        <w:rPr>
          <w:rFonts w:cs="Times New Roman"/>
        </w:rPr>
        <w:t>,</w:t>
      </w:r>
      <w:r w:rsidR="00D3100F">
        <w:rPr>
          <w:rFonts w:cs="Times New Roman"/>
        </w:rPr>
        <w:t xml:space="preserve"> tó undantikið </w:t>
      </w:r>
      <w:r w:rsidR="004204BE">
        <w:rPr>
          <w:rFonts w:cs="Times New Roman"/>
        </w:rPr>
        <w:t xml:space="preserve">í </w:t>
      </w:r>
      <w:r w:rsidR="008A641D">
        <w:rPr>
          <w:rFonts w:cs="Times New Roman"/>
        </w:rPr>
        <w:t>avgerð</w:t>
      </w:r>
      <w:r w:rsidR="004204BE">
        <w:rPr>
          <w:rFonts w:cs="Times New Roman"/>
        </w:rPr>
        <w:t>um</w:t>
      </w:r>
      <w:r w:rsidR="00146651">
        <w:rPr>
          <w:rFonts w:cs="Times New Roman"/>
        </w:rPr>
        <w:t xml:space="preserve"> um forboð sambært § 42, stk. 3</w:t>
      </w:r>
      <w:r w:rsidR="00D3100F">
        <w:rPr>
          <w:rFonts w:cs="Times New Roman"/>
        </w:rPr>
        <w:t xml:space="preserve"> ella </w:t>
      </w:r>
      <w:r w:rsidR="00D3100F" w:rsidRPr="00BE550C">
        <w:rPr>
          <w:rFonts w:cs="Times New Roman"/>
        </w:rPr>
        <w:t>§ 42 b, stk. 2</w:t>
      </w:r>
      <w:r w:rsidR="00146651" w:rsidRPr="00BE550C">
        <w:rPr>
          <w:rFonts w:cs="Times New Roman"/>
        </w:rPr>
        <w:t>,</w:t>
      </w:r>
      <w:r w:rsidR="00D3100F" w:rsidRPr="00BE550C">
        <w:rPr>
          <w:rFonts w:cs="Times New Roman"/>
        </w:rPr>
        <w:t xml:space="preserve"> ella </w:t>
      </w:r>
      <w:proofErr w:type="spellStart"/>
      <w:r w:rsidR="00D3100F" w:rsidRPr="00BE550C">
        <w:rPr>
          <w:rFonts w:cs="Times New Roman"/>
        </w:rPr>
        <w:t>frádøming</w:t>
      </w:r>
      <w:proofErr w:type="spellEnd"/>
      <w:r w:rsidR="00D3100F" w:rsidRPr="00BE550C">
        <w:rPr>
          <w:rFonts w:cs="Times New Roman"/>
        </w:rPr>
        <w:t xml:space="preserve"> av góðkenning sambært § 42, stk. 4. </w:t>
      </w:r>
      <w:r w:rsidR="008A641D" w:rsidRPr="00BE550C">
        <w:rPr>
          <w:rFonts w:cs="Times New Roman"/>
        </w:rPr>
        <w:t>Avgerð</w:t>
      </w:r>
      <w:r w:rsidR="00D3100F" w:rsidRPr="00BE550C">
        <w:rPr>
          <w:rFonts w:cs="Times New Roman"/>
        </w:rPr>
        <w:t>ir sambært § 42, stk. 3 og 4, og § 42 b, stk. 2</w:t>
      </w:r>
      <w:r w:rsidR="008A641D" w:rsidRPr="00BE550C">
        <w:rPr>
          <w:rFonts w:cs="Times New Roman"/>
        </w:rPr>
        <w:t xml:space="preserve"> verða </w:t>
      </w:r>
      <w:proofErr w:type="spellStart"/>
      <w:r w:rsidR="008A641D" w:rsidRPr="00BE550C">
        <w:rPr>
          <w:rFonts w:cs="Times New Roman"/>
        </w:rPr>
        <w:t>anonymiseraða</w:t>
      </w:r>
      <w:r w:rsidR="00D3100F" w:rsidRPr="00BE550C">
        <w:rPr>
          <w:rFonts w:cs="Times New Roman"/>
        </w:rPr>
        <w:t>r</w:t>
      </w:r>
      <w:proofErr w:type="spellEnd"/>
      <w:r w:rsidR="00D3100F" w:rsidRPr="00BE550C">
        <w:rPr>
          <w:rFonts w:cs="Times New Roman"/>
        </w:rPr>
        <w:t>, tá tíðin</w:t>
      </w:r>
      <w:r w:rsidR="00D13994" w:rsidRPr="00BE550C">
        <w:rPr>
          <w:rFonts w:cs="Times New Roman"/>
        </w:rPr>
        <w:t>,</w:t>
      </w:r>
      <w:r w:rsidR="00146651" w:rsidRPr="00BE550C">
        <w:rPr>
          <w:rFonts w:cs="Times New Roman"/>
        </w:rPr>
        <w:t xml:space="preserve"> </w:t>
      </w:r>
      <w:r w:rsidR="00D3100F" w:rsidRPr="00BE550C">
        <w:rPr>
          <w:rFonts w:cs="Times New Roman"/>
        </w:rPr>
        <w:t>revsitiltøkini</w:t>
      </w:r>
      <w:r w:rsidR="00D3100F">
        <w:rPr>
          <w:rFonts w:cs="Times New Roman"/>
        </w:rPr>
        <w:t xml:space="preserve"> skulu hava virknað</w:t>
      </w:r>
      <w:r w:rsidR="00D13994">
        <w:rPr>
          <w:rFonts w:cs="Times New Roman"/>
        </w:rPr>
        <w:t>,</w:t>
      </w:r>
      <w:r w:rsidR="00D3100F">
        <w:rPr>
          <w:rFonts w:cs="Times New Roman"/>
        </w:rPr>
        <w:t xml:space="preserve"> er farin, tó í seinasta</w:t>
      </w:r>
      <w:r w:rsidR="008A641D">
        <w:rPr>
          <w:rFonts w:cs="Times New Roman"/>
        </w:rPr>
        <w:t xml:space="preserve"> lagi 5 ár eftir almannakunngeringina</w:t>
      </w:r>
      <w:r w:rsidR="00D3100F">
        <w:rPr>
          <w:rFonts w:cs="Times New Roman"/>
        </w:rPr>
        <w:t>.</w:t>
      </w:r>
    </w:p>
    <w:p w14:paraId="536D4F1F" w14:textId="3127968E" w:rsidR="00D13994" w:rsidRDefault="00D13994" w:rsidP="00D13994">
      <w:pPr>
        <w:pStyle w:val="Listeafsnit"/>
        <w:autoSpaceDE w:val="0"/>
        <w:autoSpaceDN w:val="0"/>
        <w:adjustRightInd w:val="0"/>
        <w:spacing w:after="0"/>
        <w:ind w:left="360"/>
        <w:rPr>
          <w:rFonts w:cs="Times New Roman"/>
        </w:rPr>
      </w:pPr>
      <w:r>
        <w:rPr>
          <w:rFonts w:cs="Times New Roman"/>
          <w:i/>
        </w:rPr>
        <w:t>Stk.</w:t>
      </w:r>
      <w:r>
        <w:rPr>
          <w:rFonts w:cs="Times New Roman"/>
        </w:rPr>
        <w:t xml:space="preserve"> 3. Fyri </w:t>
      </w:r>
      <w:r w:rsidR="008A641D">
        <w:rPr>
          <w:rFonts w:cs="Times New Roman"/>
        </w:rPr>
        <w:t xml:space="preserve">avgerðir </w:t>
      </w:r>
      <w:r>
        <w:rPr>
          <w:rFonts w:cs="Times New Roman"/>
        </w:rPr>
        <w:t>um løgfrøðiligar persónar verða § 44 a, st</w:t>
      </w:r>
      <w:r w:rsidR="00146651">
        <w:rPr>
          <w:rFonts w:cs="Times New Roman"/>
        </w:rPr>
        <w:t>k. 3 og 4</w:t>
      </w:r>
      <w:r>
        <w:rPr>
          <w:rFonts w:cs="Times New Roman"/>
        </w:rPr>
        <w:t xml:space="preserve"> nýttar samsvarandi. </w:t>
      </w:r>
      <w:r w:rsidR="008A641D">
        <w:rPr>
          <w:rFonts w:cs="Times New Roman"/>
        </w:rPr>
        <w:t>Avgerðir eftir § 42, stk. 6, 4. p</w:t>
      </w:r>
      <w:r>
        <w:rPr>
          <w:rFonts w:cs="Times New Roman"/>
        </w:rPr>
        <w:t xml:space="preserve">kt., verða tó </w:t>
      </w:r>
      <w:proofErr w:type="spellStart"/>
      <w:r>
        <w:rPr>
          <w:rFonts w:cs="Times New Roman"/>
        </w:rPr>
        <w:t>anonymiserað</w:t>
      </w:r>
      <w:r w:rsidR="008A641D">
        <w:rPr>
          <w:rFonts w:cs="Times New Roman"/>
        </w:rPr>
        <w:t>a</w:t>
      </w:r>
      <w:r>
        <w:rPr>
          <w:rFonts w:cs="Times New Roman"/>
        </w:rPr>
        <w:t>r</w:t>
      </w:r>
      <w:proofErr w:type="spellEnd"/>
      <w:r>
        <w:rPr>
          <w:rFonts w:cs="Times New Roman"/>
        </w:rPr>
        <w:t>,</w:t>
      </w:r>
      <w:r w:rsidRPr="00D13994">
        <w:rPr>
          <w:rFonts w:cs="Times New Roman"/>
        </w:rPr>
        <w:t xml:space="preserve"> </w:t>
      </w:r>
      <w:r>
        <w:rPr>
          <w:rFonts w:cs="Times New Roman"/>
        </w:rPr>
        <w:t xml:space="preserve">tá tíðin, </w:t>
      </w:r>
      <w:proofErr w:type="spellStart"/>
      <w:r>
        <w:rPr>
          <w:rFonts w:cs="Times New Roman"/>
        </w:rPr>
        <w:t>revsitiltakið</w:t>
      </w:r>
      <w:proofErr w:type="spellEnd"/>
      <w:r>
        <w:rPr>
          <w:rFonts w:cs="Times New Roman"/>
        </w:rPr>
        <w:t xml:space="preserve"> skal hava virknað, er farið, tó í seinasta</w:t>
      </w:r>
      <w:r w:rsidR="008A641D">
        <w:rPr>
          <w:rFonts w:cs="Times New Roman"/>
        </w:rPr>
        <w:t xml:space="preserve"> lagi 5 ár eftir almannakunngeringina</w:t>
      </w:r>
      <w:r>
        <w:rPr>
          <w:rFonts w:cs="Times New Roman"/>
        </w:rPr>
        <w:t>.</w:t>
      </w:r>
    </w:p>
    <w:p w14:paraId="223CE11A" w14:textId="5AD8BBD4" w:rsidR="00491B8C" w:rsidRDefault="00D13994" w:rsidP="00491B8C">
      <w:pPr>
        <w:pStyle w:val="Listeafsnit"/>
        <w:autoSpaceDE w:val="0"/>
        <w:autoSpaceDN w:val="0"/>
        <w:adjustRightInd w:val="0"/>
        <w:spacing w:after="0"/>
        <w:ind w:left="360"/>
        <w:rPr>
          <w:rFonts w:cs="Times New Roman"/>
        </w:rPr>
      </w:pPr>
      <w:r>
        <w:rPr>
          <w:rFonts w:cs="Times New Roman"/>
          <w:i/>
        </w:rPr>
        <w:t>Stk.</w:t>
      </w:r>
      <w:r>
        <w:rPr>
          <w:rFonts w:cs="Times New Roman"/>
        </w:rPr>
        <w:t xml:space="preserve"> 4. Verður </w:t>
      </w:r>
      <w:r w:rsidR="008A641D">
        <w:rPr>
          <w:rFonts w:cs="Times New Roman"/>
        </w:rPr>
        <w:t>avgerðin almannakunngjørd</w:t>
      </w:r>
      <w:r>
        <w:rPr>
          <w:rFonts w:cs="Times New Roman"/>
        </w:rPr>
        <w:t xml:space="preserve"> innan </w:t>
      </w:r>
      <w:r w:rsidR="00491B8C">
        <w:rPr>
          <w:rFonts w:cs="Times New Roman"/>
        </w:rPr>
        <w:t>freisti</w:t>
      </w:r>
      <w:r w:rsidR="00146651">
        <w:rPr>
          <w:rFonts w:cs="Times New Roman"/>
        </w:rPr>
        <w:t>rnar í § 49, stk. 5 og § 49 a</w:t>
      </w:r>
      <w:r w:rsidR="00491B8C">
        <w:rPr>
          <w:rFonts w:cs="Times New Roman"/>
        </w:rPr>
        <w:t xml:space="preserve"> eru farnar</w:t>
      </w:r>
      <w:r w:rsidR="004204BE">
        <w:rPr>
          <w:rFonts w:cs="Times New Roman"/>
        </w:rPr>
        <w:t>,</w:t>
      </w:r>
      <w:r w:rsidR="00491B8C">
        <w:rPr>
          <w:rFonts w:cs="Times New Roman"/>
        </w:rPr>
        <w:t xml:space="preserve"> ella verður </w:t>
      </w:r>
      <w:r w:rsidR="008A641D">
        <w:rPr>
          <w:rFonts w:cs="Times New Roman"/>
        </w:rPr>
        <w:t>avgerðin</w:t>
      </w:r>
      <w:r w:rsidR="00491B8C">
        <w:rPr>
          <w:rFonts w:cs="Times New Roman"/>
        </w:rPr>
        <w:t xml:space="preserve"> l</w:t>
      </w:r>
      <w:r w:rsidR="008A641D">
        <w:rPr>
          <w:rFonts w:cs="Times New Roman"/>
        </w:rPr>
        <w:t>øgd</w:t>
      </w:r>
      <w:r w:rsidR="00491B8C">
        <w:rPr>
          <w:rFonts w:cs="Times New Roman"/>
        </w:rPr>
        <w:t xml:space="preserve"> fyri rættin, skal </w:t>
      </w:r>
      <w:r w:rsidR="00491B8C" w:rsidRPr="00DD4079">
        <w:rPr>
          <w:rFonts w:cs="Times New Roman"/>
        </w:rPr>
        <w:t>almannakunnger</w:t>
      </w:r>
      <w:r w:rsidR="00DD4079" w:rsidRPr="00DD4079">
        <w:rPr>
          <w:rFonts w:cs="Times New Roman"/>
        </w:rPr>
        <w:t>ing</w:t>
      </w:r>
      <w:r w:rsidR="00146651" w:rsidRPr="00DD4079">
        <w:rPr>
          <w:rFonts w:cs="Times New Roman"/>
        </w:rPr>
        <w:t>,</w:t>
      </w:r>
      <w:r w:rsidR="00146651">
        <w:rPr>
          <w:rFonts w:cs="Times New Roman"/>
        </w:rPr>
        <w:t xml:space="preserve"> sbrt.</w:t>
      </w:r>
      <w:r w:rsidR="00491B8C">
        <w:rPr>
          <w:rFonts w:cs="Times New Roman"/>
        </w:rPr>
        <w:t xml:space="preserve"> stk. 1</w:t>
      </w:r>
      <w:r w:rsidR="00146651">
        <w:rPr>
          <w:rFonts w:cs="Times New Roman"/>
        </w:rPr>
        <w:t>,</w:t>
      </w:r>
      <w:r w:rsidR="00491B8C">
        <w:rPr>
          <w:rFonts w:cs="Times New Roman"/>
        </w:rPr>
        <w:t xml:space="preserve"> innihalda upplýsing um støðu og úrslit</w:t>
      </w:r>
      <w:r w:rsidR="008A641D">
        <w:rPr>
          <w:rFonts w:cs="Times New Roman"/>
        </w:rPr>
        <w:t>ið</w:t>
      </w:r>
      <w:r w:rsidR="00491B8C">
        <w:rPr>
          <w:rFonts w:cs="Times New Roman"/>
        </w:rPr>
        <w:t xml:space="preserve"> av </w:t>
      </w:r>
      <w:r w:rsidR="00491B8C" w:rsidRPr="008A641D">
        <w:rPr>
          <w:rFonts w:cs="Times New Roman"/>
        </w:rPr>
        <w:t>rættarviðgerðini.</w:t>
      </w:r>
      <w:r w:rsidR="00CE1A67">
        <w:rPr>
          <w:rFonts w:cs="Times New Roman"/>
        </w:rPr>
        <w:t>”</w:t>
      </w:r>
    </w:p>
    <w:p w14:paraId="5EF635D6" w14:textId="77777777" w:rsidR="00CE1A67" w:rsidRDefault="00CE1A67" w:rsidP="00491B8C">
      <w:pPr>
        <w:pStyle w:val="Listeafsnit"/>
        <w:autoSpaceDE w:val="0"/>
        <w:autoSpaceDN w:val="0"/>
        <w:adjustRightInd w:val="0"/>
        <w:spacing w:after="0"/>
        <w:ind w:left="360"/>
        <w:rPr>
          <w:rFonts w:cs="Times New Roman"/>
        </w:rPr>
      </w:pPr>
    </w:p>
    <w:p w14:paraId="572D195B" w14:textId="55541FBF" w:rsidR="00CE1A67" w:rsidRDefault="00CE1A67" w:rsidP="00CE1A67">
      <w:pPr>
        <w:pStyle w:val="Listeafsnit"/>
        <w:numPr>
          <w:ilvl w:val="0"/>
          <w:numId w:val="3"/>
        </w:numPr>
        <w:autoSpaceDE w:val="0"/>
        <w:autoSpaceDN w:val="0"/>
        <w:adjustRightInd w:val="0"/>
        <w:spacing w:after="0"/>
        <w:rPr>
          <w:rFonts w:cs="Times New Roman"/>
        </w:rPr>
      </w:pPr>
      <w:r>
        <w:rPr>
          <w:rFonts w:cs="Times New Roman"/>
        </w:rPr>
        <w:t>§ 45, stk. 1 verður orðað soleiðis:</w:t>
      </w:r>
    </w:p>
    <w:p w14:paraId="62ED3A82" w14:textId="3BB6905E" w:rsidR="00CE1A67" w:rsidRDefault="00CE1A67" w:rsidP="00CE1A67">
      <w:pPr>
        <w:pStyle w:val="Listeafsnit"/>
        <w:autoSpaceDE w:val="0"/>
        <w:autoSpaceDN w:val="0"/>
        <w:adjustRightInd w:val="0"/>
        <w:spacing w:after="0"/>
        <w:ind w:left="360"/>
        <w:rPr>
          <w:rFonts w:cs="Times New Roman"/>
        </w:rPr>
      </w:pPr>
      <w:r>
        <w:rPr>
          <w:rFonts w:cs="Times New Roman"/>
        </w:rPr>
        <w:t>“</w:t>
      </w:r>
      <w:r w:rsidR="00A65668">
        <w:rPr>
          <w:rFonts w:cs="Times New Roman"/>
        </w:rPr>
        <w:t>Starvsfó</w:t>
      </w:r>
      <w:r>
        <w:rPr>
          <w:rFonts w:cs="Times New Roman"/>
        </w:rPr>
        <w:t xml:space="preserve">lk hjá Skráseting Føroya hava undir ábyrgd eftir §§ 152-152e í revsilógini skyldu til at halda loyniligar </w:t>
      </w:r>
      <w:proofErr w:type="spellStart"/>
      <w:r>
        <w:rPr>
          <w:rFonts w:cs="Times New Roman"/>
        </w:rPr>
        <w:t>trúnaðarupplýsingar</w:t>
      </w:r>
      <w:proofErr w:type="spellEnd"/>
      <w:r>
        <w:rPr>
          <w:rFonts w:cs="Times New Roman"/>
        </w:rPr>
        <w:t xml:space="preserve">, sum tey fáa kunnleika til í sínum eftirlitsarbeiði. Tagnarskyldan fevnir harumframt um persónar, ið gera </w:t>
      </w:r>
      <w:proofErr w:type="spellStart"/>
      <w:r>
        <w:rPr>
          <w:rFonts w:cs="Times New Roman"/>
        </w:rPr>
        <w:t>tænastuupp</w:t>
      </w:r>
      <w:r w:rsidR="00106631">
        <w:rPr>
          <w:rFonts w:cs="Times New Roman"/>
        </w:rPr>
        <w:t>gávur</w:t>
      </w:r>
      <w:proofErr w:type="spellEnd"/>
      <w:r w:rsidR="00106631">
        <w:rPr>
          <w:rFonts w:cs="Times New Roman"/>
        </w:rPr>
        <w:t xml:space="preserve"> fyri Skráseting Føroya,</w:t>
      </w:r>
      <w:r>
        <w:rPr>
          <w:rFonts w:cs="Times New Roman"/>
        </w:rPr>
        <w:t xml:space="preserve"> persónar, sum starvast við, og sum verða tiknir við í góðskueftirlitið, serkøn, ið virka vegna Skráseting Føroya, og persónar, ið eru við Skráseting Føroya, tá kanning </w:t>
      </w:r>
      <w:r>
        <w:rPr>
          <w:rFonts w:cs="Times New Roman"/>
        </w:rPr>
        <w:lastRenderedPageBreak/>
        <w:t>verður gjørd, sbrt. § 37, stk. 4. Hetta er eisini galdandi eftir, at setanarviðurskiftini ella sáttmálaviðurskiftini eru hildin uppat.</w:t>
      </w:r>
      <w:r w:rsidR="00A65668">
        <w:rPr>
          <w:rFonts w:cs="Times New Roman"/>
        </w:rPr>
        <w:t>”</w:t>
      </w:r>
      <w:r>
        <w:rPr>
          <w:rFonts w:cs="Times New Roman"/>
        </w:rPr>
        <w:t xml:space="preserve"> </w:t>
      </w:r>
    </w:p>
    <w:p w14:paraId="49A52C47" w14:textId="5112E505" w:rsidR="00A65668" w:rsidRDefault="00A65668" w:rsidP="00A65668">
      <w:pPr>
        <w:autoSpaceDE w:val="0"/>
        <w:autoSpaceDN w:val="0"/>
        <w:adjustRightInd w:val="0"/>
        <w:spacing w:after="0"/>
        <w:rPr>
          <w:rFonts w:cs="Times New Roman"/>
        </w:rPr>
      </w:pPr>
    </w:p>
    <w:p w14:paraId="5CE8E34E" w14:textId="29EB90D9" w:rsidR="00A65668" w:rsidRDefault="00493C94" w:rsidP="00A65668">
      <w:pPr>
        <w:pStyle w:val="Listeafsnit"/>
        <w:numPr>
          <w:ilvl w:val="0"/>
          <w:numId w:val="3"/>
        </w:numPr>
        <w:autoSpaceDE w:val="0"/>
        <w:autoSpaceDN w:val="0"/>
        <w:adjustRightInd w:val="0"/>
        <w:spacing w:after="0"/>
        <w:rPr>
          <w:rFonts w:cs="Times New Roman"/>
        </w:rPr>
      </w:pPr>
      <w:r>
        <w:rPr>
          <w:rFonts w:cs="Times New Roman"/>
        </w:rPr>
        <w:t>§ 45, stk. 4</w:t>
      </w:r>
      <w:r w:rsidR="00A65668">
        <w:rPr>
          <w:rFonts w:cs="Times New Roman"/>
        </w:rPr>
        <w:t xml:space="preserve"> verður orðað soleiðis: </w:t>
      </w:r>
    </w:p>
    <w:p w14:paraId="6ED835C3" w14:textId="544903F4" w:rsidR="00A65668" w:rsidRDefault="00A65668" w:rsidP="00A65668">
      <w:pPr>
        <w:pStyle w:val="Listeafsnit"/>
        <w:autoSpaceDE w:val="0"/>
        <w:autoSpaceDN w:val="0"/>
        <w:adjustRightInd w:val="0"/>
        <w:spacing w:after="0"/>
        <w:ind w:left="360"/>
        <w:rPr>
          <w:rFonts w:cs="Times New Roman"/>
        </w:rPr>
      </w:pPr>
      <w:r>
        <w:rPr>
          <w:rFonts w:cs="Times New Roman"/>
        </w:rPr>
        <w:t>“</w:t>
      </w:r>
      <w:r w:rsidRPr="00493C94">
        <w:rPr>
          <w:rFonts w:cs="Times New Roman"/>
          <w:i/>
        </w:rPr>
        <w:t>Stk. 4.</w:t>
      </w:r>
      <w:r>
        <w:rPr>
          <w:rFonts w:cs="Times New Roman"/>
        </w:rPr>
        <w:t xml:space="preserve"> Hóast stk. 1 og 3, kunnu </w:t>
      </w:r>
      <w:proofErr w:type="spellStart"/>
      <w:r>
        <w:rPr>
          <w:rFonts w:cs="Times New Roman"/>
        </w:rPr>
        <w:t>trúnaðarupplýsingar</w:t>
      </w:r>
      <w:proofErr w:type="spellEnd"/>
      <w:r>
        <w:rPr>
          <w:rFonts w:cs="Times New Roman"/>
        </w:rPr>
        <w:t xml:space="preserve"> og skjøl latast víðari til</w:t>
      </w:r>
    </w:p>
    <w:p w14:paraId="102983BB" w14:textId="06B5A5DC" w:rsidR="00A65668" w:rsidRDefault="00220981" w:rsidP="00A65668">
      <w:pPr>
        <w:pStyle w:val="Listeafsnit"/>
        <w:numPr>
          <w:ilvl w:val="0"/>
          <w:numId w:val="18"/>
        </w:numPr>
        <w:autoSpaceDE w:val="0"/>
        <w:autoSpaceDN w:val="0"/>
        <w:adjustRightInd w:val="0"/>
        <w:spacing w:after="0"/>
        <w:rPr>
          <w:rFonts w:cs="Times New Roman"/>
        </w:rPr>
      </w:pPr>
      <w:proofErr w:type="spellStart"/>
      <w:r>
        <w:rPr>
          <w:rFonts w:cs="Times New Roman"/>
        </w:rPr>
        <w:t>Grannskoðaraeftirlitið</w:t>
      </w:r>
      <w:proofErr w:type="spellEnd"/>
      <w:r>
        <w:rPr>
          <w:rFonts w:cs="Times New Roman"/>
        </w:rPr>
        <w:t xml:space="preserve"> og </w:t>
      </w:r>
      <w:r w:rsidR="00A65668">
        <w:rPr>
          <w:rFonts w:cs="Times New Roman"/>
        </w:rPr>
        <w:t>Grannskoðara</w:t>
      </w:r>
      <w:r w:rsidR="00F869D5">
        <w:rPr>
          <w:rFonts w:cs="Times New Roman"/>
        </w:rPr>
        <w:t>nevndina</w:t>
      </w:r>
      <w:r w:rsidR="00A65668">
        <w:rPr>
          <w:rFonts w:cs="Times New Roman"/>
        </w:rPr>
        <w:t xml:space="preserve">, so </w:t>
      </w:r>
      <w:r w:rsidR="00AB4CC3">
        <w:rPr>
          <w:rFonts w:cs="Times New Roman"/>
        </w:rPr>
        <w:t>hesi ku</w:t>
      </w:r>
      <w:r w:rsidR="00A65668">
        <w:rPr>
          <w:rFonts w:cs="Times New Roman"/>
        </w:rPr>
        <w:t>nn</w:t>
      </w:r>
      <w:r w:rsidR="00AB4CC3">
        <w:rPr>
          <w:rFonts w:cs="Times New Roman"/>
        </w:rPr>
        <w:t>u</w:t>
      </w:r>
      <w:r w:rsidR="00A65668">
        <w:rPr>
          <w:rFonts w:cs="Times New Roman"/>
        </w:rPr>
        <w:t xml:space="preserve"> røkja sínar uppgávur sambært hesi lóg, </w:t>
      </w:r>
    </w:p>
    <w:p w14:paraId="5932F6BC" w14:textId="24ED6392" w:rsidR="00A65668" w:rsidRDefault="002421E3" w:rsidP="00A65668">
      <w:pPr>
        <w:pStyle w:val="Listeafsnit"/>
        <w:numPr>
          <w:ilvl w:val="0"/>
          <w:numId w:val="18"/>
        </w:numPr>
        <w:autoSpaceDE w:val="0"/>
        <w:autoSpaceDN w:val="0"/>
        <w:adjustRightInd w:val="0"/>
        <w:spacing w:after="0"/>
        <w:rPr>
          <w:rFonts w:cs="Times New Roman"/>
        </w:rPr>
      </w:pPr>
      <w:r>
        <w:rPr>
          <w:rFonts w:cs="Times New Roman"/>
        </w:rPr>
        <w:t>Fíggjareftirlitið</w:t>
      </w:r>
      <w:r w:rsidR="00AB4CC3">
        <w:rPr>
          <w:rFonts w:cs="Times New Roman"/>
        </w:rPr>
        <w:t xml:space="preserve"> og </w:t>
      </w:r>
      <w:proofErr w:type="spellStart"/>
      <w:r w:rsidR="00AB4CC3">
        <w:rPr>
          <w:rFonts w:cs="Times New Roman"/>
        </w:rPr>
        <w:t>Tryggingareftirlitið</w:t>
      </w:r>
      <w:proofErr w:type="spellEnd"/>
      <w:r w:rsidR="00F869D5">
        <w:rPr>
          <w:rFonts w:cs="Times New Roman"/>
        </w:rPr>
        <w:t xml:space="preserve">, so </w:t>
      </w:r>
      <w:r w:rsidR="00AB4CC3">
        <w:rPr>
          <w:rFonts w:cs="Times New Roman"/>
        </w:rPr>
        <w:t>hesi</w:t>
      </w:r>
      <w:r w:rsidR="00F869D5">
        <w:rPr>
          <w:rFonts w:cs="Times New Roman"/>
        </w:rPr>
        <w:t xml:space="preserve"> k</w:t>
      </w:r>
      <w:r w:rsidR="00AB4CC3">
        <w:rPr>
          <w:rFonts w:cs="Times New Roman"/>
        </w:rPr>
        <w:t>unnu</w:t>
      </w:r>
      <w:r w:rsidR="00F869D5">
        <w:rPr>
          <w:rFonts w:cs="Times New Roman"/>
        </w:rPr>
        <w:t xml:space="preserve"> røkja sínar uppgávur sambært </w:t>
      </w:r>
      <w:proofErr w:type="spellStart"/>
      <w:r w:rsidR="00F869D5">
        <w:rPr>
          <w:rFonts w:cs="Times New Roman"/>
        </w:rPr>
        <w:t>fíggjarlóggávu</w:t>
      </w:r>
      <w:r w:rsidR="00AB4CC3">
        <w:rPr>
          <w:rFonts w:cs="Times New Roman"/>
        </w:rPr>
        <w:t>ni</w:t>
      </w:r>
      <w:proofErr w:type="spellEnd"/>
      <w:r w:rsidR="00F869D5">
        <w:rPr>
          <w:rFonts w:cs="Times New Roman"/>
        </w:rPr>
        <w:t xml:space="preserve"> og ársroknskaparlógini,</w:t>
      </w:r>
    </w:p>
    <w:p w14:paraId="20C2E770" w14:textId="67D71063" w:rsidR="00AA1497" w:rsidRDefault="00AA1497" w:rsidP="00A65668">
      <w:pPr>
        <w:pStyle w:val="Listeafsnit"/>
        <w:numPr>
          <w:ilvl w:val="0"/>
          <w:numId w:val="18"/>
        </w:numPr>
        <w:autoSpaceDE w:val="0"/>
        <w:autoSpaceDN w:val="0"/>
        <w:adjustRightInd w:val="0"/>
        <w:spacing w:after="0"/>
        <w:rPr>
          <w:rFonts w:cs="Times New Roman"/>
        </w:rPr>
      </w:pPr>
      <w:r>
        <w:rPr>
          <w:rFonts w:cs="Times New Roman"/>
        </w:rPr>
        <w:t xml:space="preserve">aðrar almennar myndugleikar, </w:t>
      </w:r>
      <w:proofErr w:type="spellStart"/>
      <w:r>
        <w:rPr>
          <w:rFonts w:cs="Times New Roman"/>
        </w:rPr>
        <w:t>heruppií</w:t>
      </w:r>
      <w:proofErr w:type="spellEnd"/>
      <w:r>
        <w:rPr>
          <w:rFonts w:cs="Times New Roman"/>
        </w:rPr>
        <w:t xml:space="preserve"> ákæruvaldið og løgregluna, so </w:t>
      </w:r>
      <w:r w:rsidR="00AB4CC3">
        <w:rPr>
          <w:rFonts w:cs="Times New Roman"/>
        </w:rPr>
        <w:t>hesi</w:t>
      </w:r>
      <w:r>
        <w:rPr>
          <w:rFonts w:cs="Times New Roman"/>
        </w:rPr>
        <w:t xml:space="preserve"> kunnu røkja sínar lógarásettu uppgávur,</w:t>
      </w:r>
    </w:p>
    <w:p w14:paraId="2E146EC2" w14:textId="1E8FB2E2" w:rsidR="00AA1497" w:rsidRDefault="00B302AC" w:rsidP="00A65668">
      <w:pPr>
        <w:pStyle w:val="Listeafsnit"/>
        <w:numPr>
          <w:ilvl w:val="0"/>
          <w:numId w:val="18"/>
        </w:numPr>
        <w:autoSpaceDE w:val="0"/>
        <w:autoSpaceDN w:val="0"/>
        <w:adjustRightInd w:val="0"/>
        <w:spacing w:after="0"/>
        <w:rPr>
          <w:rFonts w:cs="Times New Roman"/>
        </w:rPr>
      </w:pPr>
      <w:proofErr w:type="spellStart"/>
      <w:r>
        <w:rPr>
          <w:rFonts w:cs="Times New Roman"/>
        </w:rPr>
        <w:t>e</w:t>
      </w:r>
      <w:r w:rsidR="00AA1497">
        <w:rPr>
          <w:rFonts w:cs="Times New Roman"/>
        </w:rPr>
        <w:t>ftirlitsmyndugleikar</w:t>
      </w:r>
      <w:proofErr w:type="spellEnd"/>
      <w:r w:rsidR="00AA1497">
        <w:rPr>
          <w:rFonts w:cs="Times New Roman"/>
        </w:rPr>
        <w:t xml:space="preserve"> fyri g</w:t>
      </w:r>
      <w:r>
        <w:rPr>
          <w:rFonts w:cs="Times New Roman"/>
        </w:rPr>
        <w:t>r</w:t>
      </w:r>
      <w:r w:rsidR="00AA1497">
        <w:rPr>
          <w:rFonts w:cs="Times New Roman"/>
        </w:rPr>
        <w:t xml:space="preserve">annskoðarar og </w:t>
      </w:r>
      <w:proofErr w:type="spellStart"/>
      <w:r w:rsidR="00AA1497">
        <w:rPr>
          <w:rFonts w:cs="Times New Roman"/>
        </w:rPr>
        <w:t>grannskoðanarvirkir</w:t>
      </w:r>
      <w:proofErr w:type="spellEnd"/>
      <w:r w:rsidR="00AA1497">
        <w:rPr>
          <w:rFonts w:cs="Times New Roman"/>
        </w:rPr>
        <w:t xml:space="preserve"> í londum, sum Føroyar hava gjørt </w:t>
      </w:r>
      <w:proofErr w:type="spellStart"/>
      <w:r w:rsidR="00AA1497">
        <w:rPr>
          <w:rFonts w:cs="Times New Roman"/>
        </w:rPr>
        <w:t>sínamillum</w:t>
      </w:r>
      <w:proofErr w:type="spellEnd"/>
      <w:r w:rsidR="00AA1497">
        <w:rPr>
          <w:rFonts w:cs="Times New Roman"/>
        </w:rPr>
        <w:t xml:space="preserve"> avtalu við, ið hava ábyrgdina av eftirliti við góðkenning, skráseting, góðskueftirliti, kanningum og </w:t>
      </w:r>
      <w:r w:rsidR="004204BE">
        <w:rPr>
          <w:rFonts w:cs="Times New Roman"/>
        </w:rPr>
        <w:t>at reglur verða hildnar</w:t>
      </w:r>
      <w:r w:rsidR="00AA1497">
        <w:rPr>
          <w:rFonts w:cs="Times New Roman"/>
        </w:rPr>
        <w:t>, við teirri treyt, at móttakararnir av upplýsingunum einans nýta hesar til tess at r</w:t>
      </w:r>
      <w:r>
        <w:rPr>
          <w:rFonts w:cs="Times New Roman"/>
        </w:rPr>
        <w:t>ø</w:t>
      </w:r>
      <w:r w:rsidR="00AA1497">
        <w:rPr>
          <w:rFonts w:cs="Times New Roman"/>
        </w:rPr>
        <w:t xml:space="preserve">kja sínar uppgávur, </w:t>
      </w:r>
    </w:p>
    <w:p w14:paraId="259F838B" w14:textId="08AAC526" w:rsidR="002216E4" w:rsidRDefault="00B302AC" w:rsidP="00A65668">
      <w:pPr>
        <w:pStyle w:val="Listeafsnit"/>
        <w:numPr>
          <w:ilvl w:val="0"/>
          <w:numId w:val="18"/>
        </w:numPr>
        <w:autoSpaceDE w:val="0"/>
        <w:autoSpaceDN w:val="0"/>
        <w:adjustRightInd w:val="0"/>
        <w:spacing w:after="0"/>
        <w:rPr>
          <w:rFonts w:cs="Times New Roman"/>
        </w:rPr>
      </w:pPr>
      <w:proofErr w:type="spellStart"/>
      <w:r>
        <w:rPr>
          <w:rFonts w:cs="Times New Roman"/>
        </w:rPr>
        <w:t>e</w:t>
      </w:r>
      <w:r w:rsidR="00AA1497">
        <w:rPr>
          <w:rFonts w:cs="Times New Roman"/>
        </w:rPr>
        <w:t>ftirlitsmyndugleikar</w:t>
      </w:r>
      <w:proofErr w:type="spellEnd"/>
      <w:r w:rsidR="00AA1497">
        <w:rPr>
          <w:rFonts w:cs="Times New Roman"/>
        </w:rPr>
        <w:t xml:space="preserve"> fyri grannskoðarar </w:t>
      </w:r>
      <w:r>
        <w:rPr>
          <w:rFonts w:cs="Times New Roman"/>
        </w:rPr>
        <w:t xml:space="preserve">og </w:t>
      </w:r>
      <w:proofErr w:type="spellStart"/>
      <w:r>
        <w:rPr>
          <w:rFonts w:cs="Times New Roman"/>
        </w:rPr>
        <w:t>grannskoðanarvirkir</w:t>
      </w:r>
      <w:proofErr w:type="spellEnd"/>
      <w:r>
        <w:rPr>
          <w:rFonts w:cs="Times New Roman"/>
        </w:rPr>
        <w:t xml:space="preserve"> </w:t>
      </w:r>
      <w:r w:rsidR="00AA1497">
        <w:rPr>
          <w:rFonts w:cs="Times New Roman"/>
        </w:rPr>
        <w:t xml:space="preserve">í </w:t>
      </w:r>
      <w:r>
        <w:rPr>
          <w:rFonts w:cs="Times New Roman"/>
        </w:rPr>
        <w:t xml:space="preserve">øðrum londum enn teimum, ið eru </w:t>
      </w:r>
      <w:r w:rsidR="00AA1497">
        <w:rPr>
          <w:rFonts w:cs="Times New Roman"/>
        </w:rPr>
        <w:t>nevnd í nr. 4, til tess at røkja uppgávur innan alment eftirlit ella góðskueftirlit ella í samband við eina kanning, sbrt. tó stk. 5 og 6.”</w:t>
      </w:r>
    </w:p>
    <w:p w14:paraId="5F42B0D2" w14:textId="77777777" w:rsidR="002216E4" w:rsidRDefault="002216E4" w:rsidP="002216E4">
      <w:pPr>
        <w:autoSpaceDE w:val="0"/>
        <w:autoSpaceDN w:val="0"/>
        <w:adjustRightInd w:val="0"/>
        <w:spacing w:after="0"/>
        <w:rPr>
          <w:rFonts w:cs="Times New Roman"/>
        </w:rPr>
      </w:pPr>
    </w:p>
    <w:p w14:paraId="54AEBA2C" w14:textId="1E6E1CC4" w:rsidR="002216E4" w:rsidRDefault="00B302AC" w:rsidP="002216E4">
      <w:pPr>
        <w:pStyle w:val="Listeafsnit"/>
        <w:numPr>
          <w:ilvl w:val="0"/>
          <w:numId w:val="3"/>
        </w:numPr>
        <w:autoSpaceDE w:val="0"/>
        <w:autoSpaceDN w:val="0"/>
        <w:adjustRightInd w:val="0"/>
        <w:spacing w:after="0"/>
        <w:rPr>
          <w:rFonts w:cs="Times New Roman"/>
        </w:rPr>
      </w:pPr>
      <w:r>
        <w:rPr>
          <w:rFonts w:cs="Times New Roman"/>
        </w:rPr>
        <w:t>§ 45, stk. 7</w:t>
      </w:r>
      <w:r w:rsidR="002216E4">
        <w:rPr>
          <w:rFonts w:cs="Times New Roman"/>
        </w:rPr>
        <w:t xml:space="preserve"> verður orðað soleiðis: </w:t>
      </w:r>
    </w:p>
    <w:p w14:paraId="2560120B" w14:textId="06C755DB" w:rsidR="00AA1497" w:rsidRPr="002216E4" w:rsidRDefault="002216E4" w:rsidP="002216E4">
      <w:pPr>
        <w:pStyle w:val="Listeafsnit"/>
        <w:autoSpaceDE w:val="0"/>
        <w:autoSpaceDN w:val="0"/>
        <w:adjustRightInd w:val="0"/>
        <w:spacing w:after="0"/>
        <w:ind w:left="360"/>
        <w:rPr>
          <w:rFonts w:cs="Times New Roman"/>
        </w:rPr>
      </w:pPr>
      <w:r>
        <w:rPr>
          <w:rFonts w:cs="Times New Roman"/>
        </w:rPr>
        <w:t>“</w:t>
      </w:r>
      <w:r w:rsidRPr="00B302AC">
        <w:rPr>
          <w:rFonts w:cs="Times New Roman"/>
          <w:i/>
        </w:rPr>
        <w:t>Stk. 7.</w:t>
      </w:r>
      <w:r>
        <w:rPr>
          <w:rFonts w:cs="Times New Roman"/>
        </w:rPr>
        <w:t xml:space="preserve"> Hóast stk. 4, kunnu upplýsingar, sum Skráseting Føroya hevur fingið frá einum útlendskum </w:t>
      </w:r>
      <w:proofErr w:type="spellStart"/>
      <w:r>
        <w:rPr>
          <w:rFonts w:cs="Times New Roman"/>
        </w:rPr>
        <w:t>málsførum</w:t>
      </w:r>
      <w:proofErr w:type="spellEnd"/>
      <w:r>
        <w:rPr>
          <w:rFonts w:cs="Times New Roman"/>
        </w:rPr>
        <w:t xml:space="preserve"> myndugleika, einans latast víðari til </w:t>
      </w:r>
      <w:proofErr w:type="spellStart"/>
      <w:r>
        <w:rPr>
          <w:rFonts w:cs="Times New Roman"/>
        </w:rPr>
        <w:t>Grannskoðaraeftirlitið</w:t>
      </w:r>
      <w:proofErr w:type="spellEnd"/>
      <w:r w:rsidR="00D81757">
        <w:rPr>
          <w:rFonts w:cs="Times New Roman"/>
        </w:rPr>
        <w:t>, Grannskoðaranevndina</w:t>
      </w:r>
      <w:r>
        <w:rPr>
          <w:rFonts w:cs="Times New Roman"/>
        </w:rPr>
        <w:t xml:space="preserve"> og ákæruvaldið, u</w:t>
      </w:r>
      <w:r w:rsidR="004204BE">
        <w:rPr>
          <w:rFonts w:cs="Times New Roman"/>
        </w:rPr>
        <w:t>ttan so at</w:t>
      </w:r>
      <w:r>
        <w:rPr>
          <w:rFonts w:cs="Times New Roman"/>
        </w:rPr>
        <w:t xml:space="preserve"> tann útlendski </w:t>
      </w:r>
      <w:proofErr w:type="spellStart"/>
      <w:r>
        <w:rPr>
          <w:rFonts w:cs="Times New Roman"/>
        </w:rPr>
        <w:t>málsføri</w:t>
      </w:r>
      <w:proofErr w:type="spellEnd"/>
      <w:r>
        <w:rPr>
          <w:rFonts w:cs="Times New Roman"/>
        </w:rPr>
        <w:t xml:space="preserve"> myndugleikin hevur játtað, at upplýsingarn</w:t>
      </w:r>
      <w:r w:rsidR="00CE3414">
        <w:rPr>
          <w:rFonts w:cs="Times New Roman"/>
        </w:rPr>
        <w:t>ar</w:t>
      </w:r>
      <w:r>
        <w:rPr>
          <w:rFonts w:cs="Times New Roman"/>
        </w:rPr>
        <w:t xml:space="preserve"> verða latn</w:t>
      </w:r>
      <w:r w:rsidR="00CE3414">
        <w:rPr>
          <w:rFonts w:cs="Times New Roman"/>
        </w:rPr>
        <w:t>ar</w:t>
      </w:r>
      <w:r>
        <w:rPr>
          <w:rFonts w:cs="Times New Roman"/>
        </w:rPr>
        <w:t xml:space="preserve"> øðrum.”</w:t>
      </w:r>
      <w:r w:rsidR="00AA1497" w:rsidRPr="002216E4">
        <w:rPr>
          <w:rFonts w:cs="Times New Roman"/>
        </w:rPr>
        <w:t xml:space="preserve"> </w:t>
      </w:r>
    </w:p>
    <w:p w14:paraId="05B26BD8" w14:textId="7D87873A" w:rsidR="00CE1A67" w:rsidRDefault="00CE1A67" w:rsidP="00CE1A67">
      <w:pPr>
        <w:autoSpaceDE w:val="0"/>
        <w:autoSpaceDN w:val="0"/>
        <w:adjustRightInd w:val="0"/>
        <w:spacing w:after="0"/>
        <w:rPr>
          <w:rFonts w:cs="Times New Roman"/>
        </w:rPr>
      </w:pPr>
    </w:p>
    <w:p w14:paraId="535BBAC6" w14:textId="6D3DD328" w:rsidR="005A6B3B" w:rsidRDefault="005A6B3B" w:rsidP="005A6B3B">
      <w:pPr>
        <w:pStyle w:val="Listeafsnit"/>
        <w:numPr>
          <w:ilvl w:val="0"/>
          <w:numId w:val="3"/>
        </w:numPr>
        <w:autoSpaceDE w:val="0"/>
        <w:autoSpaceDN w:val="0"/>
        <w:adjustRightInd w:val="0"/>
        <w:spacing w:after="0"/>
        <w:rPr>
          <w:rFonts w:cs="Times New Roman"/>
        </w:rPr>
      </w:pPr>
      <w:r>
        <w:rPr>
          <w:rFonts w:cs="Times New Roman"/>
        </w:rPr>
        <w:t xml:space="preserve">Í § 45 verða sum stk. 8 og 9 sett: </w:t>
      </w:r>
    </w:p>
    <w:p w14:paraId="35D74A72" w14:textId="2697907B" w:rsidR="005A6B3B" w:rsidRDefault="005A6B3B" w:rsidP="005A6B3B">
      <w:pPr>
        <w:pStyle w:val="Listeafsnit"/>
        <w:autoSpaceDE w:val="0"/>
        <w:autoSpaceDN w:val="0"/>
        <w:adjustRightInd w:val="0"/>
        <w:spacing w:after="0"/>
        <w:ind w:left="360"/>
        <w:rPr>
          <w:rFonts w:cs="Times New Roman"/>
        </w:rPr>
      </w:pPr>
      <w:r>
        <w:rPr>
          <w:rFonts w:cs="Times New Roman"/>
        </w:rPr>
        <w:t>“</w:t>
      </w:r>
      <w:r w:rsidRPr="00294EC0">
        <w:rPr>
          <w:rFonts w:cs="Times New Roman"/>
          <w:i/>
        </w:rPr>
        <w:t>Stk. 8.</w:t>
      </w:r>
      <w:r>
        <w:rPr>
          <w:rFonts w:cs="Times New Roman"/>
        </w:rPr>
        <w:t xml:space="preserve"> Øll, sum fáa upplýsingar frá Skráseting Føroya sambært stk. 4, nr. 1-3 hava tagnarskyldu eftir stk. 1 í mun til hesar upplýsingar. </w:t>
      </w:r>
    </w:p>
    <w:p w14:paraId="713EB2B8" w14:textId="0A9A7C78" w:rsidR="005A6B3B" w:rsidRDefault="005A6B3B" w:rsidP="00294EC0">
      <w:pPr>
        <w:pStyle w:val="Listeafsnit"/>
        <w:autoSpaceDE w:val="0"/>
        <w:autoSpaceDN w:val="0"/>
        <w:adjustRightInd w:val="0"/>
        <w:spacing w:after="0"/>
        <w:ind w:left="360"/>
        <w:rPr>
          <w:rFonts w:cs="Times New Roman"/>
        </w:rPr>
      </w:pPr>
      <w:r w:rsidRPr="00294EC0">
        <w:rPr>
          <w:rFonts w:cs="Times New Roman"/>
          <w:i/>
        </w:rPr>
        <w:t>Stk. 9.</w:t>
      </w:r>
      <w:r>
        <w:rPr>
          <w:rFonts w:cs="Times New Roman"/>
        </w:rPr>
        <w:t xml:space="preserve"> </w:t>
      </w:r>
      <w:r w:rsidR="00294EC0">
        <w:rPr>
          <w:rFonts w:cs="Times New Roman"/>
        </w:rPr>
        <w:t>Tað er ikki loyvt s</w:t>
      </w:r>
      <w:r>
        <w:rPr>
          <w:rFonts w:cs="Times New Roman"/>
        </w:rPr>
        <w:t>tarvsfólk</w:t>
      </w:r>
      <w:r w:rsidR="00294EC0">
        <w:rPr>
          <w:rFonts w:cs="Times New Roman"/>
        </w:rPr>
        <w:t>i</w:t>
      </w:r>
      <w:r>
        <w:rPr>
          <w:rFonts w:cs="Times New Roman"/>
        </w:rPr>
        <w:t xml:space="preserve"> hjá Skr</w:t>
      </w:r>
      <w:r w:rsidR="00294EC0">
        <w:rPr>
          <w:rFonts w:cs="Times New Roman"/>
        </w:rPr>
        <w:t xml:space="preserve">áseting Føroya at </w:t>
      </w:r>
      <w:r>
        <w:rPr>
          <w:rFonts w:cs="Times New Roman"/>
        </w:rPr>
        <w:t xml:space="preserve">geva upplýsingar víðari um ein persón, </w:t>
      </w:r>
      <w:r w:rsidR="00B302AC">
        <w:rPr>
          <w:rFonts w:cs="Times New Roman"/>
        </w:rPr>
        <w:t>sum</w:t>
      </w:r>
      <w:r>
        <w:rPr>
          <w:rFonts w:cs="Times New Roman"/>
        </w:rPr>
        <w:t xml:space="preserve"> hevur </w:t>
      </w:r>
      <w:r w:rsidR="00294EC0">
        <w:rPr>
          <w:rFonts w:cs="Times New Roman"/>
        </w:rPr>
        <w:t xml:space="preserve">fráboðað, at ein fyritøka ella ein persónur hevur ella møguliga hevur </w:t>
      </w:r>
      <w:r w:rsidR="004204BE">
        <w:rPr>
          <w:rFonts w:cs="Times New Roman"/>
        </w:rPr>
        <w:t xml:space="preserve">framt </w:t>
      </w:r>
      <w:r w:rsidR="00294EC0">
        <w:rPr>
          <w:rFonts w:cs="Times New Roman"/>
        </w:rPr>
        <w:t>brot</w:t>
      </w:r>
      <w:r w:rsidR="004204BE">
        <w:rPr>
          <w:rFonts w:cs="Times New Roman"/>
        </w:rPr>
        <w:t xml:space="preserve"> á</w:t>
      </w:r>
      <w:r w:rsidR="00294EC0">
        <w:rPr>
          <w:rFonts w:cs="Times New Roman"/>
        </w:rPr>
        <w:t xml:space="preserve"> </w:t>
      </w:r>
      <w:proofErr w:type="spellStart"/>
      <w:r w:rsidR="00294EC0">
        <w:rPr>
          <w:rFonts w:cs="Times New Roman"/>
        </w:rPr>
        <w:t>grannskoðaralóggávuna</w:t>
      </w:r>
      <w:proofErr w:type="spellEnd"/>
      <w:r w:rsidR="00294EC0">
        <w:rPr>
          <w:rFonts w:cs="Times New Roman"/>
        </w:rPr>
        <w:t xml:space="preserve"> ella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294EC0">
        <w:rPr>
          <w:rFonts w:cs="Times New Roman"/>
        </w:rPr>
        <w:t>.”</w:t>
      </w:r>
    </w:p>
    <w:p w14:paraId="515B998C" w14:textId="0A93384D" w:rsidR="0030726B" w:rsidRDefault="0030726B" w:rsidP="0030726B">
      <w:pPr>
        <w:autoSpaceDE w:val="0"/>
        <w:autoSpaceDN w:val="0"/>
        <w:adjustRightInd w:val="0"/>
        <w:spacing w:after="0"/>
        <w:rPr>
          <w:rFonts w:cs="Times New Roman"/>
        </w:rPr>
      </w:pPr>
    </w:p>
    <w:p w14:paraId="72127032" w14:textId="77777777" w:rsidR="001E5696" w:rsidRDefault="001E5696" w:rsidP="0030726B">
      <w:pPr>
        <w:pStyle w:val="Listeafsnit"/>
        <w:numPr>
          <w:ilvl w:val="0"/>
          <w:numId w:val="3"/>
        </w:numPr>
        <w:autoSpaceDE w:val="0"/>
        <w:autoSpaceDN w:val="0"/>
        <w:adjustRightInd w:val="0"/>
        <w:spacing w:after="0"/>
        <w:rPr>
          <w:rFonts w:cs="Times New Roman"/>
        </w:rPr>
      </w:pPr>
      <w:r>
        <w:rPr>
          <w:rFonts w:cs="Times New Roman"/>
        </w:rPr>
        <w:t>Í § 47, stk. 1 verður sum 2. pkt. sett:</w:t>
      </w:r>
    </w:p>
    <w:p w14:paraId="3193CCAD" w14:textId="70FDA9DF" w:rsidR="001E5696" w:rsidRDefault="001E5696" w:rsidP="001E5696">
      <w:pPr>
        <w:pStyle w:val="Listeafsnit"/>
        <w:autoSpaceDE w:val="0"/>
        <w:autoSpaceDN w:val="0"/>
        <w:adjustRightInd w:val="0"/>
        <w:spacing w:after="0"/>
        <w:ind w:left="360"/>
        <w:rPr>
          <w:rFonts w:cs="Times New Roman"/>
        </w:rPr>
      </w:pPr>
      <w:r>
        <w:rPr>
          <w:rFonts w:cs="Times New Roman"/>
        </w:rPr>
        <w:t xml:space="preserve">“Gjaldið fyri góðskueftirlit kann verða ásett serstakt fyri </w:t>
      </w:r>
      <w:proofErr w:type="spellStart"/>
      <w:r>
        <w:rPr>
          <w:rFonts w:cs="Times New Roman"/>
        </w:rPr>
        <w:t>ávíkavist</w:t>
      </w:r>
      <w:proofErr w:type="spellEnd"/>
      <w:r>
        <w:rPr>
          <w:rFonts w:cs="Times New Roman"/>
        </w:rPr>
        <w:t xml:space="preserve"> grannskoðarar, sum eru knýttir at </w:t>
      </w:r>
      <w:proofErr w:type="spellStart"/>
      <w:r>
        <w:rPr>
          <w:rFonts w:cs="Times New Roman"/>
        </w:rPr>
        <w:t>grannskoðanarvirkjum</w:t>
      </w:r>
      <w:proofErr w:type="spellEnd"/>
      <w:r>
        <w:rPr>
          <w:rFonts w:cs="Times New Roman"/>
        </w:rPr>
        <w:t xml:space="preserve">, sum grannskoða fyritøkur av almennum áhuga, og grannskoðarar, sum eru knýttir at øðrum </w:t>
      </w:r>
      <w:proofErr w:type="spellStart"/>
      <w:r>
        <w:rPr>
          <w:rFonts w:cs="Times New Roman"/>
        </w:rPr>
        <w:t>grannskoðanarvirkjum</w:t>
      </w:r>
      <w:proofErr w:type="spellEnd"/>
      <w:r>
        <w:rPr>
          <w:rFonts w:cs="Times New Roman"/>
        </w:rPr>
        <w:t>.”</w:t>
      </w:r>
    </w:p>
    <w:p w14:paraId="0F373D71" w14:textId="5D556F18" w:rsidR="001E5696" w:rsidRDefault="001E5696" w:rsidP="001E5696">
      <w:pPr>
        <w:pStyle w:val="Listeafsnit"/>
        <w:autoSpaceDE w:val="0"/>
        <w:autoSpaceDN w:val="0"/>
        <w:adjustRightInd w:val="0"/>
        <w:spacing w:after="0"/>
        <w:ind w:left="360"/>
        <w:rPr>
          <w:rFonts w:cs="Times New Roman"/>
        </w:rPr>
      </w:pPr>
      <w:r>
        <w:rPr>
          <w:rFonts w:cs="Times New Roman"/>
        </w:rPr>
        <w:t xml:space="preserve"> </w:t>
      </w:r>
    </w:p>
    <w:p w14:paraId="4CE391B4" w14:textId="391C56B5" w:rsidR="0030726B" w:rsidRDefault="0030726B" w:rsidP="0030726B">
      <w:pPr>
        <w:pStyle w:val="Listeafsnit"/>
        <w:numPr>
          <w:ilvl w:val="0"/>
          <w:numId w:val="3"/>
        </w:numPr>
        <w:autoSpaceDE w:val="0"/>
        <w:autoSpaceDN w:val="0"/>
        <w:adjustRightInd w:val="0"/>
        <w:spacing w:after="0"/>
        <w:rPr>
          <w:rFonts w:cs="Times New Roman"/>
        </w:rPr>
      </w:pPr>
      <w:r>
        <w:rPr>
          <w:rFonts w:cs="Times New Roman"/>
        </w:rPr>
        <w:t>§ 48</w:t>
      </w:r>
      <w:r w:rsidR="00511E86">
        <w:rPr>
          <w:rFonts w:cs="Times New Roman"/>
        </w:rPr>
        <w:t>, stk. 1 og 2</w:t>
      </w:r>
      <w:r>
        <w:rPr>
          <w:rFonts w:cs="Times New Roman"/>
        </w:rPr>
        <w:t xml:space="preserve"> verð</w:t>
      </w:r>
      <w:r w:rsidR="00511E86">
        <w:rPr>
          <w:rFonts w:cs="Times New Roman"/>
        </w:rPr>
        <w:t>a</w:t>
      </w:r>
      <w:r>
        <w:rPr>
          <w:rFonts w:cs="Times New Roman"/>
        </w:rPr>
        <w:t xml:space="preserve"> orðað soleiðis:</w:t>
      </w:r>
    </w:p>
    <w:p w14:paraId="4C6E7BBD" w14:textId="01C0DD59" w:rsidR="0030726B" w:rsidRDefault="0030726B" w:rsidP="0030726B">
      <w:pPr>
        <w:pStyle w:val="Listeafsnit"/>
        <w:autoSpaceDE w:val="0"/>
        <w:autoSpaceDN w:val="0"/>
        <w:adjustRightInd w:val="0"/>
        <w:spacing w:after="0"/>
        <w:ind w:left="360"/>
        <w:rPr>
          <w:rFonts w:cs="Times New Roman"/>
        </w:rPr>
      </w:pPr>
      <w:r>
        <w:rPr>
          <w:rFonts w:cs="Times New Roman"/>
        </w:rPr>
        <w:t>“</w:t>
      </w:r>
      <w:r w:rsidRPr="00A55310">
        <w:rPr>
          <w:rFonts w:cs="Times New Roman"/>
          <w:b/>
        </w:rPr>
        <w:t>§ 48.</w:t>
      </w:r>
      <w:r>
        <w:rPr>
          <w:rFonts w:cs="Times New Roman"/>
        </w:rPr>
        <w:t xml:space="preserve"> Avgerðir, sum Skráseting Føroya hevur tikið sambært lógini ella reglum, givnum við heimild í lógini, ella sambært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kunnu verða lagdar fyri </w:t>
      </w:r>
      <w:proofErr w:type="spellStart"/>
      <w:r>
        <w:rPr>
          <w:rFonts w:cs="Times New Roman"/>
        </w:rPr>
        <w:t>Vinnukærunevndina</w:t>
      </w:r>
      <w:proofErr w:type="spellEnd"/>
      <w:r>
        <w:rPr>
          <w:rFonts w:cs="Times New Roman"/>
        </w:rPr>
        <w:t xml:space="preserve"> í seinasta lagi 4 vikur eftir, at viðkomandi hevur fingið boð um avgerðina. </w:t>
      </w:r>
    </w:p>
    <w:p w14:paraId="1C71BADA" w14:textId="17B80933" w:rsidR="0030726B" w:rsidRDefault="0030726B" w:rsidP="0030726B">
      <w:pPr>
        <w:pStyle w:val="Listeafsnit"/>
        <w:autoSpaceDE w:val="0"/>
        <w:autoSpaceDN w:val="0"/>
        <w:adjustRightInd w:val="0"/>
        <w:spacing w:after="0"/>
        <w:ind w:left="360"/>
        <w:rPr>
          <w:rFonts w:cs="Times New Roman"/>
        </w:rPr>
      </w:pPr>
      <w:r w:rsidRPr="00A55310">
        <w:rPr>
          <w:rFonts w:cs="Times New Roman"/>
          <w:i/>
        </w:rPr>
        <w:t>Stk. 2.</w:t>
      </w:r>
      <w:r>
        <w:rPr>
          <w:rFonts w:cs="Times New Roman"/>
        </w:rPr>
        <w:t xml:space="preserve"> </w:t>
      </w:r>
      <w:r w:rsidR="00A55310">
        <w:rPr>
          <w:rFonts w:cs="Times New Roman"/>
        </w:rPr>
        <w:t>Avgerðir, tiknar sambært §§ 35-37, 44 a, stk. 3 og 44 b, stk. 1 og 2, kunnu tó ikki verða lagdar fyri hægri fyrisitingarligan myndugleika.</w:t>
      </w:r>
      <w:r w:rsidR="00511E86">
        <w:rPr>
          <w:rFonts w:cs="Times New Roman"/>
        </w:rPr>
        <w:t>”</w:t>
      </w:r>
      <w:r w:rsidR="00A55310">
        <w:rPr>
          <w:rFonts w:cs="Times New Roman"/>
        </w:rPr>
        <w:t xml:space="preserve"> </w:t>
      </w:r>
    </w:p>
    <w:p w14:paraId="0EB29133" w14:textId="4851A625" w:rsidR="00236FC9" w:rsidRDefault="00236FC9" w:rsidP="00236FC9">
      <w:pPr>
        <w:autoSpaceDE w:val="0"/>
        <w:autoSpaceDN w:val="0"/>
        <w:adjustRightInd w:val="0"/>
        <w:spacing w:after="0"/>
        <w:rPr>
          <w:rFonts w:cs="Times New Roman"/>
        </w:rPr>
      </w:pPr>
    </w:p>
    <w:p w14:paraId="54D5E34B" w14:textId="3EF62D3A" w:rsidR="009E1FEE" w:rsidRDefault="006F0129" w:rsidP="009E1FEE">
      <w:pPr>
        <w:pStyle w:val="Listeafsnit"/>
        <w:numPr>
          <w:ilvl w:val="0"/>
          <w:numId w:val="3"/>
        </w:numPr>
        <w:autoSpaceDE w:val="0"/>
        <w:autoSpaceDN w:val="0"/>
        <w:adjustRightInd w:val="0"/>
        <w:spacing w:after="0"/>
        <w:rPr>
          <w:rFonts w:cs="Times New Roman"/>
        </w:rPr>
      </w:pPr>
      <w:r>
        <w:rPr>
          <w:rFonts w:cs="Times New Roman"/>
        </w:rPr>
        <w:t xml:space="preserve">Í </w:t>
      </w:r>
      <w:r w:rsidR="008240FB">
        <w:rPr>
          <w:rFonts w:cs="Times New Roman"/>
        </w:rPr>
        <w:t>§ 49</w:t>
      </w:r>
      <w:r>
        <w:rPr>
          <w:rFonts w:cs="Times New Roman"/>
        </w:rPr>
        <w:t xml:space="preserve">, stk. 1, 1. pkt. </w:t>
      </w:r>
      <w:r w:rsidR="008240FB">
        <w:rPr>
          <w:rFonts w:cs="Times New Roman"/>
        </w:rPr>
        <w:t>verður</w:t>
      </w:r>
      <w:r>
        <w:rPr>
          <w:rFonts w:cs="Times New Roman"/>
        </w:rPr>
        <w:t xml:space="preserve"> “§ 8, stk. 1, og § 42, stk. 2 og stk. 4, 3. pkt.</w:t>
      </w:r>
      <w:r w:rsidR="009E1FEE">
        <w:rPr>
          <w:rFonts w:cs="Times New Roman"/>
        </w:rPr>
        <w:t>”</w:t>
      </w:r>
      <w:r>
        <w:rPr>
          <w:rFonts w:cs="Times New Roman"/>
        </w:rPr>
        <w:t xml:space="preserve"> broytt </w:t>
      </w:r>
      <w:r>
        <w:rPr>
          <w:rFonts w:cs="Times New Roman"/>
        </w:rPr>
        <w:lastRenderedPageBreak/>
        <w:t xml:space="preserve">til </w:t>
      </w:r>
      <w:r w:rsidRPr="006F0129">
        <w:rPr>
          <w:rFonts w:cs="Times New Roman"/>
        </w:rPr>
        <w:t>“</w:t>
      </w:r>
      <w:r w:rsidR="008240FB" w:rsidRPr="006F0129">
        <w:rPr>
          <w:rFonts w:cs="Times New Roman"/>
        </w:rPr>
        <w:t>§ 8, stk. 1, § 42, stk. 3</w:t>
      </w:r>
      <w:r>
        <w:rPr>
          <w:rFonts w:cs="Times New Roman"/>
        </w:rPr>
        <w:t>,</w:t>
      </w:r>
      <w:r w:rsidR="008240FB" w:rsidRPr="006F0129">
        <w:rPr>
          <w:rFonts w:cs="Times New Roman"/>
        </w:rPr>
        <w:t xml:space="preserve"> </w:t>
      </w:r>
      <w:r>
        <w:rPr>
          <w:rFonts w:cs="Times New Roman"/>
        </w:rPr>
        <w:t xml:space="preserve">stk. </w:t>
      </w:r>
      <w:r w:rsidR="008240FB" w:rsidRPr="006F0129">
        <w:rPr>
          <w:rFonts w:cs="Times New Roman"/>
        </w:rPr>
        <w:t>4 og stk. 6, 4. pkt. og § 42 b, stk. 2</w:t>
      </w:r>
      <w:r>
        <w:rPr>
          <w:rFonts w:cs="Times New Roman"/>
        </w:rPr>
        <w:t>”.</w:t>
      </w:r>
    </w:p>
    <w:p w14:paraId="6AFB338A" w14:textId="77777777" w:rsidR="009E1FEE" w:rsidRDefault="009E1FEE" w:rsidP="009E1FEE">
      <w:pPr>
        <w:pStyle w:val="Listeafsnit"/>
        <w:autoSpaceDE w:val="0"/>
        <w:autoSpaceDN w:val="0"/>
        <w:adjustRightInd w:val="0"/>
        <w:spacing w:after="0"/>
        <w:ind w:left="360"/>
        <w:rPr>
          <w:rFonts w:cs="Times New Roman"/>
        </w:rPr>
      </w:pPr>
    </w:p>
    <w:p w14:paraId="24CC8EE9" w14:textId="086446A8" w:rsidR="009E1FEE" w:rsidRPr="009E1FEE" w:rsidRDefault="008B7FC1" w:rsidP="009E1FEE">
      <w:pPr>
        <w:pStyle w:val="Listeafsnit"/>
        <w:numPr>
          <w:ilvl w:val="0"/>
          <w:numId w:val="3"/>
        </w:numPr>
        <w:autoSpaceDE w:val="0"/>
        <w:autoSpaceDN w:val="0"/>
        <w:adjustRightInd w:val="0"/>
        <w:spacing w:after="0"/>
        <w:rPr>
          <w:rFonts w:cs="Times New Roman"/>
        </w:rPr>
      </w:pPr>
      <w:r>
        <w:rPr>
          <w:rFonts w:cs="Times New Roman"/>
        </w:rPr>
        <w:t xml:space="preserve">Í </w:t>
      </w:r>
      <w:r w:rsidR="009E1FEE" w:rsidRPr="009E1FEE">
        <w:rPr>
          <w:rFonts w:cs="Times New Roman"/>
        </w:rPr>
        <w:t xml:space="preserve">§ 49 </w:t>
      </w:r>
      <w:r>
        <w:rPr>
          <w:rFonts w:cs="Times New Roman"/>
        </w:rPr>
        <w:t>verður sum nýtt stk. sett</w:t>
      </w:r>
      <w:r w:rsidR="009E1FEE">
        <w:rPr>
          <w:rFonts w:cs="Times New Roman"/>
        </w:rPr>
        <w:t>:</w:t>
      </w:r>
    </w:p>
    <w:p w14:paraId="569359CF" w14:textId="7863EB75" w:rsidR="009E1FEE" w:rsidRDefault="009E1FEE" w:rsidP="009E1FEE">
      <w:pPr>
        <w:pStyle w:val="Listeafsnit"/>
        <w:autoSpaceDE w:val="0"/>
        <w:autoSpaceDN w:val="0"/>
        <w:adjustRightInd w:val="0"/>
        <w:spacing w:after="0"/>
        <w:ind w:left="360"/>
        <w:rPr>
          <w:rFonts w:cs="Times New Roman"/>
        </w:rPr>
      </w:pPr>
      <w:r>
        <w:rPr>
          <w:rFonts w:cs="Times New Roman"/>
          <w:i/>
        </w:rPr>
        <w:t>“</w:t>
      </w:r>
      <w:r w:rsidRPr="00430291">
        <w:rPr>
          <w:rFonts w:cs="Times New Roman"/>
          <w:i/>
        </w:rPr>
        <w:t>Stk.</w:t>
      </w:r>
      <w:r>
        <w:rPr>
          <w:rFonts w:cs="Times New Roman"/>
          <w:i/>
        </w:rPr>
        <w:t xml:space="preserve"> 4</w:t>
      </w:r>
      <w:r w:rsidRPr="00430291">
        <w:rPr>
          <w:rFonts w:cs="Times New Roman"/>
          <w:i/>
        </w:rPr>
        <w:t>.</w:t>
      </w:r>
      <w:r>
        <w:rPr>
          <w:rFonts w:cs="Times New Roman"/>
        </w:rPr>
        <w:t xml:space="preserve"> Áheitan um, at avgerð sambært § 42, stk. 3 verður løgd fyri rættin, hevur steðgandi virknað, men rætturin kann við úrskurði gera av, at viðkomandi, meðan málið verður viðgjørt, ikki kann fremja grannskoðan, røkja uppgávur í einum grannskoðanarvirki ella røkja uppgávur í eini fyritøku av almennum áhuga. Verður avgerðin hjá Grannskoðaranevndini við dóminum mett lóglig, kann í hesum verða ásett, at kæra ikki hevur steðgandi virknað.</w:t>
      </w:r>
    </w:p>
    <w:p w14:paraId="2C4CE503" w14:textId="0067354D" w:rsidR="008B7FC1" w:rsidRDefault="008B7FC1" w:rsidP="009E1FEE">
      <w:pPr>
        <w:pStyle w:val="Listeafsnit"/>
        <w:autoSpaceDE w:val="0"/>
        <w:autoSpaceDN w:val="0"/>
        <w:adjustRightInd w:val="0"/>
        <w:spacing w:after="0"/>
        <w:ind w:left="360"/>
        <w:rPr>
          <w:rFonts w:cs="Times New Roman"/>
        </w:rPr>
      </w:pPr>
    </w:p>
    <w:p w14:paraId="12747649" w14:textId="6064EEDE" w:rsidR="008B7FC1" w:rsidRDefault="008B7FC1" w:rsidP="009E1FEE">
      <w:pPr>
        <w:pStyle w:val="Listeafsnit"/>
        <w:autoSpaceDE w:val="0"/>
        <w:autoSpaceDN w:val="0"/>
        <w:adjustRightInd w:val="0"/>
        <w:spacing w:after="0"/>
        <w:ind w:left="360"/>
        <w:rPr>
          <w:rFonts w:cs="Times New Roman"/>
        </w:rPr>
      </w:pPr>
      <w:r>
        <w:rPr>
          <w:rFonts w:cs="Times New Roman"/>
        </w:rPr>
        <w:t>Stk. 4 verður eftir hetta stk. 5.</w:t>
      </w:r>
    </w:p>
    <w:p w14:paraId="28BB5219" w14:textId="77777777" w:rsidR="009E1FEE" w:rsidRDefault="009E1FEE" w:rsidP="009E1FEE">
      <w:pPr>
        <w:pStyle w:val="Listeafsnit"/>
        <w:autoSpaceDE w:val="0"/>
        <w:autoSpaceDN w:val="0"/>
        <w:adjustRightInd w:val="0"/>
        <w:spacing w:after="0"/>
        <w:ind w:left="360"/>
        <w:rPr>
          <w:rFonts w:cs="Times New Roman"/>
        </w:rPr>
      </w:pPr>
    </w:p>
    <w:p w14:paraId="2B4B1BC7" w14:textId="39605D13" w:rsidR="008B7FC1" w:rsidRPr="008B7FC1" w:rsidRDefault="009E1FEE" w:rsidP="00630471">
      <w:pPr>
        <w:pStyle w:val="Listeafsnit"/>
        <w:numPr>
          <w:ilvl w:val="0"/>
          <w:numId w:val="3"/>
        </w:numPr>
        <w:autoSpaceDE w:val="0"/>
        <w:autoSpaceDN w:val="0"/>
        <w:adjustRightInd w:val="0"/>
        <w:spacing w:after="0"/>
        <w:rPr>
          <w:rFonts w:cs="Times New Roman"/>
          <w:i/>
        </w:rPr>
      </w:pPr>
      <w:r w:rsidRPr="008B7FC1">
        <w:rPr>
          <w:rFonts w:cs="Times New Roman"/>
        </w:rPr>
        <w:t>Í § 49</w:t>
      </w:r>
      <w:r w:rsidR="008B7FC1" w:rsidRPr="008B7FC1">
        <w:rPr>
          <w:rFonts w:cs="Times New Roman"/>
        </w:rPr>
        <w:t>, stk. 4, 1. pkt., sum verður § 49, stk. 5, 1. pkt. verður “§ 42, stk. 2 og stk. 4, 3. pkt.” broytt til “</w:t>
      </w:r>
      <w:r w:rsidRPr="008B7FC1">
        <w:rPr>
          <w:rFonts w:cs="Times New Roman"/>
        </w:rPr>
        <w:t>§ 42, stk. 4 og stk. 6, 4. pkt.</w:t>
      </w:r>
      <w:r w:rsidR="008B7FC1" w:rsidRPr="008B7FC1">
        <w:rPr>
          <w:rFonts w:cs="Times New Roman"/>
        </w:rPr>
        <w:t>”</w:t>
      </w:r>
      <w:r w:rsidRPr="008B7FC1">
        <w:rPr>
          <w:rFonts w:cs="Times New Roman"/>
        </w:rPr>
        <w:t xml:space="preserve"> </w:t>
      </w:r>
    </w:p>
    <w:p w14:paraId="40DF7962" w14:textId="77777777" w:rsidR="008B7FC1" w:rsidRPr="008B7FC1" w:rsidRDefault="008B7FC1" w:rsidP="008B7FC1">
      <w:pPr>
        <w:pStyle w:val="Listeafsnit"/>
        <w:autoSpaceDE w:val="0"/>
        <w:autoSpaceDN w:val="0"/>
        <w:adjustRightInd w:val="0"/>
        <w:spacing w:after="0"/>
        <w:ind w:left="360"/>
        <w:rPr>
          <w:rFonts w:cs="Times New Roman"/>
          <w:i/>
        </w:rPr>
      </w:pPr>
    </w:p>
    <w:p w14:paraId="7A40B835" w14:textId="4FE4A924" w:rsidR="009E1FEE" w:rsidRPr="008B7FC1" w:rsidRDefault="008B7FC1" w:rsidP="00630471">
      <w:pPr>
        <w:pStyle w:val="Listeafsnit"/>
        <w:numPr>
          <w:ilvl w:val="0"/>
          <w:numId w:val="3"/>
        </w:numPr>
        <w:autoSpaceDE w:val="0"/>
        <w:autoSpaceDN w:val="0"/>
        <w:adjustRightInd w:val="0"/>
        <w:spacing w:after="0"/>
        <w:rPr>
          <w:rFonts w:cs="Times New Roman"/>
          <w:i/>
        </w:rPr>
      </w:pPr>
      <w:r>
        <w:rPr>
          <w:rFonts w:cs="Times New Roman"/>
        </w:rPr>
        <w:t>Í § 49 verður sum nýtt stk. 6 sett: “</w:t>
      </w:r>
      <w:r w:rsidR="009E1FEE" w:rsidRPr="00831E8A">
        <w:rPr>
          <w:rFonts w:cs="Times New Roman"/>
          <w:i/>
        </w:rPr>
        <w:t>Stk. 6.</w:t>
      </w:r>
      <w:r w:rsidR="009E1FEE" w:rsidRPr="008B7FC1">
        <w:rPr>
          <w:rFonts w:cs="Times New Roman"/>
        </w:rPr>
        <w:t xml:space="preserve"> Áheitan um, at avgerð sambært § 42 b, stk. 2 verður løgd fyri rættin hevur steðgandi virknað, men rætturin kann við úrskurði gera av, at viðkomandi, meðan málið verður viðgjørt, ikki kann vera nevndarlimur, vera í stjórnini ella í </w:t>
      </w:r>
      <w:proofErr w:type="spellStart"/>
      <w:r w:rsidR="009E1FEE" w:rsidRPr="008B7FC1">
        <w:rPr>
          <w:rFonts w:cs="Times New Roman"/>
        </w:rPr>
        <w:t>grannskoðanarbólkinum</w:t>
      </w:r>
      <w:proofErr w:type="spellEnd"/>
      <w:r w:rsidR="009E1FEE" w:rsidRPr="008B7FC1">
        <w:rPr>
          <w:rFonts w:cs="Times New Roman"/>
        </w:rPr>
        <w:t xml:space="preserve"> í eini fyritøku av almennum áhuga. Verður avgerðin hjá Grannskoðaranevndini við dóminum mett lóglig, kann í hesum verða ásett, at kæra ikki hevur steðgandi virknað.”</w:t>
      </w:r>
    </w:p>
    <w:p w14:paraId="2515FD2E" w14:textId="6CCEA051" w:rsidR="00D747A1" w:rsidRDefault="00D747A1" w:rsidP="00770FAA">
      <w:pPr>
        <w:pStyle w:val="Listeafsnit"/>
        <w:autoSpaceDE w:val="0"/>
        <w:autoSpaceDN w:val="0"/>
        <w:adjustRightInd w:val="0"/>
        <w:spacing w:after="0"/>
        <w:ind w:left="360"/>
        <w:rPr>
          <w:rFonts w:cs="Times New Roman"/>
        </w:rPr>
      </w:pPr>
    </w:p>
    <w:p w14:paraId="4DE9291A" w14:textId="4B039328" w:rsidR="00D747A1" w:rsidRDefault="00D747A1" w:rsidP="00D747A1">
      <w:pPr>
        <w:pStyle w:val="Listeafsnit"/>
        <w:numPr>
          <w:ilvl w:val="0"/>
          <w:numId w:val="3"/>
        </w:numPr>
        <w:autoSpaceDE w:val="0"/>
        <w:autoSpaceDN w:val="0"/>
        <w:adjustRightInd w:val="0"/>
        <w:spacing w:after="0"/>
        <w:rPr>
          <w:rFonts w:cs="Times New Roman"/>
        </w:rPr>
      </w:pPr>
      <w:r>
        <w:rPr>
          <w:rFonts w:cs="Times New Roman"/>
        </w:rPr>
        <w:t xml:space="preserve">Aftan á § 49 verður </w:t>
      </w:r>
      <w:r w:rsidR="00603E59">
        <w:rPr>
          <w:rFonts w:cs="Times New Roman"/>
        </w:rPr>
        <w:t xml:space="preserve">í kapittul 10 </w:t>
      </w:r>
      <w:r>
        <w:rPr>
          <w:rFonts w:cs="Times New Roman"/>
        </w:rPr>
        <w:t>sett:</w:t>
      </w:r>
    </w:p>
    <w:p w14:paraId="71ECD009" w14:textId="50CDAEDE" w:rsidR="00D747A1" w:rsidRDefault="00D747A1" w:rsidP="00D747A1">
      <w:pPr>
        <w:pStyle w:val="Listeafsnit"/>
        <w:autoSpaceDE w:val="0"/>
        <w:autoSpaceDN w:val="0"/>
        <w:adjustRightInd w:val="0"/>
        <w:spacing w:after="0"/>
        <w:ind w:left="360"/>
        <w:rPr>
          <w:rFonts w:cs="Times New Roman"/>
        </w:rPr>
      </w:pPr>
      <w:r>
        <w:rPr>
          <w:rFonts w:cs="Times New Roman"/>
        </w:rPr>
        <w:t>“</w:t>
      </w:r>
      <w:r w:rsidRPr="00D169D7">
        <w:rPr>
          <w:rFonts w:cs="Times New Roman"/>
          <w:b/>
        </w:rPr>
        <w:t xml:space="preserve">§ 49 a. </w:t>
      </w:r>
      <w:r w:rsidR="00FF4397">
        <w:rPr>
          <w:rFonts w:cs="Times New Roman"/>
        </w:rPr>
        <w:t>Avgerðir</w:t>
      </w:r>
      <w:r>
        <w:rPr>
          <w:rFonts w:cs="Times New Roman"/>
        </w:rPr>
        <w:t xml:space="preserve"> frá Grannskoð</w:t>
      </w:r>
      <w:r w:rsidR="00FF4397">
        <w:rPr>
          <w:rFonts w:cs="Times New Roman"/>
        </w:rPr>
        <w:t>aranevndini skulu verða lagdar</w:t>
      </w:r>
      <w:r>
        <w:rPr>
          <w:rFonts w:cs="Times New Roman"/>
        </w:rPr>
        <w:t xml:space="preserve"> fyri rættin í seinasta lag</w:t>
      </w:r>
      <w:r w:rsidR="00D34972">
        <w:rPr>
          <w:rFonts w:cs="Times New Roman"/>
        </w:rPr>
        <w:t>i</w:t>
      </w:r>
      <w:r>
        <w:rPr>
          <w:rFonts w:cs="Times New Roman"/>
        </w:rPr>
        <w:t xml:space="preserve"> 4 vikur eftir</w:t>
      </w:r>
      <w:r w:rsidR="00D169D7">
        <w:rPr>
          <w:rFonts w:cs="Times New Roman"/>
        </w:rPr>
        <w:t>,</w:t>
      </w:r>
      <w:r>
        <w:rPr>
          <w:rFonts w:cs="Times New Roman"/>
        </w:rPr>
        <w:t xml:space="preserve"> at viðkomandi hevur fingið boð um </w:t>
      </w:r>
      <w:r w:rsidR="00FF4397">
        <w:rPr>
          <w:rFonts w:cs="Times New Roman"/>
        </w:rPr>
        <w:t>avgerðina</w:t>
      </w:r>
      <w:r>
        <w:rPr>
          <w:rFonts w:cs="Times New Roman"/>
        </w:rPr>
        <w:t>.</w:t>
      </w:r>
      <w:r w:rsidR="00D169D7">
        <w:rPr>
          <w:rFonts w:cs="Times New Roman"/>
        </w:rPr>
        <w:t xml:space="preserve"> R</w:t>
      </w:r>
      <w:r>
        <w:rPr>
          <w:rFonts w:cs="Times New Roman"/>
        </w:rPr>
        <w:t>ætturin</w:t>
      </w:r>
      <w:r w:rsidR="00D169D7">
        <w:rPr>
          <w:rFonts w:cs="Times New Roman"/>
        </w:rPr>
        <w:t xml:space="preserve"> kann</w:t>
      </w:r>
      <w:r>
        <w:rPr>
          <w:rFonts w:cs="Times New Roman"/>
        </w:rPr>
        <w:t xml:space="preserve"> í hendinga før</w:t>
      </w:r>
      <w:r w:rsidR="00D34972">
        <w:rPr>
          <w:rFonts w:cs="Times New Roman"/>
        </w:rPr>
        <w:t>i</w:t>
      </w:r>
      <w:r>
        <w:rPr>
          <w:rFonts w:cs="Times New Roman"/>
        </w:rPr>
        <w:t xml:space="preserve"> loyva, at </w:t>
      </w:r>
      <w:r w:rsidR="00FF4397">
        <w:rPr>
          <w:rFonts w:cs="Times New Roman"/>
        </w:rPr>
        <w:t>avgerð verð</w:t>
      </w:r>
      <w:r w:rsidR="00D34972">
        <w:rPr>
          <w:rFonts w:cs="Times New Roman"/>
        </w:rPr>
        <w:t>ur</w:t>
      </w:r>
      <w:r w:rsidR="00FF4397">
        <w:rPr>
          <w:rFonts w:cs="Times New Roman"/>
        </w:rPr>
        <w:t xml:space="preserve"> l</w:t>
      </w:r>
      <w:r w:rsidR="00D34972">
        <w:rPr>
          <w:rFonts w:cs="Times New Roman"/>
        </w:rPr>
        <w:t>øgd</w:t>
      </w:r>
      <w:r>
        <w:rPr>
          <w:rFonts w:cs="Times New Roman"/>
        </w:rPr>
        <w:t xml:space="preserve"> fyri rættin aftan á</w:t>
      </w:r>
      <w:r w:rsidR="00D169D7">
        <w:rPr>
          <w:rFonts w:cs="Times New Roman"/>
        </w:rPr>
        <w:t>,</w:t>
      </w:r>
      <w:r>
        <w:rPr>
          <w:rFonts w:cs="Times New Roman"/>
        </w:rPr>
        <w:t xml:space="preserve"> at freistin er </w:t>
      </w:r>
      <w:r w:rsidR="00D169D7">
        <w:rPr>
          <w:rFonts w:cs="Times New Roman"/>
        </w:rPr>
        <w:t>farin</w:t>
      </w:r>
      <w:r w:rsidR="00FF4397">
        <w:rPr>
          <w:rFonts w:cs="Times New Roman"/>
        </w:rPr>
        <w:t>,</w:t>
      </w:r>
      <w:r w:rsidR="00D169D7">
        <w:rPr>
          <w:rFonts w:cs="Times New Roman"/>
        </w:rPr>
        <w:t xml:space="preserve"> um umsókn verður latin inn </w:t>
      </w:r>
      <w:r w:rsidR="00D169D7">
        <w:rPr>
          <w:rFonts w:cs="Times New Roman"/>
        </w:rPr>
        <w:t xml:space="preserve">innan 6 mánaðir eftir, at viðkomandi hevur fingið boð um </w:t>
      </w:r>
      <w:r w:rsidR="00FF4397">
        <w:rPr>
          <w:rFonts w:cs="Times New Roman"/>
        </w:rPr>
        <w:t>avgerðina</w:t>
      </w:r>
      <w:r>
        <w:rPr>
          <w:rFonts w:cs="Times New Roman"/>
        </w:rPr>
        <w:t xml:space="preserve">. Verður loyvi givið eftir 2. </w:t>
      </w:r>
      <w:r w:rsidR="00D169D7">
        <w:rPr>
          <w:rFonts w:cs="Times New Roman"/>
        </w:rPr>
        <w:t>p</w:t>
      </w:r>
      <w:r>
        <w:rPr>
          <w:rFonts w:cs="Times New Roman"/>
        </w:rPr>
        <w:t xml:space="preserve">kt., skal </w:t>
      </w:r>
      <w:r w:rsidR="00FF4397">
        <w:rPr>
          <w:rFonts w:cs="Times New Roman"/>
        </w:rPr>
        <w:t>avgerðin verða løgd</w:t>
      </w:r>
      <w:r>
        <w:rPr>
          <w:rFonts w:cs="Times New Roman"/>
        </w:rPr>
        <w:t xml:space="preserve"> fyri rættin innan 4 vikur </w:t>
      </w:r>
      <w:r w:rsidR="00D169D7">
        <w:rPr>
          <w:rFonts w:cs="Times New Roman"/>
        </w:rPr>
        <w:t>eftir</w:t>
      </w:r>
      <w:r>
        <w:rPr>
          <w:rFonts w:cs="Times New Roman"/>
        </w:rPr>
        <w:t xml:space="preserve">, at loyvið er givið. </w:t>
      </w:r>
    </w:p>
    <w:p w14:paraId="237F6FF9" w14:textId="5F53238F" w:rsidR="00D747A1" w:rsidRDefault="00D747A1" w:rsidP="00D747A1">
      <w:pPr>
        <w:pStyle w:val="Listeafsnit"/>
        <w:autoSpaceDE w:val="0"/>
        <w:autoSpaceDN w:val="0"/>
        <w:adjustRightInd w:val="0"/>
        <w:spacing w:after="0"/>
        <w:ind w:left="360"/>
        <w:rPr>
          <w:rFonts w:cs="Times New Roman"/>
        </w:rPr>
      </w:pPr>
      <w:r w:rsidRPr="00D169D7">
        <w:rPr>
          <w:rFonts w:cs="Times New Roman"/>
          <w:i/>
        </w:rPr>
        <w:t>Stk. 2.</w:t>
      </w:r>
      <w:r>
        <w:rPr>
          <w:rFonts w:cs="Times New Roman"/>
        </w:rPr>
        <w:t xml:space="preserve"> Stk. 1 er ikki galdandi fyri </w:t>
      </w:r>
      <w:r w:rsidR="006807E2">
        <w:rPr>
          <w:rFonts w:cs="Times New Roman"/>
        </w:rPr>
        <w:t>avgerðir</w:t>
      </w:r>
      <w:r>
        <w:rPr>
          <w:rFonts w:cs="Times New Roman"/>
        </w:rPr>
        <w:t xml:space="preserve"> um forboð ella </w:t>
      </w:r>
      <w:proofErr w:type="spellStart"/>
      <w:r>
        <w:rPr>
          <w:rFonts w:cs="Times New Roman"/>
        </w:rPr>
        <w:t>frádømin</w:t>
      </w:r>
      <w:r w:rsidR="00D169D7">
        <w:rPr>
          <w:rFonts w:cs="Times New Roman"/>
        </w:rPr>
        <w:t>g</w:t>
      </w:r>
      <w:proofErr w:type="spellEnd"/>
      <w:r w:rsidR="00D169D7">
        <w:rPr>
          <w:rFonts w:cs="Times New Roman"/>
        </w:rPr>
        <w:t xml:space="preserve"> sambært § 42, stk. 3 og 4 ella stk. 6, 4. pkt. ella </w:t>
      </w:r>
      <w:r w:rsidR="00D169D7" w:rsidRPr="00BE550C">
        <w:rPr>
          <w:rFonts w:cs="Times New Roman"/>
        </w:rPr>
        <w:t>§ 42 b, stk. 2.”</w:t>
      </w:r>
      <w:r w:rsidR="00D169D7">
        <w:rPr>
          <w:rFonts w:cs="Times New Roman"/>
        </w:rPr>
        <w:t xml:space="preserve"> </w:t>
      </w:r>
    </w:p>
    <w:p w14:paraId="3ABB295F" w14:textId="3BB7AD1D" w:rsidR="00C74C04" w:rsidRDefault="00C74C04" w:rsidP="00C74C04">
      <w:pPr>
        <w:autoSpaceDE w:val="0"/>
        <w:autoSpaceDN w:val="0"/>
        <w:adjustRightInd w:val="0"/>
        <w:spacing w:after="0"/>
        <w:rPr>
          <w:rFonts w:cs="Times New Roman"/>
        </w:rPr>
      </w:pPr>
    </w:p>
    <w:p w14:paraId="107900E3" w14:textId="0DF8EF0E" w:rsidR="00C74C04" w:rsidRDefault="00C74C04" w:rsidP="00C74C04">
      <w:pPr>
        <w:pStyle w:val="Listeafsnit"/>
        <w:numPr>
          <w:ilvl w:val="0"/>
          <w:numId w:val="3"/>
        </w:numPr>
        <w:autoSpaceDE w:val="0"/>
        <w:autoSpaceDN w:val="0"/>
        <w:adjustRightInd w:val="0"/>
        <w:spacing w:after="0"/>
        <w:rPr>
          <w:rFonts w:cs="Times New Roman"/>
        </w:rPr>
      </w:pPr>
      <w:r>
        <w:rPr>
          <w:rFonts w:cs="Times New Roman"/>
        </w:rPr>
        <w:t xml:space="preserve"> § 51, stk. 1 verður orðað soleiðis:</w:t>
      </w:r>
    </w:p>
    <w:p w14:paraId="6DBFDA94" w14:textId="0ADB9040" w:rsidR="003D5232" w:rsidRDefault="00F03AE8" w:rsidP="00F03AE8">
      <w:pPr>
        <w:pStyle w:val="Listeafsnit"/>
        <w:autoSpaceDE w:val="0"/>
        <w:autoSpaceDN w:val="0"/>
        <w:adjustRightInd w:val="0"/>
        <w:spacing w:after="0"/>
        <w:ind w:left="360"/>
        <w:rPr>
          <w:rFonts w:cs="Times New Roman"/>
        </w:rPr>
      </w:pPr>
      <w:r>
        <w:rPr>
          <w:rFonts w:cs="Times New Roman"/>
        </w:rPr>
        <w:t>“</w:t>
      </w:r>
      <w:r w:rsidR="00C12BB5">
        <w:rPr>
          <w:rFonts w:cs="Times New Roman"/>
        </w:rPr>
        <w:t>Er ikki hægri revsing ásett í aðrari lóggávu, verður b</w:t>
      </w:r>
      <w:r>
        <w:rPr>
          <w:rFonts w:cs="Times New Roman"/>
        </w:rPr>
        <w:t>rot á § 5, § 9, stk. 1, § 11, stk. 1 og 2, 1. pkt.</w:t>
      </w:r>
      <w:r w:rsidR="008E0D06">
        <w:rPr>
          <w:rFonts w:cs="Times New Roman"/>
        </w:rPr>
        <w:t>, §§ 18, 20-</w:t>
      </w:r>
      <w:r w:rsidR="000F7D59">
        <w:rPr>
          <w:rFonts w:cs="Times New Roman"/>
        </w:rPr>
        <w:t>22, 22 c, 24 og § 29</w:t>
      </w:r>
      <w:r w:rsidR="00C12BB5">
        <w:rPr>
          <w:rFonts w:cs="Times New Roman"/>
        </w:rPr>
        <w:t>, stk.1, 1. pkt., stk. 4 og 6 revsað við sekt.</w:t>
      </w:r>
      <w:r w:rsidR="003D5232">
        <w:rPr>
          <w:rFonts w:cs="Times New Roman"/>
        </w:rPr>
        <w:t>”</w:t>
      </w:r>
    </w:p>
    <w:p w14:paraId="63E9697E" w14:textId="39E0523E" w:rsidR="00F03AE8" w:rsidRDefault="006A57CE" w:rsidP="00F03AE8">
      <w:pPr>
        <w:pStyle w:val="Listeafsnit"/>
        <w:autoSpaceDE w:val="0"/>
        <w:autoSpaceDN w:val="0"/>
        <w:adjustRightInd w:val="0"/>
        <w:spacing w:after="0"/>
        <w:ind w:left="360"/>
        <w:rPr>
          <w:rFonts w:cs="Times New Roman"/>
        </w:rPr>
      </w:pPr>
      <w:r>
        <w:rPr>
          <w:rFonts w:cs="Times New Roman"/>
        </w:rPr>
        <w:t xml:space="preserve"> </w:t>
      </w:r>
      <w:r w:rsidR="00F03AE8">
        <w:rPr>
          <w:rFonts w:cs="Times New Roman"/>
        </w:rPr>
        <w:t xml:space="preserve"> </w:t>
      </w:r>
    </w:p>
    <w:p w14:paraId="18CF1129" w14:textId="53A653FA" w:rsidR="003D5232" w:rsidRDefault="003D5232" w:rsidP="003D5232">
      <w:pPr>
        <w:pStyle w:val="Listeafsnit"/>
        <w:numPr>
          <w:ilvl w:val="0"/>
          <w:numId w:val="3"/>
        </w:numPr>
        <w:autoSpaceDE w:val="0"/>
        <w:autoSpaceDN w:val="0"/>
        <w:adjustRightInd w:val="0"/>
        <w:spacing w:after="0"/>
        <w:rPr>
          <w:rFonts w:cs="Times New Roman"/>
        </w:rPr>
      </w:pPr>
      <w:r>
        <w:rPr>
          <w:rFonts w:cs="Times New Roman"/>
        </w:rPr>
        <w:t>Í § 51, stk. 2</w:t>
      </w:r>
      <w:r w:rsidR="00F936B8">
        <w:rPr>
          <w:rFonts w:cs="Times New Roman"/>
        </w:rPr>
        <w:t xml:space="preserve"> og stk. 5</w:t>
      </w:r>
      <w:r>
        <w:rPr>
          <w:rFonts w:cs="Times New Roman"/>
        </w:rPr>
        <w:t xml:space="preserve"> verður “bót” broytt til</w:t>
      </w:r>
      <w:r w:rsidR="00233F16">
        <w:rPr>
          <w:rFonts w:cs="Times New Roman"/>
        </w:rPr>
        <w:t>:</w:t>
      </w:r>
      <w:r>
        <w:rPr>
          <w:rFonts w:cs="Times New Roman"/>
        </w:rPr>
        <w:t xml:space="preserve"> “sekt”. </w:t>
      </w:r>
    </w:p>
    <w:p w14:paraId="6B6ADA7D" w14:textId="77777777" w:rsidR="006807E2" w:rsidRDefault="006807E2" w:rsidP="006807E2">
      <w:pPr>
        <w:pStyle w:val="Listeafsnit"/>
        <w:autoSpaceDE w:val="0"/>
        <w:autoSpaceDN w:val="0"/>
        <w:adjustRightInd w:val="0"/>
        <w:spacing w:after="0"/>
        <w:ind w:left="360"/>
        <w:rPr>
          <w:rFonts w:cs="Times New Roman"/>
        </w:rPr>
      </w:pPr>
    </w:p>
    <w:p w14:paraId="1CED3C32" w14:textId="4ACB87C3" w:rsidR="003D5232" w:rsidRDefault="003D5232" w:rsidP="003D5232">
      <w:pPr>
        <w:pStyle w:val="Listeafsnit"/>
        <w:numPr>
          <w:ilvl w:val="0"/>
          <w:numId w:val="3"/>
        </w:numPr>
        <w:autoSpaceDE w:val="0"/>
        <w:autoSpaceDN w:val="0"/>
        <w:adjustRightInd w:val="0"/>
        <w:spacing w:after="0"/>
        <w:rPr>
          <w:rFonts w:cs="Times New Roman"/>
        </w:rPr>
      </w:pPr>
      <w:r>
        <w:rPr>
          <w:rFonts w:cs="Times New Roman"/>
        </w:rPr>
        <w:t>Í § 51, stk. 4</w:t>
      </w:r>
      <w:r w:rsidR="006807E2">
        <w:rPr>
          <w:rFonts w:cs="Times New Roman"/>
        </w:rPr>
        <w:t>, 1. pkt.</w:t>
      </w:r>
      <w:r w:rsidR="00F936B8">
        <w:rPr>
          <w:rFonts w:cs="Times New Roman"/>
        </w:rPr>
        <w:t xml:space="preserve"> verður “bót, hefti ella fongsli í upp </w:t>
      </w:r>
      <w:r w:rsidR="00B767FC">
        <w:rPr>
          <w:rFonts w:cs="Times New Roman"/>
        </w:rPr>
        <w:t>í</w:t>
      </w:r>
      <w:r w:rsidR="00F936B8">
        <w:rPr>
          <w:rFonts w:cs="Times New Roman"/>
        </w:rPr>
        <w:t xml:space="preserve"> 4 mánaðir” broytt til</w:t>
      </w:r>
      <w:r w:rsidR="00233F16">
        <w:rPr>
          <w:rFonts w:cs="Times New Roman"/>
        </w:rPr>
        <w:t>:</w:t>
      </w:r>
      <w:r w:rsidR="00F936B8">
        <w:rPr>
          <w:rFonts w:cs="Times New Roman"/>
        </w:rPr>
        <w:t xml:space="preserve"> “sekt ella fongsli upp </w:t>
      </w:r>
      <w:r w:rsidR="00B767FC">
        <w:rPr>
          <w:rFonts w:cs="Times New Roman"/>
        </w:rPr>
        <w:t>í</w:t>
      </w:r>
      <w:r w:rsidR="00F936B8">
        <w:rPr>
          <w:rFonts w:cs="Times New Roman"/>
        </w:rPr>
        <w:t xml:space="preserve"> 4 mánaðir”. </w:t>
      </w:r>
    </w:p>
    <w:p w14:paraId="371AED6A" w14:textId="77777777" w:rsidR="003D5232" w:rsidRPr="003D5232" w:rsidRDefault="003D5232" w:rsidP="003D5232">
      <w:pPr>
        <w:pStyle w:val="Listeafsnit"/>
        <w:rPr>
          <w:rFonts w:cs="Times New Roman"/>
        </w:rPr>
      </w:pPr>
    </w:p>
    <w:p w14:paraId="11151EF2" w14:textId="6E35F862" w:rsidR="003D5232" w:rsidRDefault="003D5232" w:rsidP="003D5232">
      <w:pPr>
        <w:pStyle w:val="Listeafsnit"/>
        <w:numPr>
          <w:ilvl w:val="0"/>
          <w:numId w:val="3"/>
        </w:numPr>
        <w:autoSpaceDE w:val="0"/>
        <w:autoSpaceDN w:val="0"/>
        <w:adjustRightInd w:val="0"/>
        <w:spacing w:after="0"/>
        <w:rPr>
          <w:rFonts w:cs="Times New Roman"/>
        </w:rPr>
      </w:pPr>
      <w:r>
        <w:rPr>
          <w:rFonts w:cs="Times New Roman"/>
        </w:rPr>
        <w:t>Í § 51 verða sum stk. 7 sett:</w:t>
      </w:r>
    </w:p>
    <w:p w14:paraId="551BAD32" w14:textId="781E5C35" w:rsidR="003D5232" w:rsidRDefault="003D5232" w:rsidP="003D5232">
      <w:pPr>
        <w:pStyle w:val="Listeafsnit"/>
        <w:autoSpaceDE w:val="0"/>
        <w:autoSpaceDN w:val="0"/>
        <w:adjustRightInd w:val="0"/>
        <w:spacing w:after="0"/>
        <w:ind w:left="360"/>
        <w:rPr>
          <w:rFonts w:cs="Times New Roman"/>
        </w:rPr>
      </w:pPr>
      <w:r>
        <w:rPr>
          <w:rFonts w:cs="Times New Roman"/>
        </w:rPr>
        <w:t>“</w:t>
      </w:r>
      <w:r w:rsidRPr="00F936B8">
        <w:rPr>
          <w:rFonts w:cs="Times New Roman"/>
          <w:i/>
        </w:rPr>
        <w:t>Stk. 7.</w:t>
      </w:r>
      <w:r w:rsidRPr="003D5232">
        <w:rPr>
          <w:rFonts w:cs="Times New Roman"/>
        </w:rPr>
        <w:t xml:space="preserve"> </w:t>
      </w:r>
      <w:r>
        <w:rPr>
          <w:rFonts w:cs="Times New Roman"/>
        </w:rPr>
        <w:t xml:space="preserve">Er ikki hægri revsing ásett í aðrari lóggávu verður ein persónur, sum ger ímóti einum </w:t>
      </w:r>
      <w:proofErr w:type="spellStart"/>
      <w:r>
        <w:rPr>
          <w:rFonts w:cs="Times New Roman"/>
        </w:rPr>
        <w:t>forboði</w:t>
      </w:r>
      <w:proofErr w:type="spellEnd"/>
      <w:r>
        <w:rPr>
          <w:rFonts w:cs="Times New Roman"/>
        </w:rPr>
        <w:t xml:space="preserve">, sum er givið sambært § 8 a, stk. 4, nr. 2, § 42, stk. 3, ella </w:t>
      </w:r>
      <w:r w:rsidRPr="00BE550C">
        <w:rPr>
          <w:rFonts w:cs="Times New Roman"/>
        </w:rPr>
        <w:t>§ 42 b, stk. 2</w:t>
      </w:r>
      <w:r>
        <w:rPr>
          <w:rFonts w:cs="Times New Roman"/>
        </w:rPr>
        <w:t xml:space="preserve">, </w:t>
      </w:r>
      <w:r w:rsidR="006807E2">
        <w:rPr>
          <w:rFonts w:cs="Times New Roman"/>
        </w:rPr>
        <w:t xml:space="preserve">revsaður </w:t>
      </w:r>
      <w:r>
        <w:rPr>
          <w:rFonts w:cs="Times New Roman"/>
        </w:rPr>
        <w:t>við sekt.</w:t>
      </w:r>
    </w:p>
    <w:p w14:paraId="3E17D14F" w14:textId="41772135" w:rsidR="003D5232" w:rsidRPr="00E645CE" w:rsidRDefault="003D5232" w:rsidP="00E645CE">
      <w:pPr>
        <w:autoSpaceDE w:val="0"/>
        <w:autoSpaceDN w:val="0"/>
        <w:adjustRightInd w:val="0"/>
        <w:spacing w:after="0"/>
        <w:ind w:left="360"/>
        <w:rPr>
          <w:rFonts w:cs="Times New Roman"/>
        </w:rPr>
      </w:pPr>
      <w:r w:rsidRPr="00E645CE">
        <w:rPr>
          <w:rFonts w:cs="Times New Roman"/>
          <w:i/>
        </w:rPr>
        <w:t>Stk. 8.</w:t>
      </w:r>
      <w:r w:rsidRPr="00E645CE">
        <w:rPr>
          <w:rFonts w:cs="Times New Roman"/>
        </w:rPr>
        <w:t xml:space="preserve"> Fyrningarfreistin fyri brot á lógina ella fyriskipanir</w:t>
      </w:r>
      <w:r w:rsidR="00B767FC">
        <w:rPr>
          <w:rFonts w:cs="Times New Roman"/>
        </w:rPr>
        <w:t>,</w:t>
      </w:r>
      <w:r w:rsidRPr="00E645CE">
        <w:rPr>
          <w:rFonts w:cs="Times New Roman"/>
        </w:rPr>
        <w:t xml:space="preserve"> ásettar sambært lógini</w:t>
      </w:r>
      <w:r w:rsidR="00B767FC">
        <w:rPr>
          <w:rFonts w:cs="Times New Roman"/>
        </w:rPr>
        <w:t>,</w:t>
      </w:r>
      <w:r w:rsidRPr="00E645CE">
        <w:rPr>
          <w:rFonts w:cs="Times New Roman"/>
        </w:rPr>
        <w:t xml:space="preserve"> er 5 ár.”</w:t>
      </w:r>
    </w:p>
    <w:p w14:paraId="4BBF9D5D" w14:textId="704EB8AA" w:rsidR="00E645CE" w:rsidRDefault="00E645CE" w:rsidP="003D5232">
      <w:pPr>
        <w:pStyle w:val="Listeafsnit"/>
        <w:autoSpaceDE w:val="0"/>
        <w:autoSpaceDN w:val="0"/>
        <w:adjustRightInd w:val="0"/>
        <w:spacing w:after="0"/>
        <w:ind w:left="360"/>
        <w:rPr>
          <w:rFonts w:cs="Times New Roman"/>
        </w:rPr>
      </w:pPr>
    </w:p>
    <w:p w14:paraId="2C51D0C6" w14:textId="01D95E89" w:rsidR="000122E0" w:rsidRDefault="004C1845" w:rsidP="0093700D">
      <w:pPr>
        <w:spacing w:after="0"/>
        <w:jc w:val="center"/>
        <w:rPr>
          <w:rStyle w:val="TypografiFed"/>
          <w:rFonts w:cs="Times New Roman"/>
        </w:rPr>
      </w:pPr>
      <w:r w:rsidRPr="009C65FA">
        <w:rPr>
          <w:rStyle w:val="TypografiFed"/>
          <w:rFonts w:cs="Times New Roman"/>
        </w:rPr>
        <w:t xml:space="preserve">§ </w:t>
      </w:r>
      <w:r w:rsidR="004B6944">
        <w:rPr>
          <w:rStyle w:val="TypografiFed"/>
          <w:rFonts w:cs="Times New Roman"/>
        </w:rPr>
        <w:t>2</w:t>
      </w:r>
    </w:p>
    <w:p w14:paraId="59C30582" w14:textId="77777777" w:rsidR="000122E0" w:rsidRPr="009C65FA" w:rsidRDefault="000122E0" w:rsidP="0093700D">
      <w:pPr>
        <w:spacing w:after="0"/>
        <w:rPr>
          <w:rFonts w:cs="Times New Roman"/>
          <w:szCs w:val="24"/>
        </w:rPr>
      </w:pPr>
    </w:p>
    <w:p w14:paraId="29B7344E" w14:textId="5BA79A21" w:rsidR="000E3179" w:rsidRDefault="004B6944" w:rsidP="0093700D">
      <w:pPr>
        <w:spacing w:after="0"/>
        <w:rPr>
          <w:rFonts w:cs="Times New Roman"/>
          <w:szCs w:val="24"/>
        </w:rPr>
      </w:pPr>
      <w:r>
        <w:rPr>
          <w:rFonts w:cs="Times New Roman"/>
          <w:i/>
          <w:szCs w:val="24"/>
        </w:rPr>
        <w:t>Stk. 1</w:t>
      </w:r>
      <w:r w:rsidR="00E56724">
        <w:rPr>
          <w:rFonts w:cs="Times New Roman"/>
          <w:szCs w:val="24"/>
        </w:rPr>
        <w:t xml:space="preserve">. </w:t>
      </w:r>
      <w:r w:rsidR="00CD0A8C" w:rsidRPr="009C65FA">
        <w:rPr>
          <w:rFonts w:cs="Times New Roman"/>
          <w:szCs w:val="24"/>
        </w:rPr>
        <w:t xml:space="preserve">Henda løgtingslóg kemur í gildi </w:t>
      </w:r>
      <w:r w:rsidR="009D6018">
        <w:rPr>
          <w:rFonts w:cs="Times New Roman"/>
          <w:szCs w:val="24"/>
        </w:rPr>
        <w:t>tann 1. juli 2021</w:t>
      </w:r>
      <w:r w:rsidR="001D065D">
        <w:rPr>
          <w:rFonts w:cs="Times New Roman"/>
          <w:szCs w:val="24"/>
        </w:rPr>
        <w:t>, sbr. tó stk. 2</w:t>
      </w:r>
      <w:r w:rsidR="00CD0A8C" w:rsidRPr="009C65FA">
        <w:rPr>
          <w:rFonts w:cs="Times New Roman"/>
          <w:szCs w:val="24"/>
        </w:rPr>
        <w:t>.</w:t>
      </w:r>
    </w:p>
    <w:p w14:paraId="3A6ED3F5" w14:textId="05EF5031" w:rsidR="001D065D" w:rsidRDefault="001D065D" w:rsidP="0093700D">
      <w:pPr>
        <w:spacing w:after="0"/>
        <w:rPr>
          <w:rFonts w:cs="Times New Roman"/>
          <w:szCs w:val="24"/>
        </w:rPr>
      </w:pPr>
      <w:r w:rsidRPr="001D065D">
        <w:rPr>
          <w:rFonts w:cs="Times New Roman"/>
          <w:i/>
          <w:szCs w:val="24"/>
        </w:rPr>
        <w:t>Stk. 2.</w:t>
      </w:r>
      <w:r>
        <w:rPr>
          <w:rFonts w:cs="Times New Roman"/>
          <w:szCs w:val="24"/>
        </w:rPr>
        <w:t xml:space="preserve"> § 1, nr. 5</w:t>
      </w:r>
      <w:r w:rsidR="007008BA">
        <w:rPr>
          <w:rFonts w:cs="Times New Roman"/>
          <w:szCs w:val="24"/>
        </w:rPr>
        <w:t>1</w:t>
      </w:r>
      <w:r w:rsidR="00FA72DB">
        <w:rPr>
          <w:rFonts w:cs="Times New Roman"/>
          <w:szCs w:val="24"/>
        </w:rPr>
        <w:t xml:space="preserve"> og nr. 5</w:t>
      </w:r>
      <w:r w:rsidR="007008BA">
        <w:rPr>
          <w:rFonts w:cs="Times New Roman"/>
          <w:szCs w:val="24"/>
        </w:rPr>
        <w:t>2</w:t>
      </w:r>
      <w:r>
        <w:rPr>
          <w:rFonts w:cs="Times New Roman"/>
          <w:szCs w:val="24"/>
        </w:rPr>
        <w:t xml:space="preserve"> </w:t>
      </w:r>
      <w:r w:rsidR="00396510">
        <w:rPr>
          <w:rFonts w:cs="Times New Roman"/>
          <w:szCs w:val="24"/>
        </w:rPr>
        <w:t>koma</w:t>
      </w:r>
      <w:r>
        <w:rPr>
          <w:rFonts w:cs="Times New Roman"/>
          <w:szCs w:val="24"/>
        </w:rPr>
        <w:t xml:space="preserve"> í gildi </w:t>
      </w:r>
      <w:r w:rsidR="004B6944">
        <w:rPr>
          <w:rFonts w:cs="Times New Roman"/>
          <w:szCs w:val="24"/>
        </w:rPr>
        <w:t>1. januar 202</w:t>
      </w:r>
      <w:r w:rsidR="007008BA">
        <w:rPr>
          <w:rFonts w:cs="Times New Roman"/>
          <w:szCs w:val="24"/>
        </w:rPr>
        <w:t>2</w:t>
      </w:r>
      <w:r>
        <w:rPr>
          <w:rFonts w:cs="Times New Roman"/>
          <w:szCs w:val="24"/>
        </w:rPr>
        <w:t>.</w:t>
      </w:r>
    </w:p>
    <w:p w14:paraId="7E6130FE" w14:textId="21D3AB7A" w:rsidR="00572B7D" w:rsidRDefault="00E645CE" w:rsidP="0093700D">
      <w:pPr>
        <w:spacing w:after="0"/>
        <w:rPr>
          <w:rFonts w:cs="Times New Roman"/>
          <w:szCs w:val="24"/>
        </w:rPr>
      </w:pPr>
      <w:r>
        <w:rPr>
          <w:rFonts w:cs="Times New Roman"/>
          <w:i/>
          <w:szCs w:val="24"/>
        </w:rPr>
        <w:t xml:space="preserve">Stk. 3. </w:t>
      </w:r>
      <w:r w:rsidR="004B6944">
        <w:rPr>
          <w:rFonts w:cs="Times New Roman"/>
          <w:szCs w:val="24"/>
        </w:rPr>
        <w:t>§ 1, nr. 31 og nr. 32 eru galdandi fyri grannskoðan av ársroknskapum o.a., hvørs roknskaparár byrjar</w:t>
      </w:r>
      <w:r w:rsidR="009D6018">
        <w:rPr>
          <w:rFonts w:cs="Times New Roman"/>
          <w:szCs w:val="24"/>
        </w:rPr>
        <w:t xml:space="preserve"> 1. juli 2021</w:t>
      </w:r>
      <w:r w:rsidR="004B6944">
        <w:rPr>
          <w:rFonts w:cs="Times New Roman"/>
          <w:szCs w:val="24"/>
        </w:rPr>
        <w:t xml:space="preserve"> ella eftir hetta, um talan er um </w:t>
      </w:r>
      <w:r w:rsidR="003658AF">
        <w:rPr>
          <w:rFonts w:cs="Times New Roman"/>
          <w:szCs w:val="24"/>
        </w:rPr>
        <w:t>grannskoðan av ársroknskapum o.ø</w:t>
      </w:r>
      <w:r w:rsidR="004B6944">
        <w:rPr>
          <w:rFonts w:cs="Times New Roman"/>
          <w:szCs w:val="24"/>
        </w:rPr>
        <w:t>. hjá eini fyritøku av almennum áhuga</w:t>
      </w:r>
      <w:r w:rsidR="00A1152A">
        <w:rPr>
          <w:rFonts w:cs="Times New Roman"/>
          <w:szCs w:val="24"/>
        </w:rPr>
        <w:t>, sbr. § 1</w:t>
      </w:r>
      <w:r w:rsidR="00A37D5A">
        <w:rPr>
          <w:rFonts w:cs="Times New Roman"/>
          <w:szCs w:val="24"/>
        </w:rPr>
        <w:t>,</w:t>
      </w:r>
      <w:r w:rsidR="00A1152A">
        <w:rPr>
          <w:rFonts w:cs="Times New Roman"/>
          <w:szCs w:val="24"/>
        </w:rPr>
        <w:t xml:space="preserve"> nr. </w:t>
      </w:r>
      <w:r w:rsidR="00A37D5A">
        <w:rPr>
          <w:rFonts w:cs="Times New Roman"/>
          <w:szCs w:val="24"/>
        </w:rPr>
        <w:t>5</w:t>
      </w:r>
      <w:r w:rsidR="004B6944">
        <w:rPr>
          <w:rFonts w:cs="Times New Roman"/>
          <w:szCs w:val="24"/>
        </w:rPr>
        <w:t>.</w:t>
      </w:r>
    </w:p>
    <w:p w14:paraId="14743080" w14:textId="4AA077E7" w:rsidR="00572B7D" w:rsidRDefault="00572B7D" w:rsidP="0093700D">
      <w:pPr>
        <w:spacing w:after="0"/>
        <w:rPr>
          <w:rFonts w:cs="Times New Roman"/>
          <w:szCs w:val="24"/>
        </w:rPr>
      </w:pPr>
      <w:r>
        <w:rPr>
          <w:rFonts w:cs="Times New Roman"/>
          <w:i/>
          <w:szCs w:val="24"/>
        </w:rPr>
        <w:lastRenderedPageBreak/>
        <w:t xml:space="preserve">Stk. 4. </w:t>
      </w:r>
      <w:r>
        <w:rPr>
          <w:rFonts w:cs="Times New Roman"/>
          <w:szCs w:val="24"/>
        </w:rPr>
        <w:t>§ 1, nr. 34 og nr. 35 eru galdandi fyri uppgávur, sum byrja</w:t>
      </w:r>
      <w:r w:rsidR="00AE7902">
        <w:rPr>
          <w:rFonts w:cs="Times New Roman"/>
          <w:szCs w:val="24"/>
        </w:rPr>
        <w:t xml:space="preserve"> 1. juli 2021 ella </w:t>
      </w:r>
      <w:r>
        <w:rPr>
          <w:rFonts w:cs="Times New Roman"/>
          <w:szCs w:val="24"/>
        </w:rPr>
        <w:t>eftir hetta.</w:t>
      </w:r>
    </w:p>
    <w:p w14:paraId="6593B12E" w14:textId="51C7C9B3" w:rsidR="000A363F" w:rsidRDefault="00572B7D" w:rsidP="0093700D">
      <w:pPr>
        <w:spacing w:after="0"/>
        <w:rPr>
          <w:rFonts w:cs="Times New Roman"/>
          <w:szCs w:val="24"/>
        </w:rPr>
      </w:pPr>
      <w:r>
        <w:rPr>
          <w:rFonts w:cs="Times New Roman"/>
          <w:i/>
          <w:szCs w:val="24"/>
        </w:rPr>
        <w:t xml:space="preserve">Stk. 5. </w:t>
      </w:r>
      <w:r>
        <w:rPr>
          <w:rFonts w:cs="Times New Roman"/>
          <w:szCs w:val="24"/>
        </w:rPr>
        <w:t xml:space="preserve">Ásetingin í § </w:t>
      </w:r>
      <w:r w:rsidR="000A363F">
        <w:rPr>
          <w:rFonts w:cs="Times New Roman"/>
          <w:szCs w:val="24"/>
        </w:rPr>
        <w:t>29, stk. 1, 5. pkt., sum ásett í § 1, nr. 56, er galdandi frá fyrstkomandi vanliga aðalfundinum ella øðrum samsvarandi fundi, sum verður hildi</w:t>
      </w:r>
      <w:r w:rsidR="000A65F0">
        <w:rPr>
          <w:rFonts w:cs="Times New Roman"/>
          <w:szCs w:val="24"/>
        </w:rPr>
        <w:t>n eftir</w:t>
      </w:r>
      <w:r w:rsidR="000A363F">
        <w:rPr>
          <w:rFonts w:cs="Times New Roman"/>
          <w:szCs w:val="24"/>
        </w:rPr>
        <w:t xml:space="preserve"> 31. desember 2021.</w:t>
      </w:r>
    </w:p>
    <w:p w14:paraId="7891B90E" w14:textId="7D2EC977" w:rsidR="00AF6BBF" w:rsidRPr="00AF6BBF" w:rsidRDefault="00AF6BBF" w:rsidP="0093700D">
      <w:pPr>
        <w:spacing w:after="0"/>
        <w:rPr>
          <w:rFonts w:cs="Times New Roman"/>
          <w:szCs w:val="24"/>
        </w:rPr>
      </w:pPr>
      <w:r>
        <w:rPr>
          <w:rFonts w:cs="Times New Roman"/>
          <w:i/>
          <w:iCs/>
          <w:szCs w:val="24"/>
        </w:rPr>
        <w:t xml:space="preserve">Stk. 6. </w:t>
      </w:r>
      <w:r w:rsidRPr="00AF6BBF">
        <w:rPr>
          <w:rFonts w:cs="Times New Roman"/>
          <w:szCs w:val="24"/>
        </w:rPr>
        <w:t>Ásetingin í § 8 a, stk. 3, sum ásett í § 1, nr. 14</w:t>
      </w:r>
      <w:r>
        <w:rPr>
          <w:rFonts w:cs="Times New Roman"/>
          <w:szCs w:val="24"/>
        </w:rPr>
        <w:t>,</w:t>
      </w:r>
      <w:r w:rsidRPr="00AF6BBF">
        <w:rPr>
          <w:rFonts w:cs="Times New Roman"/>
          <w:szCs w:val="24"/>
        </w:rPr>
        <w:t xml:space="preserve"> er ikki galdandi fyri váttanir sambært § 1, stk. 2 í </w:t>
      </w:r>
      <w:proofErr w:type="spellStart"/>
      <w:r w:rsidRPr="00AF6BBF">
        <w:rPr>
          <w:rFonts w:cs="Times New Roman"/>
          <w:szCs w:val="24"/>
        </w:rPr>
        <w:t>grannskoðaralógini</w:t>
      </w:r>
      <w:proofErr w:type="spellEnd"/>
      <w:r w:rsidRPr="00AF6BBF">
        <w:rPr>
          <w:rFonts w:cs="Times New Roman"/>
          <w:szCs w:val="24"/>
        </w:rPr>
        <w:t xml:space="preserve">, sum eru givnar innan 1. juli 2021. Fyri hesar váttanirnar eru higartil galdandi reglur galdandi.  </w:t>
      </w:r>
    </w:p>
    <w:p w14:paraId="54D870B2" w14:textId="52ADEA63" w:rsidR="00F668D6" w:rsidRDefault="000A363F" w:rsidP="0093700D">
      <w:pPr>
        <w:spacing w:after="0"/>
        <w:rPr>
          <w:rFonts w:cs="Times New Roman"/>
          <w:szCs w:val="24"/>
        </w:rPr>
      </w:pPr>
      <w:r>
        <w:rPr>
          <w:rFonts w:cs="Times New Roman"/>
          <w:i/>
          <w:szCs w:val="24"/>
        </w:rPr>
        <w:t xml:space="preserve">Stk. </w:t>
      </w:r>
      <w:r w:rsidR="00AF6BBF">
        <w:rPr>
          <w:rFonts w:cs="Times New Roman"/>
          <w:i/>
          <w:szCs w:val="24"/>
        </w:rPr>
        <w:t>7</w:t>
      </w:r>
      <w:r>
        <w:rPr>
          <w:rFonts w:cs="Times New Roman"/>
          <w:i/>
          <w:szCs w:val="24"/>
        </w:rPr>
        <w:t xml:space="preserve">. </w:t>
      </w:r>
      <w:r>
        <w:rPr>
          <w:rFonts w:cs="Times New Roman"/>
          <w:szCs w:val="24"/>
        </w:rPr>
        <w:t>Ásetingarnar í § 42, stk. 1, 2. pkt., § 42, stk. 6, 2. pkt., sum ásett í § 1, nr. 8</w:t>
      </w:r>
      <w:r w:rsidR="003658AF">
        <w:rPr>
          <w:rFonts w:cs="Times New Roman"/>
          <w:szCs w:val="24"/>
        </w:rPr>
        <w:t>1-84</w:t>
      </w:r>
      <w:r>
        <w:rPr>
          <w:rFonts w:cs="Times New Roman"/>
          <w:szCs w:val="24"/>
        </w:rPr>
        <w:t xml:space="preserve"> er galdandi fyri brot, sum verða framd </w:t>
      </w:r>
      <w:r w:rsidR="000A65F0">
        <w:rPr>
          <w:rFonts w:cs="Times New Roman"/>
          <w:szCs w:val="24"/>
        </w:rPr>
        <w:t>eftir</w:t>
      </w:r>
      <w:r>
        <w:rPr>
          <w:rFonts w:cs="Times New Roman"/>
          <w:szCs w:val="24"/>
        </w:rPr>
        <w:t xml:space="preserve"> </w:t>
      </w:r>
      <w:proofErr w:type="spellStart"/>
      <w:r>
        <w:rPr>
          <w:rFonts w:cs="Times New Roman"/>
          <w:szCs w:val="24"/>
        </w:rPr>
        <w:t>gildiskomu</w:t>
      </w:r>
      <w:proofErr w:type="spellEnd"/>
      <w:r>
        <w:rPr>
          <w:rFonts w:cs="Times New Roman"/>
          <w:szCs w:val="24"/>
        </w:rPr>
        <w:t xml:space="preserve"> lógarinnar.</w:t>
      </w:r>
    </w:p>
    <w:p w14:paraId="19496360" w14:textId="796E5BE1" w:rsidR="00E645CE" w:rsidRDefault="000A363F" w:rsidP="0093700D">
      <w:pPr>
        <w:spacing w:after="0"/>
        <w:rPr>
          <w:rFonts w:cs="Times New Roman"/>
          <w:szCs w:val="24"/>
        </w:rPr>
      </w:pPr>
      <w:r>
        <w:rPr>
          <w:rFonts w:cs="Times New Roman"/>
          <w:i/>
          <w:szCs w:val="24"/>
        </w:rPr>
        <w:t>Stk.</w:t>
      </w:r>
      <w:r w:rsidR="00F668D6">
        <w:rPr>
          <w:rFonts w:cs="Times New Roman"/>
          <w:i/>
          <w:szCs w:val="24"/>
        </w:rPr>
        <w:t xml:space="preserve"> </w:t>
      </w:r>
      <w:r w:rsidR="00AF6BBF">
        <w:rPr>
          <w:rFonts w:cs="Times New Roman"/>
          <w:i/>
          <w:szCs w:val="24"/>
        </w:rPr>
        <w:t>8</w:t>
      </w:r>
      <w:r>
        <w:rPr>
          <w:rFonts w:cs="Times New Roman"/>
          <w:i/>
          <w:szCs w:val="24"/>
        </w:rPr>
        <w:t xml:space="preserve">. </w:t>
      </w:r>
      <w:r w:rsidR="00E645CE">
        <w:rPr>
          <w:rFonts w:cs="Times New Roman"/>
          <w:szCs w:val="24"/>
        </w:rPr>
        <w:t>§ 1, nr. 10</w:t>
      </w:r>
      <w:r w:rsidR="00E11B03">
        <w:rPr>
          <w:rFonts w:cs="Times New Roman"/>
          <w:szCs w:val="24"/>
        </w:rPr>
        <w:t>7</w:t>
      </w:r>
      <w:r w:rsidR="00E645CE">
        <w:rPr>
          <w:rFonts w:cs="Times New Roman"/>
          <w:szCs w:val="24"/>
        </w:rPr>
        <w:t xml:space="preserve"> er galdandi fyri brot á lóggávuna, sum er farið fram, áðrenn lógin kemur í gildi uttan so, at málið eftir higartil galdandi reglum er fyrnað, tá lógin kemur í gildi. </w:t>
      </w:r>
    </w:p>
    <w:p w14:paraId="148E63DE" w14:textId="2083D929" w:rsidR="000A65F0" w:rsidRDefault="000A65F0" w:rsidP="0093700D">
      <w:pPr>
        <w:spacing w:after="0"/>
        <w:rPr>
          <w:rFonts w:cs="Times New Roman"/>
          <w:szCs w:val="24"/>
        </w:rPr>
      </w:pPr>
      <w:r>
        <w:rPr>
          <w:rFonts w:cs="Times New Roman"/>
          <w:i/>
          <w:szCs w:val="24"/>
        </w:rPr>
        <w:t xml:space="preserve">Stk. </w:t>
      </w:r>
      <w:r w:rsidR="00AF6BBF">
        <w:rPr>
          <w:rFonts w:cs="Times New Roman"/>
          <w:i/>
          <w:szCs w:val="24"/>
        </w:rPr>
        <w:t>9</w:t>
      </w:r>
      <w:r>
        <w:rPr>
          <w:rFonts w:cs="Times New Roman"/>
          <w:i/>
          <w:szCs w:val="24"/>
        </w:rPr>
        <w:t xml:space="preserve">. </w:t>
      </w:r>
      <w:r>
        <w:rPr>
          <w:rFonts w:cs="Times New Roman"/>
          <w:szCs w:val="24"/>
        </w:rPr>
        <w:t>Eitt grannskoðanarvirki, sum grannskoðar ársroknskapir o.a. fyri fyritøkur, ið eru fevndar av § 1 a, stk. 1, nr. 3, sbrt. § 1, nr. 5 í uppskotinum, skal fyri roknskaparár, sum byr</w:t>
      </w:r>
      <w:r w:rsidR="002257A2">
        <w:rPr>
          <w:rFonts w:cs="Times New Roman"/>
          <w:szCs w:val="24"/>
        </w:rPr>
        <w:t>ja áðrenn</w:t>
      </w:r>
      <w:r w:rsidR="00AE7902">
        <w:rPr>
          <w:rFonts w:cs="Times New Roman"/>
          <w:szCs w:val="24"/>
        </w:rPr>
        <w:t xml:space="preserve"> 1. juli 2021</w:t>
      </w:r>
      <w:r w:rsidR="002257A2">
        <w:rPr>
          <w:rFonts w:cs="Times New Roman"/>
          <w:szCs w:val="24"/>
        </w:rPr>
        <w:t>, innan 3 mánaðir eftir</w:t>
      </w:r>
      <w:r w:rsidR="0084163C">
        <w:rPr>
          <w:rFonts w:cs="Times New Roman"/>
          <w:szCs w:val="24"/>
        </w:rPr>
        <w:t>,</w:t>
      </w:r>
      <w:r w:rsidR="002257A2">
        <w:rPr>
          <w:rFonts w:cs="Times New Roman"/>
          <w:szCs w:val="24"/>
        </w:rPr>
        <w:t xml:space="preserve"> at roknskaparárið er endað</w:t>
      </w:r>
      <w:r w:rsidR="00B767FC">
        <w:rPr>
          <w:rFonts w:cs="Times New Roman"/>
          <w:szCs w:val="24"/>
        </w:rPr>
        <w:t>,</w:t>
      </w:r>
      <w:r w:rsidR="002257A2">
        <w:rPr>
          <w:rFonts w:cs="Times New Roman"/>
          <w:szCs w:val="24"/>
        </w:rPr>
        <w:t xml:space="preserve"> almannakunngera eina árliga frágreiðing um </w:t>
      </w:r>
      <w:proofErr w:type="spellStart"/>
      <w:r w:rsidR="002257A2">
        <w:rPr>
          <w:rFonts w:cs="Times New Roman"/>
          <w:szCs w:val="24"/>
        </w:rPr>
        <w:t>gjøgnumskygni</w:t>
      </w:r>
      <w:proofErr w:type="spellEnd"/>
      <w:r w:rsidR="002257A2">
        <w:rPr>
          <w:rFonts w:cs="Times New Roman"/>
          <w:szCs w:val="24"/>
        </w:rPr>
        <w:t xml:space="preserve"> á heimasíðu</w:t>
      </w:r>
      <w:r w:rsidR="0084163C">
        <w:rPr>
          <w:rFonts w:cs="Times New Roman"/>
          <w:szCs w:val="24"/>
        </w:rPr>
        <w:t xml:space="preserve"> virkisins</w:t>
      </w:r>
      <w:r w:rsidR="00133F97">
        <w:rPr>
          <w:rFonts w:cs="Times New Roman"/>
          <w:szCs w:val="24"/>
        </w:rPr>
        <w:t xml:space="preserve">. Leiðslan við evstu ábyrgd av </w:t>
      </w:r>
      <w:proofErr w:type="spellStart"/>
      <w:r w:rsidR="002257A2">
        <w:rPr>
          <w:rFonts w:cs="Times New Roman"/>
          <w:szCs w:val="24"/>
        </w:rPr>
        <w:t>grannskoðanarvirkinum</w:t>
      </w:r>
      <w:proofErr w:type="spellEnd"/>
      <w:r w:rsidR="002257A2">
        <w:rPr>
          <w:rFonts w:cs="Times New Roman"/>
          <w:szCs w:val="24"/>
        </w:rPr>
        <w:t xml:space="preserve"> hevur ábyrgd fyri innihaldinum í frágreiðingini, sum skal innihalda:</w:t>
      </w:r>
    </w:p>
    <w:p w14:paraId="380AC9BA" w14:textId="59AED64B" w:rsidR="002257A2" w:rsidRDefault="002257A2" w:rsidP="002257A2">
      <w:pPr>
        <w:pStyle w:val="Listeafsnit"/>
        <w:numPr>
          <w:ilvl w:val="0"/>
          <w:numId w:val="44"/>
        </w:numPr>
        <w:spacing w:after="0"/>
        <w:rPr>
          <w:rFonts w:cs="Times New Roman"/>
          <w:szCs w:val="24"/>
        </w:rPr>
      </w:pPr>
      <w:r>
        <w:rPr>
          <w:rFonts w:cs="Times New Roman"/>
          <w:szCs w:val="24"/>
        </w:rPr>
        <w:t xml:space="preserve">Eina lýsing av løgfrøðiliga bygnaðinum og </w:t>
      </w:r>
      <w:r w:rsidR="00846636">
        <w:rPr>
          <w:rFonts w:cs="Times New Roman"/>
          <w:szCs w:val="24"/>
        </w:rPr>
        <w:t>ognar</w:t>
      </w:r>
      <w:r>
        <w:rPr>
          <w:rFonts w:cs="Times New Roman"/>
          <w:szCs w:val="24"/>
        </w:rPr>
        <w:t>viðurskiftunum,</w:t>
      </w:r>
    </w:p>
    <w:p w14:paraId="3E719104" w14:textId="6EBECAC7" w:rsidR="002257A2" w:rsidRDefault="002257A2" w:rsidP="002257A2">
      <w:pPr>
        <w:pStyle w:val="Listeafsnit"/>
        <w:numPr>
          <w:ilvl w:val="0"/>
          <w:numId w:val="44"/>
        </w:numPr>
        <w:spacing w:after="0"/>
        <w:rPr>
          <w:rFonts w:cs="Times New Roman"/>
          <w:szCs w:val="24"/>
        </w:rPr>
      </w:pPr>
      <w:r>
        <w:rPr>
          <w:rFonts w:cs="Times New Roman"/>
          <w:szCs w:val="24"/>
        </w:rPr>
        <w:t xml:space="preserve">Eina lýsing av </w:t>
      </w:r>
      <w:proofErr w:type="spellStart"/>
      <w:r>
        <w:rPr>
          <w:rFonts w:cs="Times New Roman"/>
          <w:szCs w:val="24"/>
        </w:rPr>
        <w:t>leiðslubygnaðinum</w:t>
      </w:r>
      <w:proofErr w:type="spellEnd"/>
      <w:r>
        <w:rPr>
          <w:rFonts w:cs="Times New Roman"/>
          <w:szCs w:val="24"/>
        </w:rPr>
        <w:t xml:space="preserve"> í </w:t>
      </w:r>
      <w:proofErr w:type="spellStart"/>
      <w:r>
        <w:rPr>
          <w:rFonts w:cs="Times New Roman"/>
          <w:szCs w:val="24"/>
        </w:rPr>
        <w:t>grannskoðanarvirkinum</w:t>
      </w:r>
      <w:proofErr w:type="spellEnd"/>
      <w:r>
        <w:rPr>
          <w:rFonts w:cs="Times New Roman"/>
          <w:szCs w:val="24"/>
        </w:rPr>
        <w:t>,</w:t>
      </w:r>
    </w:p>
    <w:p w14:paraId="2876236A" w14:textId="4BDB67C9" w:rsidR="002257A2" w:rsidRDefault="002257A2" w:rsidP="002257A2">
      <w:pPr>
        <w:pStyle w:val="Listeafsnit"/>
        <w:numPr>
          <w:ilvl w:val="0"/>
          <w:numId w:val="44"/>
        </w:numPr>
        <w:spacing w:after="0"/>
        <w:rPr>
          <w:rFonts w:cs="Times New Roman"/>
          <w:szCs w:val="24"/>
        </w:rPr>
      </w:pPr>
      <w:r>
        <w:rPr>
          <w:rFonts w:cs="Times New Roman"/>
          <w:szCs w:val="24"/>
        </w:rPr>
        <w:t xml:space="preserve">Um grannskoðanarvirkið er partur av einum netverki, skal ein lýsing gerast av </w:t>
      </w:r>
      <w:proofErr w:type="spellStart"/>
      <w:r>
        <w:rPr>
          <w:rFonts w:cs="Times New Roman"/>
          <w:szCs w:val="24"/>
        </w:rPr>
        <w:t>netverkinum</w:t>
      </w:r>
      <w:proofErr w:type="spellEnd"/>
      <w:r>
        <w:rPr>
          <w:rFonts w:cs="Times New Roman"/>
          <w:szCs w:val="24"/>
        </w:rPr>
        <w:t xml:space="preserve"> og rættarligu og </w:t>
      </w:r>
      <w:proofErr w:type="spellStart"/>
      <w:r w:rsidR="00846636">
        <w:rPr>
          <w:rFonts w:cs="Times New Roman"/>
          <w:szCs w:val="24"/>
        </w:rPr>
        <w:t>bygnaðarligu</w:t>
      </w:r>
      <w:proofErr w:type="spellEnd"/>
      <w:r>
        <w:rPr>
          <w:rFonts w:cs="Times New Roman"/>
          <w:szCs w:val="24"/>
        </w:rPr>
        <w:t xml:space="preserve"> avtalunum millum grannskoðanarvirkið og netverkið,</w:t>
      </w:r>
    </w:p>
    <w:p w14:paraId="1AAF8D8D" w14:textId="4AE9A41E" w:rsidR="002257A2" w:rsidRDefault="002257A2" w:rsidP="002257A2">
      <w:pPr>
        <w:pStyle w:val="Listeafsnit"/>
        <w:numPr>
          <w:ilvl w:val="0"/>
          <w:numId w:val="44"/>
        </w:numPr>
        <w:spacing w:after="0"/>
        <w:rPr>
          <w:rFonts w:cs="Times New Roman"/>
          <w:szCs w:val="24"/>
        </w:rPr>
      </w:pPr>
      <w:r>
        <w:rPr>
          <w:rFonts w:cs="Times New Roman"/>
          <w:szCs w:val="24"/>
        </w:rPr>
        <w:t>Upplýsingar um gr</w:t>
      </w:r>
      <w:r w:rsidR="0084163C">
        <w:rPr>
          <w:rFonts w:cs="Times New Roman"/>
          <w:szCs w:val="24"/>
        </w:rPr>
        <w:t>u</w:t>
      </w:r>
      <w:r>
        <w:rPr>
          <w:rFonts w:cs="Times New Roman"/>
          <w:szCs w:val="24"/>
        </w:rPr>
        <w:t xml:space="preserve">ndarlagið fyri </w:t>
      </w:r>
      <w:proofErr w:type="spellStart"/>
      <w:r w:rsidR="00846636">
        <w:rPr>
          <w:rFonts w:cs="Times New Roman"/>
          <w:szCs w:val="24"/>
        </w:rPr>
        <w:t>samsýningini</w:t>
      </w:r>
      <w:proofErr w:type="spellEnd"/>
      <w:r>
        <w:rPr>
          <w:rFonts w:cs="Times New Roman"/>
          <w:szCs w:val="24"/>
        </w:rPr>
        <w:t xml:space="preserve"> til partnarar,</w:t>
      </w:r>
    </w:p>
    <w:p w14:paraId="1C3874B4" w14:textId="0E8574F1" w:rsidR="002257A2" w:rsidRDefault="002257A2" w:rsidP="002257A2">
      <w:pPr>
        <w:pStyle w:val="Listeafsnit"/>
        <w:numPr>
          <w:ilvl w:val="0"/>
          <w:numId w:val="44"/>
        </w:numPr>
        <w:spacing w:after="0"/>
        <w:rPr>
          <w:rFonts w:cs="Times New Roman"/>
          <w:szCs w:val="24"/>
        </w:rPr>
      </w:pPr>
      <w:r>
        <w:rPr>
          <w:rFonts w:cs="Times New Roman"/>
          <w:szCs w:val="24"/>
        </w:rPr>
        <w:t xml:space="preserve">Eina lýsing av innanhýsis góðskustýringarskipanini hjá </w:t>
      </w:r>
      <w:proofErr w:type="spellStart"/>
      <w:r>
        <w:rPr>
          <w:rFonts w:cs="Times New Roman"/>
          <w:szCs w:val="24"/>
        </w:rPr>
        <w:t>grannskoðanarvirkinum</w:t>
      </w:r>
      <w:proofErr w:type="spellEnd"/>
      <w:r>
        <w:rPr>
          <w:rFonts w:cs="Times New Roman"/>
          <w:szCs w:val="24"/>
        </w:rPr>
        <w:t xml:space="preserve">, </w:t>
      </w:r>
      <w:proofErr w:type="spellStart"/>
      <w:r>
        <w:rPr>
          <w:rFonts w:cs="Times New Roman"/>
          <w:szCs w:val="24"/>
        </w:rPr>
        <w:t>herundir</w:t>
      </w:r>
      <w:proofErr w:type="spellEnd"/>
      <w:r>
        <w:rPr>
          <w:rFonts w:cs="Times New Roman"/>
          <w:szCs w:val="24"/>
        </w:rPr>
        <w:t xml:space="preserve"> um politikk fyri </w:t>
      </w:r>
      <w:proofErr w:type="spellStart"/>
      <w:r>
        <w:rPr>
          <w:rFonts w:cs="Times New Roman"/>
          <w:szCs w:val="24"/>
        </w:rPr>
        <w:t>ávíkavist</w:t>
      </w:r>
      <w:proofErr w:type="spellEnd"/>
      <w:r>
        <w:rPr>
          <w:rFonts w:cs="Times New Roman"/>
          <w:szCs w:val="24"/>
        </w:rPr>
        <w:t xml:space="preserve"> </w:t>
      </w:r>
      <w:proofErr w:type="spellStart"/>
      <w:r>
        <w:rPr>
          <w:rFonts w:cs="Times New Roman"/>
          <w:szCs w:val="24"/>
        </w:rPr>
        <w:t>óheftni</w:t>
      </w:r>
      <w:proofErr w:type="spellEnd"/>
      <w:r>
        <w:rPr>
          <w:rFonts w:cs="Times New Roman"/>
          <w:szCs w:val="24"/>
        </w:rPr>
        <w:t xml:space="preserve"> og eftirútbúgving,</w:t>
      </w:r>
    </w:p>
    <w:p w14:paraId="30E3EEE2" w14:textId="749D4B39" w:rsidR="002257A2" w:rsidRDefault="002257A2" w:rsidP="002257A2">
      <w:pPr>
        <w:pStyle w:val="Listeafsnit"/>
        <w:numPr>
          <w:ilvl w:val="0"/>
          <w:numId w:val="44"/>
        </w:numPr>
        <w:spacing w:after="0"/>
        <w:rPr>
          <w:rFonts w:cs="Times New Roman"/>
          <w:szCs w:val="24"/>
        </w:rPr>
      </w:pPr>
      <w:r>
        <w:rPr>
          <w:rFonts w:cs="Times New Roman"/>
          <w:szCs w:val="24"/>
        </w:rPr>
        <w:t>Tilskila, nær seinasta góðskueftirlitið var</w:t>
      </w:r>
      <w:r w:rsidR="00B767FC">
        <w:rPr>
          <w:rFonts w:cs="Times New Roman"/>
          <w:szCs w:val="24"/>
        </w:rPr>
        <w:t>ð</w:t>
      </w:r>
      <w:r w:rsidR="00846636">
        <w:rPr>
          <w:rFonts w:cs="Times New Roman"/>
          <w:szCs w:val="24"/>
        </w:rPr>
        <w:t xml:space="preserve"> gjørt</w:t>
      </w:r>
      <w:r>
        <w:rPr>
          <w:rFonts w:cs="Times New Roman"/>
          <w:szCs w:val="24"/>
        </w:rPr>
        <w:t xml:space="preserve">, sbr. § 27 í </w:t>
      </w:r>
      <w:proofErr w:type="spellStart"/>
      <w:r>
        <w:rPr>
          <w:rFonts w:cs="Times New Roman"/>
          <w:szCs w:val="24"/>
        </w:rPr>
        <w:t>grannskoðaralógini</w:t>
      </w:r>
      <w:proofErr w:type="spellEnd"/>
      <w:r>
        <w:rPr>
          <w:rFonts w:cs="Times New Roman"/>
          <w:szCs w:val="24"/>
        </w:rPr>
        <w:t>,</w:t>
      </w:r>
    </w:p>
    <w:p w14:paraId="4CB9B615" w14:textId="28E6F982" w:rsidR="00171467" w:rsidRDefault="00171467" w:rsidP="002257A2">
      <w:pPr>
        <w:pStyle w:val="Listeafsnit"/>
        <w:numPr>
          <w:ilvl w:val="0"/>
          <w:numId w:val="44"/>
        </w:numPr>
        <w:spacing w:after="0"/>
        <w:rPr>
          <w:rFonts w:cs="Times New Roman"/>
          <w:szCs w:val="24"/>
        </w:rPr>
      </w:pPr>
      <w:r>
        <w:rPr>
          <w:rFonts w:cs="Times New Roman"/>
          <w:szCs w:val="24"/>
        </w:rPr>
        <w:t>Eina váttan frá</w:t>
      </w:r>
      <w:r w:rsidR="00041204">
        <w:rPr>
          <w:rFonts w:cs="Times New Roman"/>
          <w:szCs w:val="24"/>
        </w:rPr>
        <w:t xml:space="preserve"> evstu </w:t>
      </w:r>
      <w:r>
        <w:rPr>
          <w:rFonts w:cs="Times New Roman"/>
          <w:szCs w:val="24"/>
        </w:rPr>
        <w:t xml:space="preserve">leiðsluni í </w:t>
      </w:r>
      <w:proofErr w:type="spellStart"/>
      <w:r>
        <w:rPr>
          <w:rFonts w:cs="Times New Roman"/>
          <w:szCs w:val="24"/>
        </w:rPr>
        <w:t>grannskoðanarvirkinum</w:t>
      </w:r>
      <w:proofErr w:type="spellEnd"/>
      <w:r>
        <w:rPr>
          <w:rFonts w:cs="Times New Roman"/>
          <w:szCs w:val="24"/>
        </w:rPr>
        <w:t xml:space="preserve"> um, hvørt </w:t>
      </w:r>
      <w:proofErr w:type="spellStart"/>
      <w:r>
        <w:rPr>
          <w:rFonts w:cs="Times New Roman"/>
          <w:szCs w:val="24"/>
        </w:rPr>
        <w:t>góðskueftirlitsskipanin</w:t>
      </w:r>
      <w:proofErr w:type="spellEnd"/>
      <w:r>
        <w:rPr>
          <w:rFonts w:cs="Times New Roman"/>
          <w:szCs w:val="24"/>
        </w:rPr>
        <w:t xml:space="preserve"> virkar nóg </w:t>
      </w:r>
      <w:r w:rsidR="00B767FC">
        <w:rPr>
          <w:rFonts w:cs="Times New Roman"/>
          <w:szCs w:val="24"/>
        </w:rPr>
        <w:t>væl</w:t>
      </w:r>
      <w:r>
        <w:rPr>
          <w:rFonts w:cs="Times New Roman"/>
          <w:szCs w:val="24"/>
        </w:rPr>
        <w:t xml:space="preserve"> og politikkurin um </w:t>
      </w:r>
      <w:proofErr w:type="spellStart"/>
      <w:r>
        <w:rPr>
          <w:rFonts w:cs="Times New Roman"/>
          <w:szCs w:val="24"/>
        </w:rPr>
        <w:t>óheftni</w:t>
      </w:r>
      <w:proofErr w:type="spellEnd"/>
      <w:r>
        <w:rPr>
          <w:rFonts w:cs="Times New Roman"/>
          <w:szCs w:val="24"/>
        </w:rPr>
        <w:t xml:space="preserve"> verður yvirhildin,</w:t>
      </w:r>
    </w:p>
    <w:p w14:paraId="6666FC3F" w14:textId="1D791718" w:rsidR="00171467" w:rsidRDefault="00171467" w:rsidP="002257A2">
      <w:pPr>
        <w:pStyle w:val="Listeafsnit"/>
        <w:numPr>
          <w:ilvl w:val="0"/>
          <w:numId w:val="44"/>
        </w:numPr>
        <w:spacing w:after="0"/>
        <w:rPr>
          <w:rFonts w:cs="Times New Roman"/>
          <w:szCs w:val="24"/>
        </w:rPr>
      </w:pPr>
      <w:proofErr w:type="spellStart"/>
      <w:r>
        <w:rPr>
          <w:rFonts w:cs="Times New Roman"/>
          <w:szCs w:val="24"/>
        </w:rPr>
        <w:t>Roknskaparupplýsingar</w:t>
      </w:r>
      <w:proofErr w:type="spellEnd"/>
      <w:r>
        <w:rPr>
          <w:rFonts w:cs="Times New Roman"/>
          <w:szCs w:val="24"/>
        </w:rPr>
        <w:t xml:space="preserve">, sum vísa støddina á </w:t>
      </w:r>
      <w:proofErr w:type="spellStart"/>
      <w:r>
        <w:rPr>
          <w:rFonts w:cs="Times New Roman"/>
          <w:szCs w:val="24"/>
        </w:rPr>
        <w:t>grannskoðanarvirkinum</w:t>
      </w:r>
      <w:proofErr w:type="spellEnd"/>
      <w:r>
        <w:rPr>
          <w:rFonts w:cs="Times New Roman"/>
          <w:szCs w:val="24"/>
        </w:rPr>
        <w:t xml:space="preserve">, </w:t>
      </w:r>
      <w:proofErr w:type="spellStart"/>
      <w:r>
        <w:rPr>
          <w:rFonts w:cs="Times New Roman"/>
          <w:szCs w:val="24"/>
        </w:rPr>
        <w:t>herundir</w:t>
      </w:r>
      <w:proofErr w:type="spellEnd"/>
      <w:r>
        <w:rPr>
          <w:rFonts w:cs="Times New Roman"/>
          <w:szCs w:val="24"/>
        </w:rPr>
        <w:t xml:space="preserve"> samlaða umsetningin býttur sundur á samsýningar fyri grannskoðan av roknskapum, samsýningar fyri aðrar </w:t>
      </w:r>
      <w:proofErr w:type="spellStart"/>
      <w:r>
        <w:rPr>
          <w:rFonts w:cs="Times New Roman"/>
          <w:szCs w:val="24"/>
        </w:rPr>
        <w:t>váttanaruppgávur</w:t>
      </w:r>
      <w:proofErr w:type="spellEnd"/>
      <w:r>
        <w:rPr>
          <w:rFonts w:cs="Times New Roman"/>
          <w:szCs w:val="24"/>
        </w:rPr>
        <w:t xml:space="preserve"> við trygd, </w:t>
      </w:r>
      <w:proofErr w:type="spellStart"/>
      <w:r>
        <w:rPr>
          <w:rFonts w:cs="Times New Roman"/>
          <w:szCs w:val="24"/>
        </w:rPr>
        <w:t>skattaráðgeving</w:t>
      </w:r>
      <w:proofErr w:type="spellEnd"/>
      <w:r>
        <w:rPr>
          <w:rFonts w:cs="Times New Roman"/>
          <w:szCs w:val="24"/>
        </w:rPr>
        <w:t xml:space="preserve"> og aðrar veitingar, og</w:t>
      </w:r>
    </w:p>
    <w:p w14:paraId="4977BA27" w14:textId="1BF1C83B" w:rsidR="00171467" w:rsidRPr="002257A2" w:rsidRDefault="00171467" w:rsidP="002257A2">
      <w:pPr>
        <w:pStyle w:val="Listeafsnit"/>
        <w:numPr>
          <w:ilvl w:val="0"/>
          <w:numId w:val="44"/>
        </w:numPr>
        <w:spacing w:after="0"/>
        <w:rPr>
          <w:rFonts w:cs="Times New Roman"/>
          <w:szCs w:val="24"/>
        </w:rPr>
      </w:pPr>
      <w:r>
        <w:rPr>
          <w:rFonts w:cs="Times New Roman"/>
          <w:szCs w:val="24"/>
        </w:rPr>
        <w:t>Eitt yvirlit yvir fyritøkur</w:t>
      </w:r>
      <w:r w:rsidR="00B767FC">
        <w:rPr>
          <w:rFonts w:cs="Times New Roman"/>
          <w:szCs w:val="24"/>
        </w:rPr>
        <w:t>,</w:t>
      </w:r>
      <w:r>
        <w:rPr>
          <w:rFonts w:cs="Times New Roman"/>
          <w:szCs w:val="24"/>
        </w:rPr>
        <w:t xml:space="preserve"> fevndar av </w:t>
      </w:r>
      <w:proofErr w:type="spellStart"/>
      <w:r>
        <w:rPr>
          <w:rFonts w:cs="Times New Roman"/>
          <w:szCs w:val="24"/>
        </w:rPr>
        <w:t>grannskoðaralógarinnar</w:t>
      </w:r>
      <w:proofErr w:type="spellEnd"/>
      <w:r>
        <w:rPr>
          <w:rFonts w:cs="Times New Roman"/>
          <w:szCs w:val="24"/>
        </w:rPr>
        <w:t xml:space="preserve"> § 1 a, stk. 1,</w:t>
      </w:r>
      <w:r w:rsidR="00D16AD1">
        <w:rPr>
          <w:rFonts w:cs="Times New Roman"/>
          <w:szCs w:val="24"/>
        </w:rPr>
        <w:t xml:space="preserve"> </w:t>
      </w:r>
      <w:r>
        <w:rPr>
          <w:rFonts w:cs="Times New Roman"/>
          <w:szCs w:val="24"/>
        </w:rPr>
        <w:t>nr. 3, sum ásett í § 1, nr. 6 í uppskotinum, sum grannskoðana</w:t>
      </w:r>
      <w:r w:rsidR="00050AF8">
        <w:rPr>
          <w:rFonts w:cs="Times New Roman"/>
          <w:szCs w:val="24"/>
        </w:rPr>
        <w:t>rvirkið í undanfarna roknskapar</w:t>
      </w:r>
      <w:r>
        <w:rPr>
          <w:rFonts w:cs="Times New Roman"/>
          <w:szCs w:val="24"/>
        </w:rPr>
        <w:t xml:space="preserve">ári hevur útint uppgávur fyri eftir § 1, stk. 2 í </w:t>
      </w:r>
      <w:proofErr w:type="spellStart"/>
      <w:r>
        <w:rPr>
          <w:rFonts w:cs="Times New Roman"/>
          <w:szCs w:val="24"/>
        </w:rPr>
        <w:t>grannskoðaralógini</w:t>
      </w:r>
      <w:proofErr w:type="spellEnd"/>
      <w:r>
        <w:rPr>
          <w:rFonts w:cs="Times New Roman"/>
          <w:szCs w:val="24"/>
        </w:rPr>
        <w:t>.</w:t>
      </w:r>
    </w:p>
    <w:p w14:paraId="745E5346" w14:textId="77777777" w:rsidR="000E3179" w:rsidRPr="009C65FA" w:rsidRDefault="000E3179" w:rsidP="0093700D">
      <w:pPr>
        <w:spacing w:after="0"/>
        <w:rPr>
          <w:rFonts w:cs="Times New Roman"/>
          <w:szCs w:val="24"/>
        </w:rPr>
      </w:pPr>
    </w:p>
    <w:p w14:paraId="61AD9472" w14:textId="77777777" w:rsidR="004C1845" w:rsidRPr="009C65FA" w:rsidRDefault="004C1845" w:rsidP="0093700D">
      <w:pPr>
        <w:spacing w:after="0"/>
        <w:rPr>
          <w:rFonts w:cs="Times New Roman"/>
          <w:b/>
          <w:szCs w:val="24"/>
        </w:rPr>
        <w:sectPr w:rsidR="004C1845" w:rsidRPr="009C65FA" w:rsidSect="00D229E8">
          <w:type w:val="continuous"/>
          <w:pgSz w:w="11906" w:h="16838"/>
          <w:pgMar w:top="1440" w:right="1440" w:bottom="1440" w:left="1440" w:header="709" w:footer="709" w:gutter="0"/>
          <w:cols w:num="2" w:space="708"/>
          <w:docGrid w:linePitch="360"/>
        </w:sectPr>
      </w:pPr>
    </w:p>
    <w:p w14:paraId="5B24C888" w14:textId="2AB95F58" w:rsidR="00834A49" w:rsidRDefault="00834A49" w:rsidP="0093700D">
      <w:pPr>
        <w:spacing w:after="0"/>
        <w:rPr>
          <w:rFonts w:cs="Times New Roman"/>
          <w:szCs w:val="24"/>
        </w:rPr>
      </w:pPr>
    </w:p>
    <w:p w14:paraId="248B7236" w14:textId="43D914AF" w:rsidR="00304098" w:rsidRPr="00304098" w:rsidRDefault="00304098" w:rsidP="00304098">
      <w:pPr>
        <w:spacing w:after="0"/>
        <w:rPr>
          <w:rFonts w:cs="Times New Roman"/>
          <w:szCs w:val="24"/>
        </w:rPr>
      </w:pPr>
    </w:p>
    <w:p w14:paraId="2D2DF18F" w14:textId="77777777" w:rsidR="00834A49" w:rsidRPr="009C65FA" w:rsidRDefault="00834A49" w:rsidP="0093700D">
      <w:pPr>
        <w:spacing w:after="0"/>
        <w:rPr>
          <w:rFonts w:cs="Times New Roman"/>
          <w:szCs w:val="24"/>
        </w:rPr>
      </w:pPr>
    </w:p>
    <w:p w14:paraId="5698C0DB" w14:textId="77777777" w:rsidR="00806D41" w:rsidRPr="009C65FA" w:rsidRDefault="00806D41" w:rsidP="0093700D">
      <w:pPr>
        <w:spacing w:after="0"/>
        <w:rPr>
          <w:rFonts w:cs="Times New Roman"/>
          <w:b/>
          <w:szCs w:val="24"/>
        </w:rPr>
        <w:sectPr w:rsidR="00806D41" w:rsidRPr="009C65FA" w:rsidSect="00D229E8">
          <w:type w:val="continuous"/>
          <w:pgSz w:w="11906" w:h="16838"/>
          <w:pgMar w:top="1440" w:right="1440" w:bottom="1440" w:left="1440" w:header="709" w:footer="709" w:gutter="0"/>
          <w:cols w:space="708"/>
          <w:titlePg/>
          <w:docGrid w:linePitch="360"/>
        </w:sectPr>
      </w:pPr>
    </w:p>
    <w:p w14:paraId="3D2B7D75" w14:textId="77777777" w:rsidR="009C65FA" w:rsidRPr="009C65FA" w:rsidRDefault="009C65FA" w:rsidP="009C65FA">
      <w:pPr>
        <w:spacing w:after="0"/>
        <w:jc w:val="both"/>
        <w:rPr>
          <w:rFonts w:eastAsia="Calibri" w:cs="Times New Roman"/>
          <w:b/>
          <w:szCs w:val="24"/>
        </w:rPr>
      </w:pPr>
      <w:r w:rsidRPr="009C65FA">
        <w:rPr>
          <w:rFonts w:eastAsia="Calibri" w:cs="Times New Roman"/>
          <w:b/>
          <w:szCs w:val="24"/>
        </w:rPr>
        <w:lastRenderedPageBreak/>
        <w:t>Kapittul 1. Almennar viðmerkingar</w:t>
      </w:r>
    </w:p>
    <w:p w14:paraId="5A99DD9C" w14:textId="77777777" w:rsidR="009C65FA" w:rsidRPr="009C65FA" w:rsidRDefault="009C65FA" w:rsidP="009C65FA">
      <w:pPr>
        <w:spacing w:after="0"/>
        <w:jc w:val="both"/>
        <w:rPr>
          <w:rFonts w:eastAsia="Calibri" w:cs="Times New Roman"/>
          <w:b/>
          <w:szCs w:val="24"/>
        </w:rPr>
      </w:pPr>
    </w:p>
    <w:p w14:paraId="5BD78575" w14:textId="77777777" w:rsidR="009C65FA" w:rsidRPr="009C65FA" w:rsidRDefault="009C65FA" w:rsidP="00150AD4">
      <w:pPr>
        <w:spacing w:after="0"/>
        <w:rPr>
          <w:rFonts w:eastAsia="Calibri" w:cs="Times New Roman"/>
          <w:b/>
          <w:szCs w:val="24"/>
        </w:rPr>
      </w:pPr>
      <w:r w:rsidRPr="009C65FA">
        <w:rPr>
          <w:rFonts w:eastAsia="Calibri" w:cs="Times New Roman"/>
          <w:b/>
          <w:szCs w:val="24"/>
        </w:rPr>
        <w:t>1.1. Orsøkir til uppskotið</w:t>
      </w:r>
    </w:p>
    <w:p w14:paraId="53A904DE" w14:textId="3E3DBCCC" w:rsidR="00824573" w:rsidRDefault="00677CB1" w:rsidP="00150AD4">
      <w:pPr>
        <w:autoSpaceDE w:val="0"/>
        <w:autoSpaceDN w:val="0"/>
        <w:adjustRightInd w:val="0"/>
        <w:spacing w:after="0"/>
        <w:rPr>
          <w:rFonts w:cs="Times New Roman"/>
          <w:szCs w:val="24"/>
        </w:rPr>
      </w:pPr>
      <w:proofErr w:type="spellStart"/>
      <w:r w:rsidRPr="004720C6">
        <w:rPr>
          <w:rFonts w:cs="Times New Roman"/>
          <w:szCs w:val="24"/>
        </w:rPr>
        <w:t>Grannskoðaraøkið</w:t>
      </w:r>
      <w:proofErr w:type="spellEnd"/>
      <w:r w:rsidRPr="004720C6">
        <w:rPr>
          <w:rFonts w:cs="Times New Roman"/>
          <w:szCs w:val="24"/>
        </w:rPr>
        <w:t xml:space="preserve"> er undir tættari altjóða regulering og regulering í ES. Lóggávan </w:t>
      </w:r>
      <w:r w:rsidR="00151B51">
        <w:rPr>
          <w:rFonts w:cs="Times New Roman"/>
          <w:szCs w:val="24"/>
        </w:rPr>
        <w:t xml:space="preserve">í Føroyum og </w:t>
      </w:r>
      <w:r w:rsidRPr="004720C6">
        <w:rPr>
          <w:rFonts w:cs="Times New Roman"/>
          <w:szCs w:val="24"/>
        </w:rPr>
        <w:t>í</w:t>
      </w:r>
      <w:r w:rsidR="00151B51">
        <w:rPr>
          <w:rFonts w:cs="Times New Roman"/>
          <w:szCs w:val="24"/>
        </w:rPr>
        <w:t xml:space="preserve"> </w:t>
      </w:r>
      <w:r w:rsidRPr="004720C6">
        <w:rPr>
          <w:rFonts w:cs="Times New Roman"/>
          <w:szCs w:val="24"/>
        </w:rPr>
        <w:t xml:space="preserve">grannalondunum á hesum øki er tí </w:t>
      </w:r>
      <w:r w:rsidR="00D92692">
        <w:rPr>
          <w:rFonts w:cs="Times New Roman"/>
          <w:szCs w:val="24"/>
        </w:rPr>
        <w:t>rætt</w:t>
      </w:r>
      <w:r w:rsidR="00B767FC">
        <w:rPr>
          <w:rFonts w:cs="Times New Roman"/>
          <w:szCs w:val="24"/>
        </w:rPr>
        <w:t>i</w:t>
      </w:r>
      <w:r w:rsidR="00D92692">
        <w:rPr>
          <w:rFonts w:cs="Times New Roman"/>
          <w:szCs w:val="24"/>
        </w:rPr>
        <w:t>liga</w:t>
      </w:r>
      <w:r w:rsidRPr="004720C6">
        <w:rPr>
          <w:rFonts w:cs="Times New Roman"/>
          <w:szCs w:val="24"/>
        </w:rPr>
        <w:t xml:space="preserve"> eins. Føroyska </w:t>
      </w:r>
      <w:proofErr w:type="spellStart"/>
      <w:r w:rsidRPr="004720C6">
        <w:rPr>
          <w:rFonts w:cs="Times New Roman"/>
          <w:szCs w:val="24"/>
        </w:rPr>
        <w:t>grannskoðaralógin</w:t>
      </w:r>
      <w:proofErr w:type="spellEnd"/>
      <w:r w:rsidRPr="004720C6">
        <w:rPr>
          <w:rFonts w:cs="Times New Roman"/>
          <w:szCs w:val="24"/>
        </w:rPr>
        <w:t xml:space="preserve"> er grundað á donsku </w:t>
      </w:r>
      <w:proofErr w:type="spellStart"/>
      <w:r w:rsidRPr="004720C6">
        <w:rPr>
          <w:rFonts w:cs="Times New Roman"/>
          <w:szCs w:val="24"/>
        </w:rPr>
        <w:t>grannskoðaralógina</w:t>
      </w:r>
      <w:proofErr w:type="spellEnd"/>
      <w:r w:rsidRPr="004720C6">
        <w:rPr>
          <w:rFonts w:cs="Times New Roman"/>
          <w:szCs w:val="24"/>
        </w:rPr>
        <w:t>, sum af</w:t>
      </w:r>
      <w:r>
        <w:rPr>
          <w:rFonts w:cs="Times New Roman"/>
          <w:szCs w:val="24"/>
        </w:rPr>
        <w:t xml:space="preserve">tur er grundað á </w:t>
      </w:r>
      <w:proofErr w:type="spellStart"/>
      <w:r>
        <w:rPr>
          <w:rFonts w:cs="Times New Roman"/>
          <w:szCs w:val="24"/>
        </w:rPr>
        <w:t>ES</w:t>
      </w:r>
      <w:r w:rsidRPr="004720C6">
        <w:rPr>
          <w:rFonts w:cs="Times New Roman"/>
          <w:szCs w:val="24"/>
        </w:rPr>
        <w:t>-lóggávu</w:t>
      </w:r>
      <w:proofErr w:type="spellEnd"/>
      <w:r w:rsidR="00824573">
        <w:rPr>
          <w:rFonts w:cs="Times New Roman"/>
          <w:szCs w:val="24"/>
        </w:rPr>
        <w:t xml:space="preserve">, </w:t>
      </w:r>
      <w:proofErr w:type="spellStart"/>
      <w:r w:rsidR="00824573">
        <w:rPr>
          <w:rFonts w:cs="Times New Roman"/>
          <w:szCs w:val="24"/>
        </w:rPr>
        <w:t>herundir</w:t>
      </w:r>
      <w:proofErr w:type="spellEnd"/>
      <w:r w:rsidR="00824573">
        <w:rPr>
          <w:rFonts w:cs="Times New Roman"/>
          <w:szCs w:val="24"/>
        </w:rPr>
        <w:t xml:space="preserve"> 8. </w:t>
      </w:r>
      <w:proofErr w:type="spellStart"/>
      <w:r w:rsidR="000E1BAA">
        <w:rPr>
          <w:rFonts w:cs="Times New Roman"/>
          <w:szCs w:val="24"/>
        </w:rPr>
        <w:t>v</w:t>
      </w:r>
      <w:r w:rsidR="00824573">
        <w:rPr>
          <w:rFonts w:cs="Times New Roman"/>
          <w:szCs w:val="24"/>
        </w:rPr>
        <w:t>innufelagsdirektivið</w:t>
      </w:r>
      <w:proofErr w:type="spellEnd"/>
      <w:r w:rsidR="00824573">
        <w:rPr>
          <w:rFonts w:cs="Times New Roman"/>
          <w:szCs w:val="24"/>
        </w:rPr>
        <w:t xml:space="preserve"> </w:t>
      </w:r>
      <w:r w:rsidR="000E1BAA">
        <w:rPr>
          <w:rFonts w:cs="Times New Roman"/>
          <w:szCs w:val="24"/>
        </w:rPr>
        <w:t>hjá</w:t>
      </w:r>
      <w:r w:rsidR="00824573">
        <w:rPr>
          <w:rFonts w:cs="Times New Roman"/>
          <w:szCs w:val="24"/>
        </w:rPr>
        <w:t xml:space="preserve"> ES</w:t>
      </w:r>
      <w:r w:rsidR="000E1BAA">
        <w:rPr>
          <w:rFonts w:cs="Times New Roman"/>
          <w:szCs w:val="24"/>
        </w:rPr>
        <w:t xml:space="preserve"> um </w:t>
      </w:r>
      <w:proofErr w:type="spellStart"/>
      <w:r w:rsidR="000E1BAA">
        <w:rPr>
          <w:rFonts w:cs="Times New Roman"/>
          <w:szCs w:val="24"/>
        </w:rPr>
        <w:t>lógarálagda</w:t>
      </w:r>
      <w:proofErr w:type="spellEnd"/>
      <w:r w:rsidR="000E1BAA">
        <w:rPr>
          <w:rFonts w:cs="Times New Roman"/>
          <w:szCs w:val="24"/>
        </w:rPr>
        <w:t xml:space="preserve"> grannskoðan av ársroknskapum og </w:t>
      </w:r>
      <w:proofErr w:type="spellStart"/>
      <w:r w:rsidR="000E1BAA">
        <w:rPr>
          <w:rFonts w:cs="Times New Roman"/>
          <w:szCs w:val="24"/>
        </w:rPr>
        <w:t>konsolideraðum</w:t>
      </w:r>
      <w:proofErr w:type="spellEnd"/>
      <w:r w:rsidR="000E1BAA">
        <w:rPr>
          <w:rFonts w:cs="Times New Roman"/>
          <w:szCs w:val="24"/>
        </w:rPr>
        <w:t xml:space="preserve"> roknskapum</w:t>
      </w:r>
      <w:r w:rsidRPr="004720C6">
        <w:rPr>
          <w:rFonts w:cs="Times New Roman"/>
          <w:szCs w:val="24"/>
        </w:rPr>
        <w:t xml:space="preserve">. </w:t>
      </w:r>
    </w:p>
    <w:p w14:paraId="5EDA4A81" w14:textId="77777777" w:rsidR="00677CB1" w:rsidRPr="004720C6" w:rsidRDefault="00677CB1" w:rsidP="00150AD4">
      <w:pPr>
        <w:autoSpaceDE w:val="0"/>
        <w:autoSpaceDN w:val="0"/>
        <w:adjustRightInd w:val="0"/>
        <w:spacing w:after="0"/>
        <w:rPr>
          <w:rFonts w:cs="Times New Roman"/>
          <w:szCs w:val="24"/>
        </w:rPr>
      </w:pPr>
    </w:p>
    <w:p w14:paraId="67768E4C" w14:textId="0991E58B" w:rsidR="00677CB1" w:rsidRDefault="00677CB1" w:rsidP="00150AD4">
      <w:pPr>
        <w:autoSpaceDE w:val="0"/>
        <w:autoSpaceDN w:val="0"/>
        <w:adjustRightInd w:val="0"/>
        <w:spacing w:after="0"/>
        <w:rPr>
          <w:rFonts w:cs="Times New Roman"/>
          <w:szCs w:val="24"/>
        </w:rPr>
      </w:pPr>
      <w:proofErr w:type="spellStart"/>
      <w:r w:rsidRPr="004720C6">
        <w:rPr>
          <w:rFonts w:cs="Times New Roman"/>
          <w:szCs w:val="24"/>
        </w:rPr>
        <w:t>Altjóðager</w:t>
      </w:r>
      <w:r w:rsidR="00880EBF">
        <w:rPr>
          <w:rFonts w:cs="Times New Roman"/>
          <w:szCs w:val="24"/>
        </w:rPr>
        <w:t>ð</w:t>
      </w:r>
      <w:r w:rsidRPr="004720C6">
        <w:rPr>
          <w:rFonts w:cs="Times New Roman"/>
          <w:szCs w:val="24"/>
        </w:rPr>
        <w:t>in</w:t>
      </w:r>
      <w:proofErr w:type="spellEnd"/>
      <w:r w:rsidRPr="004720C6">
        <w:rPr>
          <w:rFonts w:cs="Times New Roman"/>
          <w:szCs w:val="24"/>
        </w:rPr>
        <w:t xml:space="preserve"> </w:t>
      </w:r>
      <w:r w:rsidR="0099774E">
        <w:rPr>
          <w:rFonts w:cs="Times New Roman"/>
          <w:szCs w:val="24"/>
        </w:rPr>
        <w:t>førir við sær</w:t>
      </w:r>
      <w:r w:rsidRPr="004720C6">
        <w:rPr>
          <w:rFonts w:cs="Times New Roman"/>
          <w:szCs w:val="24"/>
        </w:rPr>
        <w:t>, at føroyska lóggávan</w:t>
      </w:r>
      <w:r>
        <w:rPr>
          <w:rFonts w:cs="Times New Roman"/>
          <w:szCs w:val="24"/>
        </w:rPr>
        <w:t xml:space="preserve"> á </w:t>
      </w:r>
      <w:proofErr w:type="spellStart"/>
      <w:r>
        <w:rPr>
          <w:rFonts w:cs="Times New Roman"/>
          <w:szCs w:val="24"/>
        </w:rPr>
        <w:t>grannskoðaraøkinum</w:t>
      </w:r>
      <w:proofErr w:type="spellEnd"/>
      <w:r w:rsidRPr="004720C6">
        <w:rPr>
          <w:rFonts w:cs="Times New Roman"/>
          <w:szCs w:val="24"/>
        </w:rPr>
        <w:t xml:space="preserve"> má fylgja altjóða gongdini, um føroyskir</w:t>
      </w:r>
      <w:r>
        <w:rPr>
          <w:rFonts w:cs="Times New Roman"/>
          <w:szCs w:val="24"/>
        </w:rPr>
        <w:t xml:space="preserve"> </w:t>
      </w:r>
      <w:r w:rsidRPr="004720C6">
        <w:rPr>
          <w:rFonts w:cs="Times New Roman"/>
          <w:szCs w:val="24"/>
        </w:rPr>
        <w:t>grannskoðarar framhaldandi skulu kunna átaka sær uppgávur fyri føroyskar fyritøkur, sum virka á altjóða stigi</w:t>
      </w:r>
      <w:r w:rsidR="00EC1271">
        <w:rPr>
          <w:rFonts w:cs="Times New Roman"/>
          <w:szCs w:val="24"/>
        </w:rPr>
        <w:t xml:space="preserve"> </w:t>
      </w:r>
      <w:r w:rsidR="00EC1271">
        <w:rPr>
          <w:rFonts w:cs="Times New Roman"/>
          <w:color w:val="000000"/>
          <w:szCs w:val="24"/>
        </w:rPr>
        <w:t xml:space="preserve">(t.e. </w:t>
      </w:r>
      <w:proofErr w:type="spellStart"/>
      <w:r w:rsidR="00EC1271">
        <w:rPr>
          <w:rFonts w:cs="Times New Roman"/>
          <w:color w:val="000000"/>
          <w:szCs w:val="24"/>
        </w:rPr>
        <w:t>fíggjarfyritøkur</w:t>
      </w:r>
      <w:proofErr w:type="spellEnd"/>
      <w:r w:rsidR="00EC1271">
        <w:rPr>
          <w:rFonts w:cs="Times New Roman"/>
          <w:color w:val="000000"/>
          <w:szCs w:val="24"/>
        </w:rPr>
        <w:t xml:space="preserve"> og fyritøkur</w:t>
      </w:r>
      <w:r w:rsidR="00B767FC">
        <w:rPr>
          <w:rFonts w:cs="Times New Roman"/>
          <w:color w:val="000000"/>
          <w:szCs w:val="24"/>
        </w:rPr>
        <w:t>,</w:t>
      </w:r>
      <w:r w:rsidR="00EC1271">
        <w:rPr>
          <w:rFonts w:cs="Times New Roman"/>
          <w:color w:val="000000"/>
          <w:szCs w:val="24"/>
        </w:rPr>
        <w:t xml:space="preserve"> skrásettar á </w:t>
      </w:r>
      <w:proofErr w:type="spellStart"/>
      <w:r w:rsidR="00EC1271">
        <w:rPr>
          <w:rFonts w:cs="Times New Roman"/>
          <w:color w:val="000000"/>
          <w:szCs w:val="24"/>
        </w:rPr>
        <w:t>virðisbrævaskálum</w:t>
      </w:r>
      <w:proofErr w:type="spellEnd"/>
      <w:r w:rsidR="00EC1271">
        <w:rPr>
          <w:rFonts w:cs="Times New Roman"/>
          <w:color w:val="000000"/>
          <w:szCs w:val="24"/>
        </w:rPr>
        <w:t>)</w:t>
      </w:r>
      <w:r w:rsidRPr="004720C6">
        <w:rPr>
          <w:rFonts w:cs="Times New Roman"/>
          <w:szCs w:val="24"/>
        </w:rPr>
        <w:t>.</w:t>
      </w:r>
      <w:r>
        <w:rPr>
          <w:rFonts w:cs="Times New Roman"/>
          <w:szCs w:val="24"/>
        </w:rPr>
        <w:t xml:space="preserve"> </w:t>
      </w:r>
    </w:p>
    <w:p w14:paraId="4A0E5923" w14:textId="2331F644" w:rsidR="00824573" w:rsidRDefault="00824573" w:rsidP="00150AD4">
      <w:pPr>
        <w:autoSpaceDE w:val="0"/>
        <w:autoSpaceDN w:val="0"/>
        <w:adjustRightInd w:val="0"/>
        <w:spacing w:after="0"/>
        <w:rPr>
          <w:rFonts w:cs="Times New Roman"/>
          <w:szCs w:val="24"/>
        </w:rPr>
      </w:pPr>
    </w:p>
    <w:p w14:paraId="41961EEE" w14:textId="655D0A41" w:rsidR="00D92692" w:rsidRPr="004720C6" w:rsidRDefault="00D92692" w:rsidP="00D92692">
      <w:pPr>
        <w:autoSpaceDE w:val="0"/>
        <w:autoSpaceDN w:val="0"/>
        <w:adjustRightInd w:val="0"/>
        <w:spacing w:after="0"/>
        <w:rPr>
          <w:rFonts w:cs="Times New Roman"/>
          <w:szCs w:val="24"/>
        </w:rPr>
      </w:pPr>
      <w:r>
        <w:rPr>
          <w:rFonts w:cs="Times New Roman"/>
          <w:szCs w:val="24"/>
        </w:rPr>
        <w:t xml:space="preserve">Síðan 2015 eru ongar broytingar gjørdar í føroysku </w:t>
      </w:r>
      <w:proofErr w:type="spellStart"/>
      <w:r>
        <w:rPr>
          <w:rFonts w:cs="Times New Roman"/>
          <w:szCs w:val="24"/>
        </w:rPr>
        <w:t>grannskoðaralógini</w:t>
      </w:r>
      <w:proofErr w:type="spellEnd"/>
      <w:r>
        <w:rPr>
          <w:rFonts w:cs="Times New Roman"/>
          <w:szCs w:val="24"/>
        </w:rPr>
        <w:t xml:space="preserve">, og </w:t>
      </w:r>
      <w:r w:rsidR="00DF729E">
        <w:rPr>
          <w:rFonts w:cs="Times New Roman"/>
          <w:szCs w:val="24"/>
        </w:rPr>
        <w:t xml:space="preserve">tí verður føroyska lóggávan á </w:t>
      </w:r>
      <w:proofErr w:type="spellStart"/>
      <w:r w:rsidR="00DF729E">
        <w:rPr>
          <w:rFonts w:cs="Times New Roman"/>
          <w:szCs w:val="24"/>
        </w:rPr>
        <w:t>grannskoðaraøkinum</w:t>
      </w:r>
      <w:proofErr w:type="spellEnd"/>
      <w:r w:rsidR="00DF729E">
        <w:rPr>
          <w:rFonts w:cs="Times New Roman"/>
          <w:szCs w:val="24"/>
        </w:rPr>
        <w:t xml:space="preserve"> nú dagførd, so hon er á støði við lóggávuna í ES, </w:t>
      </w:r>
      <w:proofErr w:type="spellStart"/>
      <w:r w:rsidR="00DF729E">
        <w:rPr>
          <w:rFonts w:cs="Times New Roman"/>
          <w:szCs w:val="24"/>
        </w:rPr>
        <w:t>heruppií</w:t>
      </w:r>
      <w:proofErr w:type="spellEnd"/>
      <w:r w:rsidR="00DF729E">
        <w:rPr>
          <w:rFonts w:cs="Times New Roman"/>
          <w:szCs w:val="24"/>
        </w:rPr>
        <w:t xml:space="preserve"> Danmark.</w:t>
      </w:r>
    </w:p>
    <w:p w14:paraId="3B5C20AD" w14:textId="77777777" w:rsidR="00880EBF" w:rsidRDefault="00880EBF" w:rsidP="00880EBF">
      <w:pPr>
        <w:autoSpaceDE w:val="0"/>
        <w:autoSpaceDN w:val="0"/>
        <w:adjustRightInd w:val="0"/>
        <w:spacing w:after="0"/>
        <w:rPr>
          <w:rFonts w:cs="Times New Roman"/>
          <w:color w:val="000000"/>
          <w:szCs w:val="24"/>
        </w:rPr>
      </w:pPr>
    </w:p>
    <w:p w14:paraId="1F197A9C" w14:textId="3D1FC230" w:rsidR="00880EBF" w:rsidRPr="00880EBF" w:rsidRDefault="00880EBF" w:rsidP="00880EBF">
      <w:pPr>
        <w:autoSpaceDE w:val="0"/>
        <w:autoSpaceDN w:val="0"/>
        <w:adjustRightInd w:val="0"/>
        <w:spacing w:after="0"/>
        <w:rPr>
          <w:rFonts w:cs="Times New Roman"/>
          <w:color w:val="000000"/>
          <w:szCs w:val="24"/>
        </w:rPr>
      </w:pPr>
      <w:r w:rsidRPr="00880EBF">
        <w:rPr>
          <w:rFonts w:cs="Times New Roman"/>
          <w:color w:val="000000"/>
          <w:szCs w:val="24"/>
        </w:rPr>
        <w:t>Í sambandi við fíggjarkreppuna síðst í 00’unum var</w:t>
      </w:r>
      <w:r w:rsidR="00B767FC">
        <w:rPr>
          <w:rFonts w:cs="Times New Roman"/>
          <w:color w:val="000000"/>
          <w:szCs w:val="24"/>
        </w:rPr>
        <w:t>ð</w:t>
      </w:r>
      <w:r w:rsidRPr="00880EBF">
        <w:rPr>
          <w:rFonts w:cs="Times New Roman"/>
          <w:color w:val="000000"/>
          <w:szCs w:val="24"/>
        </w:rPr>
        <w:t xml:space="preserve"> m.a. spurningur settur við, um </w:t>
      </w:r>
      <w:proofErr w:type="spellStart"/>
      <w:r w:rsidRPr="00880EBF">
        <w:rPr>
          <w:rFonts w:cs="Times New Roman"/>
          <w:color w:val="000000"/>
          <w:szCs w:val="24"/>
        </w:rPr>
        <w:t>óheftni</w:t>
      </w:r>
      <w:proofErr w:type="spellEnd"/>
      <w:r w:rsidRPr="00880EBF">
        <w:rPr>
          <w:rFonts w:cs="Times New Roman"/>
          <w:color w:val="000000"/>
          <w:szCs w:val="24"/>
        </w:rPr>
        <w:t xml:space="preserve"> hjá grannskoðarum var nóg væl tryggjað, og um </w:t>
      </w:r>
      <w:proofErr w:type="spellStart"/>
      <w:r w:rsidRPr="00880EBF">
        <w:rPr>
          <w:rFonts w:cs="Times New Roman"/>
          <w:color w:val="000000"/>
          <w:szCs w:val="24"/>
        </w:rPr>
        <w:t>grannskoðaraváttanir</w:t>
      </w:r>
      <w:proofErr w:type="spellEnd"/>
      <w:r w:rsidRPr="00880EBF">
        <w:rPr>
          <w:rFonts w:cs="Times New Roman"/>
          <w:color w:val="000000"/>
          <w:szCs w:val="24"/>
        </w:rPr>
        <w:t xml:space="preserve"> høvdu nóg nógvar og rættar upplýsingar. Við støði í hesum setti </w:t>
      </w:r>
      <w:proofErr w:type="spellStart"/>
      <w:r w:rsidRPr="00880EBF">
        <w:rPr>
          <w:rFonts w:cs="Times New Roman"/>
          <w:color w:val="000000"/>
          <w:szCs w:val="24"/>
        </w:rPr>
        <w:t>ES-kommissiónin</w:t>
      </w:r>
      <w:proofErr w:type="spellEnd"/>
      <w:r w:rsidRPr="00880EBF">
        <w:rPr>
          <w:rFonts w:cs="Times New Roman"/>
          <w:color w:val="000000"/>
          <w:szCs w:val="24"/>
        </w:rPr>
        <w:t xml:space="preserve"> í 2010 í verk eina endurskoðan av reglunum á </w:t>
      </w:r>
      <w:proofErr w:type="spellStart"/>
      <w:r w:rsidRPr="00880EBF">
        <w:rPr>
          <w:rFonts w:cs="Times New Roman"/>
          <w:color w:val="000000"/>
          <w:szCs w:val="24"/>
        </w:rPr>
        <w:t>grannskoðaraøkinum</w:t>
      </w:r>
      <w:proofErr w:type="spellEnd"/>
      <w:r w:rsidRPr="00880EBF">
        <w:rPr>
          <w:rFonts w:cs="Times New Roman"/>
          <w:color w:val="000000"/>
          <w:szCs w:val="24"/>
        </w:rPr>
        <w:t xml:space="preserve">, sum kundi styrkja leiklutin hjá grannskoðaranum sum </w:t>
      </w:r>
      <w:proofErr w:type="spellStart"/>
      <w:r w:rsidRPr="00880EBF">
        <w:rPr>
          <w:rFonts w:cs="Times New Roman"/>
          <w:color w:val="000000"/>
          <w:szCs w:val="24"/>
        </w:rPr>
        <w:t>álitisumboðið</w:t>
      </w:r>
      <w:proofErr w:type="spellEnd"/>
      <w:r w:rsidRPr="00880EBF">
        <w:rPr>
          <w:rFonts w:cs="Times New Roman"/>
          <w:color w:val="000000"/>
          <w:szCs w:val="24"/>
        </w:rPr>
        <w:t xml:space="preserve"> hjá almenninginum.   </w:t>
      </w:r>
    </w:p>
    <w:p w14:paraId="2F818252" w14:textId="77777777" w:rsidR="00880EBF" w:rsidRPr="00880EBF" w:rsidRDefault="00880EBF" w:rsidP="00880EBF">
      <w:pPr>
        <w:autoSpaceDE w:val="0"/>
        <w:autoSpaceDN w:val="0"/>
        <w:adjustRightInd w:val="0"/>
        <w:spacing w:after="0"/>
        <w:rPr>
          <w:rFonts w:cs="Times New Roman"/>
          <w:color w:val="000000"/>
          <w:szCs w:val="24"/>
        </w:rPr>
      </w:pPr>
    </w:p>
    <w:p w14:paraId="167160DA" w14:textId="3C7FE9E3" w:rsidR="00880EBF" w:rsidRPr="00880EBF" w:rsidRDefault="00880EBF" w:rsidP="00880EBF">
      <w:pPr>
        <w:autoSpaceDE w:val="0"/>
        <w:autoSpaceDN w:val="0"/>
        <w:adjustRightInd w:val="0"/>
        <w:spacing w:after="0"/>
        <w:rPr>
          <w:rFonts w:cs="Times New Roman"/>
          <w:color w:val="000000"/>
          <w:szCs w:val="24"/>
        </w:rPr>
      </w:pPr>
      <w:r w:rsidRPr="00880EBF">
        <w:rPr>
          <w:rFonts w:cs="Times New Roman"/>
          <w:color w:val="000000"/>
          <w:szCs w:val="24"/>
        </w:rPr>
        <w:t xml:space="preserve">Arbeiðið við endurskoðanini og </w:t>
      </w:r>
      <w:proofErr w:type="spellStart"/>
      <w:r w:rsidRPr="00880EBF">
        <w:rPr>
          <w:rFonts w:cs="Times New Roman"/>
          <w:color w:val="000000"/>
          <w:szCs w:val="24"/>
        </w:rPr>
        <w:t>nýtímansgeringini</w:t>
      </w:r>
      <w:proofErr w:type="spellEnd"/>
      <w:r w:rsidRPr="00880EBF">
        <w:rPr>
          <w:rFonts w:cs="Times New Roman"/>
          <w:color w:val="000000"/>
          <w:szCs w:val="24"/>
        </w:rPr>
        <w:t xml:space="preserve"> av </w:t>
      </w:r>
      <w:proofErr w:type="spellStart"/>
      <w:r w:rsidRPr="00880EBF">
        <w:rPr>
          <w:rFonts w:cs="Times New Roman"/>
          <w:color w:val="000000"/>
          <w:szCs w:val="24"/>
        </w:rPr>
        <w:t>ES-grannskoðaralóggávuni</w:t>
      </w:r>
      <w:proofErr w:type="spellEnd"/>
      <w:r w:rsidRPr="00880EBF">
        <w:rPr>
          <w:rFonts w:cs="Times New Roman"/>
          <w:color w:val="000000"/>
          <w:szCs w:val="24"/>
        </w:rPr>
        <w:t xml:space="preserve"> snúði seg serstakliga um: Leiklut </w:t>
      </w:r>
      <w:proofErr w:type="spellStart"/>
      <w:r w:rsidRPr="00880EBF">
        <w:rPr>
          <w:rFonts w:cs="Times New Roman"/>
          <w:color w:val="000000"/>
          <w:szCs w:val="24"/>
        </w:rPr>
        <w:t>grannskoðarans</w:t>
      </w:r>
      <w:proofErr w:type="spellEnd"/>
      <w:r w:rsidRPr="00880EBF">
        <w:rPr>
          <w:rFonts w:cs="Times New Roman"/>
          <w:color w:val="000000"/>
          <w:szCs w:val="24"/>
        </w:rPr>
        <w:t xml:space="preserve">, </w:t>
      </w:r>
      <w:proofErr w:type="spellStart"/>
      <w:r w:rsidRPr="00880EBF">
        <w:rPr>
          <w:rFonts w:cs="Times New Roman"/>
          <w:color w:val="000000"/>
          <w:szCs w:val="24"/>
        </w:rPr>
        <w:t>óheftni</w:t>
      </w:r>
      <w:proofErr w:type="spellEnd"/>
      <w:r w:rsidRPr="00880EBF">
        <w:rPr>
          <w:rFonts w:cs="Times New Roman"/>
          <w:color w:val="000000"/>
          <w:szCs w:val="24"/>
        </w:rPr>
        <w:t xml:space="preserve">, økt eftirlit og økta kapping á </w:t>
      </w:r>
      <w:proofErr w:type="spellStart"/>
      <w:r w:rsidRPr="00880EBF">
        <w:rPr>
          <w:rFonts w:cs="Times New Roman"/>
          <w:color w:val="000000"/>
          <w:szCs w:val="24"/>
        </w:rPr>
        <w:t>grannskoða</w:t>
      </w:r>
      <w:r w:rsidR="006678C8">
        <w:rPr>
          <w:rFonts w:cs="Times New Roman"/>
          <w:color w:val="000000"/>
          <w:szCs w:val="24"/>
        </w:rPr>
        <w:t>na</w:t>
      </w:r>
      <w:r w:rsidRPr="00880EBF">
        <w:rPr>
          <w:rFonts w:cs="Times New Roman"/>
          <w:color w:val="000000"/>
          <w:szCs w:val="24"/>
        </w:rPr>
        <w:t>rmarknaðinum</w:t>
      </w:r>
      <w:proofErr w:type="spellEnd"/>
      <w:r w:rsidRPr="00880EBF">
        <w:rPr>
          <w:rFonts w:cs="Times New Roman"/>
          <w:color w:val="000000"/>
          <w:szCs w:val="24"/>
        </w:rPr>
        <w:t>.</w:t>
      </w:r>
    </w:p>
    <w:p w14:paraId="169D559A" w14:textId="77777777" w:rsidR="00880EBF" w:rsidRPr="00880EBF" w:rsidRDefault="00880EBF" w:rsidP="00880EBF">
      <w:pPr>
        <w:autoSpaceDE w:val="0"/>
        <w:autoSpaceDN w:val="0"/>
        <w:adjustRightInd w:val="0"/>
        <w:spacing w:after="0"/>
        <w:rPr>
          <w:rFonts w:cs="Times New Roman"/>
          <w:color w:val="000000"/>
          <w:szCs w:val="24"/>
        </w:rPr>
      </w:pPr>
    </w:p>
    <w:p w14:paraId="2CE9B696" w14:textId="29EFB5F4" w:rsidR="00880EBF" w:rsidRPr="00880EBF" w:rsidRDefault="00880EBF" w:rsidP="00880EBF">
      <w:pPr>
        <w:autoSpaceDE w:val="0"/>
        <w:autoSpaceDN w:val="0"/>
        <w:adjustRightInd w:val="0"/>
        <w:spacing w:after="0"/>
        <w:rPr>
          <w:rFonts w:cs="Times New Roman"/>
          <w:color w:val="000000"/>
          <w:szCs w:val="24"/>
        </w:rPr>
      </w:pPr>
      <w:proofErr w:type="spellStart"/>
      <w:r w:rsidRPr="00880EBF">
        <w:rPr>
          <w:rFonts w:cs="Times New Roman"/>
          <w:color w:val="000000"/>
          <w:szCs w:val="24"/>
        </w:rPr>
        <w:t>ES-kommissiónin</w:t>
      </w:r>
      <w:proofErr w:type="spellEnd"/>
      <w:r w:rsidRPr="00880EBF">
        <w:rPr>
          <w:rFonts w:cs="Times New Roman"/>
          <w:color w:val="000000"/>
          <w:szCs w:val="24"/>
        </w:rPr>
        <w:t xml:space="preserve"> legði tann 30. november 2011 fram uppskot til broytingar í 8. </w:t>
      </w:r>
      <w:proofErr w:type="spellStart"/>
      <w:r w:rsidRPr="00880EBF">
        <w:rPr>
          <w:rFonts w:cs="Times New Roman"/>
          <w:color w:val="000000"/>
          <w:szCs w:val="24"/>
        </w:rPr>
        <w:t>vinnufelagsdirektivinum</w:t>
      </w:r>
      <w:proofErr w:type="spellEnd"/>
      <w:r w:rsidRPr="00880EBF">
        <w:rPr>
          <w:rFonts w:cs="Times New Roman"/>
          <w:color w:val="000000"/>
          <w:szCs w:val="24"/>
        </w:rPr>
        <w:t xml:space="preserve"> um </w:t>
      </w:r>
      <w:proofErr w:type="spellStart"/>
      <w:r w:rsidRPr="00880EBF">
        <w:rPr>
          <w:rFonts w:cs="Times New Roman"/>
          <w:color w:val="000000"/>
          <w:szCs w:val="24"/>
        </w:rPr>
        <w:t>ló</w:t>
      </w:r>
      <w:r>
        <w:rPr>
          <w:rFonts w:cs="Times New Roman"/>
          <w:color w:val="000000"/>
          <w:szCs w:val="24"/>
        </w:rPr>
        <w:t>g</w:t>
      </w:r>
      <w:r w:rsidRPr="00880EBF">
        <w:rPr>
          <w:rFonts w:cs="Times New Roman"/>
          <w:color w:val="000000"/>
          <w:szCs w:val="24"/>
        </w:rPr>
        <w:t>arálagda</w:t>
      </w:r>
      <w:proofErr w:type="spellEnd"/>
      <w:r w:rsidRPr="00880EBF">
        <w:rPr>
          <w:rFonts w:cs="Times New Roman"/>
          <w:color w:val="000000"/>
          <w:szCs w:val="24"/>
        </w:rPr>
        <w:t xml:space="preserve"> grannskoðan a</w:t>
      </w:r>
      <w:r>
        <w:rPr>
          <w:rFonts w:cs="Times New Roman"/>
          <w:color w:val="000000"/>
          <w:szCs w:val="24"/>
        </w:rPr>
        <w:t>v</w:t>
      </w:r>
      <w:r w:rsidRPr="00880EBF">
        <w:rPr>
          <w:rFonts w:cs="Times New Roman"/>
          <w:color w:val="000000"/>
          <w:szCs w:val="24"/>
        </w:rPr>
        <w:t xml:space="preserve"> ársroknskapum og </w:t>
      </w:r>
      <w:proofErr w:type="spellStart"/>
      <w:r w:rsidRPr="00880EBF">
        <w:rPr>
          <w:rFonts w:cs="Times New Roman"/>
          <w:color w:val="000000"/>
          <w:szCs w:val="24"/>
        </w:rPr>
        <w:t>konsolideraðum</w:t>
      </w:r>
      <w:proofErr w:type="spellEnd"/>
      <w:r w:rsidRPr="00880EBF">
        <w:rPr>
          <w:rFonts w:cs="Times New Roman"/>
          <w:color w:val="000000"/>
          <w:szCs w:val="24"/>
        </w:rPr>
        <w:t xml:space="preserve"> roknskapum. </w:t>
      </w:r>
      <w:proofErr w:type="spellStart"/>
      <w:r w:rsidRPr="00880EBF">
        <w:rPr>
          <w:rFonts w:cs="Times New Roman"/>
          <w:color w:val="000000"/>
          <w:szCs w:val="24"/>
        </w:rPr>
        <w:t>ES-kommissiónin</w:t>
      </w:r>
      <w:proofErr w:type="spellEnd"/>
      <w:r w:rsidRPr="00880EBF">
        <w:rPr>
          <w:rFonts w:cs="Times New Roman"/>
          <w:color w:val="000000"/>
          <w:szCs w:val="24"/>
        </w:rPr>
        <w:t xml:space="preserve"> legði samstundis fram eitt nýtt uppskot til fyriskipan um serstøk krøv til </w:t>
      </w:r>
      <w:proofErr w:type="spellStart"/>
      <w:r w:rsidRPr="00880EBF">
        <w:rPr>
          <w:rFonts w:cs="Times New Roman"/>
          <w:color w:val="000000"/>
          <w:szCs w:val="24"/>
        </w:rPr>
        <w:t>lógaráløgdu</w:t>
      </w:r>
      <w:proofErr w:type="spellEnd"/>
      <w:r w:rsidRPr="00880EBF">
        <w:rPr>
          <w:rFonts w:cs="Times New Roman"/>
          <w:color w:val="000000"/>
          <w:szCs w:val="24"/>
        </w:rPr>
        <w:t xml:space="preserve"> grannskoðanina av fyritøkum av almennum áhuga (</w:t>
      </w:r>
      <w:proofErr w:type="spellStart"/>
      <w:r w:rsidRPr="00880EBF">
        <w:rPr>
          <w:rFonts w:cs="Times New Roman"/>
          <w:color w:val="000000"/>
          <w:szCs w:val="24"/>
        </w:rPr>
        <w:t>PIE-fyritøkum</w:t>
      </w:r>
      <w:proofErr w:type="spellEnd"/>
      <w:r w:rsidRPr="00880EBF">
        <w:rPr>
          <w:rFonts w:cs="Times New Roman"/>
          <w:color w:val="000000"/>
          <w:szCs w:val="24"/>
        </w:rPr>
        <w:t>).</w:t>
      </w:r>
    </w:p>
    <w:p w14:paraId="1D0E5077" w14:textId="77777777" w:rsidR="00880EBF" w:rsidRPr="00880EBF" w:rsidRDefault="00880EBF" w:rsidP="00880EBF">
      <w:pPr>
        <w:autoSpaceDE w:val="0"/>
        <w:autoSpaceDN w:val="0"/>
        <w:adjustRightInd w:val="0"/>
        <w:spacing w:after="0"/>
        <w:rPr>
          <w:rFonts w:cs="Times New Roman"/>
          <w:color w:val="000000"/>
          <w:szCs w:val="24"/>
        </w:rPr>
      </w:pPr>
    </w:p>
    <w:p w14:paraId="4931B301" w14:textId="3494AC28" w:rsidR="00880EBF" w:rsidRPr="00880EBF" w:rsidRDefault="00880EBF" w:rsidP="00880EBF">
      <w:pPr>
        <w:autoSpaceDE w:val="0"/>
        <w:autoSpaceDN w:val="0"/>
        <w:adjustRightInd w:val="0"/>
        <w:spacing w:after="0"/>
        <w:rPr>
          <w:rFonts w:cs="Times New Roman"/>
          <w:color w:val="000000"/>
          <w:szCs w:val="24"/>
        </w:rPr>
      </w:pPr>
      <w:proofErr w:type="spellStart"/>
      <w:r w:rsidRPr="00880EBF">
        <w:rPr>
          <w:rFonts w:cs="Times New Roman"/>
          <w:color w:val="000000"/>
          <w:szCs w:val="24"/>
        </w:rPr>
        <w:t>Høvuðsgrundgevingarnar</w:t>
      </w:r>
      <w:proofErr w:type="spellEnd"/>
      <w:r w:rsidRPr="00880EBF">
        <w:rPr>
          <w:rFonts w:cs="Times New Roman"/>
          <w:color w:val="000000"/>
          <w:szCs w:val="24"/>
        </w:rPr>
        <w:t xml:space="preserve"> fyri at leggja hesi uppskot fram vóru: Betri grannskoðan, meiri upplýsandi </w:t>
      </w:r>
      <w:proofErr w:type="spellStart"/>
      <w:r w:rsidRPr="00880EBF">
        <w:rPr>
          <w:rFonts w:cs="Times New Roman"/>
          <w:color w:val="000000"/>
          <w:szCs w:val="24"/>
        </w:rPr>
        <w:t>grannskoðanarfrágreiðingar</w:t>
      </w:r>
      <w:proofErr w:type="spellEnd"/>
      <w:r w:rsidRPr="00880EBF">
        <w:rPr>
          <w:rFonts w:cs="Times New Roman"/>
          <w:color w:val="000000"/>
          <w:szCs w:val="24"/>
        </w:rPr>
        <w:t xml:space="preserve"> umframt størri </w:t>
      </w:r>
      <w:proofErr w:type="spellStart"/>
      <w:r w:rsidRPr="00880EBF">
        <w:rPr>
          <w:rFonts w:cs="Times New Roman"/>
          <w:color w:val="000000"/>
          <w:szCs w:val="24"/>
        </w:rPr>
        <w:t>óheft</w:t>
      </w:r>
      <w:r>
        <w:rPr>
          <w:rFonts w:cs="Times New Roman"/>
          <w:color w:val="000000"/>
          <w:szCs w:val="24"/>
        </w:rPr>
        <w:t>ni</w:t>
      </w:r>
      <w:proofErr w:type="spellEnd"/>
      <w:r>
        <w:rPr>
          <w:rFonts w:cs="Times New Roman"/>
          <w:color w:val="000000"/>
          <w:szCs w:val="24"/>
        </w:rPr>
        <w:t>, ið skal styrkja álitið á rok</w:t>
      </w:r>
      <w:r w:rsidRPr="00880EBF">
        <w:rPr>
          <w:rFonts w:cs="Times New Roman"/>
          <w:color w:val="000000"/>
          <w:szCs w:val="24"/>
        </w:rPr>
        <w:t xml:space="preserve">nskapirnar hjá fyritøkunum.  </w:t>
      </w:r>
    </w:p>
    <w:p w14:paraId="12AD1C09" w14:textId="77777777" w:rsidR="00880EBF" w:rsidRPr="00880EBF" w:rsidRDefault="00880EBF" w:rsidP="00880EBF">
      <w:pPr>
        <w:autoSpaceDE w:val="0"/>
        <w:autoSpaceDN w:val="0"/>
        <w:adjustRightInd w:val="0"/>
        <w:spacing w:after="0"/>
        <w:rPr>
          <w:rFonts w:cs="Times New Roman"/>
          <w:color w:val="000000"/>
          <w:szCs w:val="24"/>
        </w:rPr>
      </w:pPr>
    </w:p>
    <w:p w14:paraId="1619439D" w14:textId="69F6D7CC" w:rsidR="00880EBF" w:rsidRDefault="00880EBF" w:rsidP="00880EBF">
      <w:pPr>
        <w:autoSpaceDE w:val="0"/>
        <w:autoSpaceDN w:val="0"/>
        <w:adjustRightInd w:val="0"/>
        <w:spacing w:after="0"/>
        <w:rPr>
          <w:rFonts w:cs="Times New Roman"/>
          <w:color w:val="000000"/>
          <w:szCs w:val="24"/>
        </w:rPr>
      </w:pPr>
      <w:r w:rsidRPr="00035730">
        <w:rPr>
          <w:rFonts w:cs="Times New Roman"/>
          <w:color w:val="000000"/>
          <w:szCs w:val="24"/>
        </w:rPr>
        <w:t xml:space="preserve">Tann 16. apríl 2014 samtykti </w:t>
      </w:r>
      <w:proofErr w:type="spellStart"/>
      <w:r w:rsidRPr="00035730">
        <w:rPr>
          <w:rFonts w:cs="Times New Roman"/>
          <w:color w:val="000000"/>
          <w:szCs w:val="24"/>
        </w:rPr>
        <w:t>ES-tingið</w:t>
      </w:r>
      <w:proofErr w:type="spellEnd"/>
      <w:r w:rsidRPr="00035730">
        <w:rPr>
          <w:rFonts w:cs="Times New Roman"/>
          <w:color w:val="000000"/>
          <w:szCs w:val="24"/>
        </w:rPr>
        <w:t xml:space="preserve"> og Ráðið broytingarnar í 8. </w:t>
      </w:r>
      <w:proofErr w:type="spellStart"/>
      <w:r w:rsidRPr="00035730">
        <w:rPr>
          <w:rFonts w:cs="Times New Roman"/>
          <w:color w:val="000000"/>
          <w:szCs w:val="24"/>
        </w:rPr>
        <w:t>vinnufelagsdirektivinum</w:t>
      </w:r>
      <w:proofErr w:type="spellEnd"/>
      <w:r w:rsidRPr="00035730">
        <w:rPr>
          <w:rFonts w:cs="Times New Roman"/>
          <w:color w:val="000000"/>
          <w:szCs w:val="24"/>
        </w:rPr>
        <w:t xml:space="preserve"> og </w:t>
      </w:r>
      <w:proofErr w:type="spellStart"/>
      <w:r w:rsidR="00035730" w:rsidRPr="00035730">
        <w:rPr>
          <w:rFonts w:cs="Times New Roman"/>
          <w:color w:val="000000"/>
          <w:szCs w:val="24"/>
        </w:rPr>
        <w:t>ES-</w:t>
      </w:r>
      <w:r w:rsidRPr="00035730">
        <w:rPr>
          <w:rFonts w:cs="Times New Roman"/>
          <w:color w:val="000000"/>
          <w:szCs w:val="24"/>
        </w:rPr>
        <w:t>fyriskipanin</w:t>
      </w:r>
      <w:r w:rsidR="004E230E">
        <w:rPr>
          <w:rFonts w:cs="Times New Roman"/>
          <w:color w:val="000000"/>
          <w:szCs w:val="24"/>
        </w:rPr>
        <w:t>a</w:t>
      </w:r>
      <w:proofErr w:type="spellEnd"/>
      <w:r w:rsidRPr="00035730">
        <w:rPr>
          <w:rFonts w:cs="Times New Roman"/>
          <w:color w:val="000000"/>
          <w:szCs w:val="24"/>
        </w:rPr>
        <w:t xml:space="preserve">. </w:t>
      </w:r>
      <w:r w:rsidRPr="00DF729E">
        <w:rPr>
          <w:rFonts w:cs="Times New Roman"/>
          <w:color w:val="000000"/>
          <w:szCs w:val="24"/>
        </w:rPr>
        <w:t xml:space="preserve">Talan er um </w:t>
      </w:r>
      <w:r w:rsidR="00FA06C7" w:rsidRPr="009C5862">
        <w:rPr>
          <w:rFonts w:cs="Times New Roman"/>
        </w:rPr>
        <w:t xml:space="preserve">direktiv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Pr>
          <w:rFonts w:cs="Times New Roman"/>
          <w:szCs w:val="24"/>
        </w:rPr>
        <w:t xml:space="preserve"> t.e. 8. </w:t>
      </w:r>
      <w:proofErr w:type="spellStart"/>
      <w:r>
        <w:rPr>
          <w:rFonts w:cs="Times New Roman"/>
          <w:szCs w:val="24"/>
        </w:rPr>
        <w:t>vinnufelagsdirektivið</w:t>
      </w:r>
      <w:proofErr w:type="spellEnd"/>
      <w:r>
        <w:rPr>
          <w:rFonts w:cs="Times New Roman"/>
          <w:szCs w:val="24"/>
        </w:rPr>
        <w:t xml:space="preserve"> hjá ES, og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004E230E">
        <w:rPr>
          <w:rFonts w:cs="Times New Roman"/>
          <w:szCs w:val="24"/>
        </w:rPr>
        <w:t>.</w:t>
      </w:r>
    </w:p>
    <w:p w14:paraId="6243964E" w14:textId="77777777" w:rsidR="00880EBF" w:rsidRDefault="00880EBF" w:rsidP="00880EBF">
      <w:pPr>
        <w:autoSpaceDE w:val="0"/>
        <w:autoSpaceDN w:val="0"/>
        <w:adjustRightInd w:val="0"/>
        <w:spacing w:after="0"/>
        <w:rPr>
          <w:rFonts w:cs="Times New Roman"/>
          <w:color w:val="000000"/>
          <w:szCs w:val="24"/>
        </w:rPr>
      </w:pPr>
    </w:p>
    <w:p w14:paraId="55EA17FC" w14:textId="145E43C8" w:rsidR="00880EBF" w:rsidRPr="00035730" w:rsidRDefault="00880EBF" w:rsidP="00880EBF">
      <w:pPr>
        <w:autoSpaceDE w:val="0"/>
        <w:autoSpaceDN w:val="0"/>
        <w:adjustRightInd w:val="0"/>
        <w:spacing w:after="0"/>
        <w:rPr>
          <w:rFonts w:cs="Times New Roman"/>
          <w:color w:val="000000"/>
          <w:szCs w:val="24"/>
        </w:rPr>
      </w:pPr>
      <w:r w:rsidRPr="00880EBF">
        <w:rPr>
          <w:rFonts w:cs="Times New Roman"/>
          <w:color w:val="000000"/>
          <w:szCs w:val="24"/>
        </w:rPr>
        <w:t xml:space="preserve">Limalondini í ES fóru hereftir undir at seta </w:t>
      </w:r>
      <w:r w:rsidR="006678C8">
        <w:rPr>
          <w:rFonts w:cs="Times New Roman"/>
          <w:color w:val="000000"/>
          <w:szCs w:val="24"/>
        </w:rPr>
        <w:t>broytingarnar</w:t>
      </w:r>
      <w:r w:rsidR="00E11B03">
        <w:rPr>
          <w:rFonts w:cs="Times New Roman"/>
          <w:color w:val="000000"/>
          <w:szCs w:val="24"/>
        </w:rPr>
        <w:t xml:space="preserve"> í</w:t>
      </w:r>
      <w:r w:rsidR="006678C8">
        <w:rPr>
          <w:rFonts w:cs="Times New Roman"/>
          <w:color w:val="000000"/>
          <w:szCs w:val="24"/>
        </w:rPr>
        <w:t xml:space="preserve"> 8. </w:t>
      </w:r>
      <w:proofErr w:type="spellStart"/>
      <w:r w:rsidR="006678C8">
        <w:rPr>
          <w:rFonts w:cs="Times New Roman"/>
          <w:color w:val="000000"/>
          <w:szCs w:val="24"/>
        </w:rPr>
        <w:t>vinnufelags</w:t>
      </w:r>
      <w:r w:rsidRPr="00880EBF">
        <w:rPr>
          <w:rFonts w:cs="Times New Roman"/>
          <w:color w:val="000000"/>
          <w:szCs w:val="24"/>
        </w:rPr>
        <w:t>direktivi</w:t>
      </w:r>
      <w:r w:rsidR="00E11B03">
        <w:rPr>
          <w:rFonts w:cs="Times New Roman"/>
          <w:color w:val="000000"/>
          <w:szCs w:val="24"/>
        </w:rPr>
        <w:t>num</w:t>
      </w:r>
      <w:proofErr w:type="spellEnd"/>
      <w:r w:rsidRPr="00880EBF">
        <w:rPr>
          <w:rFonts w:cs="Times New Roman"/>
          <w:color w:val="000000"/>
          <w:szCs w:val="24"/>
        </w:rPr>
        <w:t xml:space="preserve"> í gildi. Í </w:t>
      </w:r>
      <w:proofErr w:type="spellStart"/>
      <w:r w:rsidRPr="00880EBF">
        <w:rPr>
          <w:rFonts w:cs="Times New Roman"/>
          <w:color w:val="000000"/>
          <w:szCs w:val="24"/>
        </w:rPr>
        <w:t>direktivinum</w:t>
      </w:r>
      <w:proofErr w:type="spellEnd"/>
      <w:r w:rsidRPr="00880EBF">
        <w:rPr>
          <w:rFonts w:cs="Times New Roman"/>
          <w:color w:val="000000"/>
          <w:szCs w:val="24"/>
        </w:rPr>
        <w:t xml:space="preserve"> eru reglur um innanhýsis </w:t>
      </w:r>
      <w:proofErr w:type="spellStart"/>
      <w:r w:rsidRPr="00880EBF">
        <w:rPr>
          <w:rFonts w:cs="Times New Roman"/>
          <w:color w:val="000000"/>
          <w:szCs w:val="24"/>
        </w:rPr>
        <w:t>organisatiónina</w:t>
      </w:r>
      <w:proofErr w:type="spellEnd"/>
      <w:r w:rsidRPr="00880EBF">
        <w:rPr>
          <w:rFonts w:cs="Times New Roman"/>
          <w:color w:val="000000"/>
          <w:szCs w:val="24"/>
        </w:rPr>
        <w:t xml:space="preserve"> í </w:t>
      </w:r>
      <w:proofErr w:type="spellStart"/>
      <w:r w:rsidRPr="00880EBF">
        <w:rPr>
          <w:rFonts w:cs="Times New Roman"/>
          <w:color w:val="000000"/>
          <w:szCs w:val="24"/>
        </w:rPr>
        <w:t>grannskoðanarvirkjum</w:t>
      </w:r>
      <w:proofErr w:type="spellEnd"/>
      <w:r w:rsidRPr="00880EBF">
        <w:rPr>
          <w:rFonts w:cs="Times New Roman"/>
          <w:color w:val="000000"/>
          <w:szCs w:val="24"/>
        </w:rPr>
        <w:t>, fyrireikingarnar hjá gran</w:t>
      </w:r>
      <w:r>
        <w:rPr>
          <w:rFonts w:cs="Times New Roman"/>
          <w:color w:val="000000"/>
          <w:szCs w:val="24"/>
        </w:rPr>
        <w:t>n</w:t>
      </w:r>
      <w:r w:rsidRPr="00880EBF">
        <w:rPr>
          <w:rFonts w:cs="Times New Roman"/>
          <w:color w:val="000000"/>
          <w:szCs w:val="24"/>
        </w:rPr>
        <w:t>skoðar</w:t>
      </w:r>
      <w:r w:rsidR="00E11B03">
        <w:rPr>
          <w:rFonts w:cs="Times New Roman"/>
          <w:color w:val="000000"/>
          <w:szCs w:val="24"/>
        </w:rPr>
        <w:t>um</w:t>
      </w:r>
      <w:r w:rsidRPr="00880EBF">
        <w:rPr>
          <w:rFonts w:cs="Times New Roman"/>
          <w:color w:val="000000"/>
          <w:szCs w:val="24"/>
        </w:rPr>
        <w:t xml:space="preserve"> av grannskoðanini og um at leggja </w:t>
      </w:r>
      <w:proofErr w:type="spellStart"/>
      <w:r w:rsidRPr="00880EBF">
        <w:rPr>
          <w:rFonts w:cs="Times New Roman"/>
          <w:color w:val="000000"/>
          <w:szCs w:val="24"/>
        </w:rPr>
        <w:t>grannskoðanararbeiðið</w:t>
      </w:r>
      <w:proofErr w:type="spellEnd"/>
      <w:r w:rsidRPr="00880EBF">
        <w:rPr>
          <w:rFonts w:cs="Times New Roman"/>
          <w:color w:val="000000"/>
          <w:szCs w:val="24"/>
        </w:rPr>
        <w:t xml:space="preserve"> til rættis. Harafturat eru ásetingar um at styrkja </w:t>
      </w:r>
      <w:proofErr w:type="spellStart"/>
      <w:r w:rsidRPr="00880EBF">
        <w:rPr>
          <w:rFonts w:cs="Times New Roman"/>
          <w:color w:val="000000"/>
          <w:szCs w:val="24"/>
        </w:rPr>
        <w:t>óheftni</w:t>
      </w:r>
      <w:proofErr w:type="spellEnd"/>
      <w:r w:rsidRPr="00880EBF">
        <w:rPr>
          <w:rFonts w:cs="Times New Roman"/>
          <w:color w:val="000000"/>
          <w:szCs w:val="24"/>
        </w:rPr>
        <w:t xml:space="preserve"> í almenna eftirlitinum við grannskoðarum og </w:t>
      </w:r>
      <w:proofErr w:type="spellStart"/>
      <w:r w:rsidRPr="00880EBF">
        <w:rPr>
          <w:rFonts w:cs="Times New Roman"/>
          <w:color w:val="000000"/>
          <w:szCs w:val="24"/>
        </w:rPr>
        <w:t>grannskoðanarvirkjum</w:t>
      </w:r>
      <w:proofErr w:type="spellEnd"/>
      <w:r w:rsidRPr="00880EBF">
        <w:rPr>
          <w:rFonts w:cs="Times New Roman"/>
          <w:color w:val="000000"/>
          <w:szCs w:val="24"/>
        </w:rPr>
        <w:t xml:space="preserve"> t.d. </w:t>
      </w:r>
      <w:r w:rsidR="004E230E">
        <w:rPr>
          <w:rFonts w:cs="Times New Roman"/>
          <w:color w:val="000000"/>
          <w:szCs w:val="24"/>
        </w:rPr>
        <w:t>mugu</w:t>
      </w:r>
      <w:r w:rsidRPr="00880EBF">
        <w:rPr>
          <w:rFonts w:cs="Times New Roman"/>
          <w:color w:val="000000"/>
          <w:szCs w:val="24"/>
        </w:rPr>
        <w:t xml:space="preserve"> góðkendir grannskoðarar </w:t>
      </w:r>
      <w:r w:rsidR="006678C8">
        <w:rPr>
          <w:rFonts w:cs="Times New Roman"/>
          <w:color w:val="000000"/>
          <w:szCs w:val="24"/>
        </w:rPr>
        <w:lastRenderedPageBreak/>
        <w:t xml:space="preserve">nú </w:t>
      </w:r>
      <w:r w:rsidRPr="00880EBF">
        <w:rPr>
          <w:rFonts w:cs="Times New Roman"/>
          <w:color w:val="000000"/>
          <w:szCs w:val="24"/>
        </w:rPr>
        <w:t>ikki</w:t>
      </w:r>
      <w:r w:rsidR="004E230E">
        <w:rPr>
          <w:rFonts w:cs="Times New Roman"/>
          <w:color w:val="000000"/>
          <w:szCs w:val="24"/>
        </w:rPr>
        <w:t xml:space="preserve"> </w:t>
      </w:r>
      <w:r w:rsidRPr="00880EBF">
        <w:rPr>
          <w:rFonts w:cs="Times New Roman"/>
          <w:color w:val="000000"/>
          <w:szCs w:val="24"/>
        </w:rPr>
        <w:t xml:space="preserve">luttaka í leiðsluni av almenna eftirlitinum. </w:t>
      </w:r>
      <w:r w:rsidRPr="00035730">
        <w:rPr>
          <w:rFonts w:cs="Times New Roman"/>
          <w:color w:val="000000"/>
          <w:szCs w:val="24"/>
        </w:rPr>
        <w:t xml:space="preserve">Eisini eru </w:t>
      </w:r>
      <w:r w:rsidR="00035730" w:rsidRPr="00035730">
        <w:rPr>
          <w:rFonts w:cs="Times New Roman"/>
          <w:color w:val="000000"/>
          <w:szCs w:val="24"/>
        </w:rPr>
        <w:t>n</w:t>
      </w:r>
      <w:r w:rsidR="00035730">
        <w:rPr>
          <w:rFonts w:cs="Times New Roman"/>
          <w:color w:val="000000"/>
          <w:szCs w:val="24"/>
        </w:rPr>
        <w:t xml:space="preserve">ú </w:t>
      </w:r>
      <w:r w:rsidRPr="00035730">
        <w:rPr>
          <w:rFonts w:cs="Times New Roman"/>
          <w:color w:val="000000"/>
          <w:szCs w:val="24"/>
        </w:rPr>
        <w:t xml:space="preserve">ásetingar um, at góðskueftirlitið við grannskoðarum og </w:t>
      </w:r>
      <w:proofErr w:type="spellStart"/>
      <w:r w:rsidRPr="00035730">
        <w:rPr>
          <w:rFonts w:cs="Times New Roman"/>
          <w:color w:val="000000"/>
          <w:szCs w:val="24"/>
        </w:rPr>
        <w:t>grannskoðanarvirkjum</w:t>
      </w:r>
      <w:proofErr w:type="spellEnd"/>
      <w:r w:rsidRPr="00035730">
        <w:rPr>
          <w:rFonts w:cs="Times New Roman"/>
          <w:color w:val="000000"/>
          <w:szCs w:val="24"/>
        </w:rPr>
        <w:t xml:space="preserve"> í størri mun bygg</w:t>
      </w:r>
      <w:r w:rsidR="006678C8">
        <w:rPr>
          <w:rFonts w:cs="Times New Roman"/>
          <w:color w:val="000000"/>
          <w:szCs w:val="24"/>
        </w:rPr>
        <w:t>ir</w:t>
      </w:r>
      <w:r w:rsidRPr="00035730">
        <w:rPr>
          <w:rFonts w:cs="Times New Roman"/>
          <w:color w:val="000000"/>
          <w:szCs w:val="24"/>
        </w:rPr>
        <w:t xml:space="preserve"> á </w:t>
      </w:r>
      <w:proofErr w:type="spellStart"/>
      <w:r w:rsidRPr="00035730">
        <w:rPr>
          <w:rFonts w:cs="Times New Roman"/>
          <w:color w:val="000000"/>
          <w:szCs w:val="24"/>
        </w:rPr>
        <w:t>váðametingar</w:t>
      </w:r>
      <w:proofErr w:type="spellEnd"/>
      <w:r w:rsidRPr="00035730">
        <w:rPr>
          <w:rFonts w:cs="Times New Roman"/>
          <w:color w:val="000000"/>
          <w:szCs w:val="24"/>
        </w:rPr>
        <w:t xml:space="preserve">, og er krav sett um </w:t>
      </w:r>
      <w:proofErr w:type="spellStart"/>
      <w:r w:rsidRPr="00035730">
        <w:rPr>
          <w:rFonts w:cs="Times New Roman"/>
          <w:color w:val="000000"/>
          <w:szCs w:val="24"/>
        </w:rPr>
        <w:t>varskógvaraskipan</w:t>
      </w:r>
      <w:proofErr w:type="spellEnd"/>
      <w:r w:rsidRPr="00035730">
        <w:rPr>
          <w:rFonts w:cs="Times New Roman"/>
          <w:color w:val="000000"/>
          <w:szCs w:val="24"/>
        </w:rPr>
        <w:t xml:space="preserve"> á </w:t>
      </w:r>
      <w:proofErr w:type="spellStart"/>
      <w:r w:rsidRPr="00035730">
        <w:rPr>
          <w:rFonts w:cs="Times New Roman"/>
          <w:color w:val="000000"/>
          <w:szCs w:val="24"/>
        </w:rPr>
        <w:t>grannskoðanarvirkjum</w:t>
      </w:r>
      <w:proofErr w:type="spellEnd"/>
      <w:r w:rsidRPr="00035730">
        <w:rPr>
          <w:rFonts w:cs="Times New Roman"/>
          <w:color w:val="000000"/>
          <w:szCs w:val="24"/>
        </w:rPr>
        <w:t xml:space="preserve"> og í almenna eftirlitinum. </w:t>
      </w:r>
    </w:p>
    <w:p w14:paraId="10A6FCBC" w14:textId="77777777" w:rsidR="00880EBF" w:rsidRPr="00035730" w:rsidRDefault="00880EBF" w:rsidP="00880EBF">
      <w:pPr>
        <w:autoSpaceDE w:val="0"/>
        <w:autoSpaceDN w:val="0"/>
        <w:adjustRightInd w:val="0"/>
        <w:spacing w:after="0"/>
        <w:rPr>
          <w:rFonts w:cs="Times New Roman"/>
          <w:color w:val="000000"/>
          <w:szCs w:val="24"/>
        </w:rPr>
      </w:pPr>
      <w:r w:rsidRPr="00035730">
        <w:rPr>
          <w:rFonts w:cs="Times New Roman"/>
          <w:color w:val="000000"/>
          <w:szCs w:val="24"/>
        </w:rPr>
        <w:t xml:space="preserve"> </w:t>
      </w:r>
    </w:p>
    <w:p w14:paraId="713A7822" w14:textId="0EC52D9C" w:rsidR="00880EBF" w:rsidRPr="00DF729E" w:rsidRDefault="00DF729E" w:rsidP="00880EBF">
      <w:pPr>
        <w:autoSpaceDE w:val="0"/>
        <w:autoSpaceDN w:val="0"/>
        <w:adjustRightInd w:val="0"/>
        <w:spacing w:after="0"/>
        <w:rPr>
          <w:rFonts w:cs="Times New Roman"/>
          <w:color w:val="000000"/>
          <w:szCs w:val="24"/>
        </w:rPr>
      </w:pPr>
      <w:r>
        <w:rPr>
          <w:rFonts w:cs="Times New Roman"/>
          <w:color w:val="000000"/>
          <w:szCs w:val="24"/>
        </w:rPr>
        <w:t xml:space="preserve">Í </w:t>
      </w:r>
      <w:proofErr w:type="spellStart"/>
      <w:r w:rsidR="00880EBF" w:rsidRPr="00035730">
        <w:rPr>
          <w:rFonts w:cs="Times New Roman"/>
          <w:color w:val="000000"/>
          <w:szCs w:val="24"/>
        </w:rPr>
        <w:t>ES-fyriskipanin</w:t>
      </w:r>
      <w:r>
        <w:rPr>
          <w:rFonts w:cs="Times New Roman"/>
          <w:color w:val="000000"/>
          <w:szCs w:val="24"/>
        </w:rPr>
        <w:t>i</w:t>
      </w:r>
      <w:proofErr w:type="spellEnd"/>
      <w:r w:rsidR="00880EBF" w:rsidRPr="00035730">
        <w:rPr>
          <w:rFonts w:cs="Times New Roman"/>
          <w:color w:val="000000"/>
          <w:szCs w:val="24"/>
        </w:rPr>
        <w:t xml:space="preserve">, sum kom í gildi beinleiðis í limalondunum, og tí ikki skal setast í gildi við </w:t>
      </w:r>
      <w:proofErr w:type="spellStart"/>
      <w:r w:rsidR="00880EBF" w:rsidRPr="00035730">
        <w:rPr>
          <w:rFonts w:cs="Times New Roman"/>
          <w:color w:val="000000"/>
          <w:szCs w:val="24"/>
        </w:rPr>
        <w:t>nationalari</w:t>
      </w:r>
      <w:proofErr w:type="spellEnd"/>
      <w:r w:rsidR="00880EBF" w:rsidRPr="00035730">
        <w:rPr>
          <w:rFonts w:cs="Times New Roman"/>
          <w:color w:val="000000"/>
          <w:szCs w:val="24"/>
        </w:rPr>
        <w:t xml:space="preserve"> lóggávu</w:t>
      </w:r>
      <w:r>
        <w:rPr>
          <w:rFonts w:cs="Times New Roman"/>
          <w:color w:val="000000"/>
          <w:szCs w:val="24"/>
        </w:rPr>
        <w:t xml:space="preserve"> í </w:t>
      </w:r>
      <w:proofErr w:type="spellStart"/>
      <w:r>
        <w:rPr>
          <w:rFonts w:cs="Times New Roman"/>
          <w:color w:val="000000"/>
          <w:szCs w:val="24"/>
        </w:rPr>
        <w:t>ES-londu</w:t>
      </w:r>
      <w:r w:rsidR="00E11B03">
        <w:rPr>
          <w:rFonts w:cs="Times New Roman"/>
          <w:color w:val="000000"/>
          <w:szCs w:val="24"/>
        </w:rPr>
        <w:t>nu</w:t>
      </w:r>
      <w:r>
        <w:rPr>
          <w:rFonts w:cs="Times New Roman"/>
          <w:color w:val="000000"/>
          <w:szCs w:val="24"/>
        </w:rPr>
        <w:t>m</w:t>
      </w:r>
      <w:proofErr w:type="spellEnd"/>
      <w:r w:rsidR="00880EBF" w:rsidRPr="00035730">
        <w:rPr>
          <w:rFonts w:cs="Times New Roman"/>
          <w:color w:val="000000"/>
          <w:szCs w:val="24"/>
        </w:rPr>
        <w:t xml:space="preserve">, </w:t>
      </w:r>
      <w:r>
        <w:rPr>
          <w:rFonts w:cs="Times New Roman"/>
          <w:color w:val="000000"/>
          <w:szCs w:val="24"/>
        </w:rPr>
        <w:t>eru</w:t>
      </w:r>
      <w:r w:rsidR="00880EBF" w:rsidRPr="00035730">
        <w:rPr>
          <w:rFonts w:cs="Times New Roman"/>
          <w:color w:val="000000"/>
          <w:szCs w:val="24"/>
        </w:rPr>
        <w:t xml:space="preserve"> serstakar ásetingar um </w:t>
      </w:r>
      <w:proofErr w:type="spellStart"/>
      <w:r w:rsidR="00880EBF" w:rsidRPr="00035730">
        <w:rPr>
          <w:rFonts w:cs="Times New Roman"/>
          <w:color w:val="000000"/>
          <w:szCs w:val="24"/>
        </w:rPr>
        <w:t>óheftni</w:t>
      </w:r>
      <w:proofErr w:type="spellEnd"/>
      <w:r w:rsidR="00880EBF" w:rsidRPr="00035730">
        <w:rPr>
          <w:rFonts w:cs="Times New Roman"/>
          <w:color w:val="000000"/>
          <w:szCs w:val="24"/>
        </w:rPr>
        <w:t xml:space="preserve"> í sambandi við grannskoðan av </w:t>
      </w:r>
      <w:r w:rsidR="00035730" w:rsidRPr="00035730">
        <w:rPr>
          <w:rFonts w:cs="Times New Roman"/>
          <w:color w:val="000000"/>
          <w:szCs w:val="24"/>
        </w:rPr>
        <w:t>fyritøkum av almennum áhuga (</w:t>
      </w:r>
      <w:proofErr w:type="spellStart"/>
      <w:r w:rsidR="00880EBF" w:rsidRPr="00035730">
        <w:rPr>
          <w:rFonts w:cs="Times New Roman"/>
          <w:color w:val="000000"/>
          <w:szCs w:val="24"/>
        </w:rPr>
        <w:t>PIE-fyritøkum</w:t>
      </w:r>
      <w:proofErr w:type="spellEnd"/>
      <w:r w:rsidR="00035730">
        <w:rPr>
          <w:rFonts w:cs="Times New Roman"/>
          <w:color w:val="000000"/>
          <w:szCs w:val="24"/>
        </w:rPr>
        <w:t>)</w:t>
      </w:r>
      <w:r w:rsidR="00880EBF" w:rsidRPr="00035730">
        <w:rPr>
          <w:rFonts w:cs="Times New Roman"/>
          <w:color w:val="000000"/>
          <w:szCs w:val="24"/>
        </w:rPr>
        <w:t>.</w:t>
      </w:r>
      <w:r w:rsidR="00D20CD1">
        <w:rPr>
          <w:rFonts w:cs="Times New Roman"/>
          <w:color w:val="000000"/>
          <w:szCs w:val="24"/>
        </w:rPr>
        <w:t xml:space="preserve"> </w:t>
      </w:r>
      <w:r w:rsidR="00B817F9">
        <w:rPr>
          <w:rFonts w:cs="Times New Roman"/>
          <w:color w:val="000000"/>
          <w:szCs w:val="24"/>
        </w:rPr>
        <w:t xml:space="preserve">Í </w:t>
      </w:r>
      <w:proofErr w:type="spellStart"/>
      <w:r w:rsidR="00B817F9">
        <w:rPr>
          <w:rFonts w:cs="Times New Roman"/>
          <w:color w:val="000000"/>
          <w:szCs w:val="24"/>
        </w:rPr>
        <w:t>ES-fyriskipanini</w:t>
      </w:r>
      <w:proofErr w:type="spellEnd"/>
      <w:r w:rsidR="00B817F9">
        <w:rPr>
          <w:rFonts w:cs="Times New Roman"/>
          <w:color w:val="000000"/>
          <w:szCs w:val="24"/>
        </w:rPr>
        <w:t xml:space="preserve"> eru a</w:t>
      </w:r>
      <w:r w:rsidR="00880EBF" w:rsidRPr="00DF729E">
        <w:rPr>
          <w:rFonts w:cs="Times New Roman"/>
          <w:color w:val="000000"/>
          <w:szCs w:val="24"/>
        </w:rPr>
        <w:t xml:space="preserve">vmarkingar </w:t>
      </w:r>
      <w:r w:rsidR="00B817F9">
        <w:rPr>
          <w:rFonts w:cs="Times New Roman"/>
          <w:color w:val="000000"/>
          <w:szCs w:val="24"/>
        </w:rPr>
        <w:t>ásettar fyri</w:t>
      </w:r>
      <w:r w:rsidR="00346F6B">
        <w:rPr>
          <w:rFonts w:cs="Times New Roman"/>
          <w:color w:val="000000"/>
          <w:szCs w:val="24"/>
        </w:rPr>
        <w:t>, hvørjar aðrar tænastur enn grannskoðan, grannskoðarar</w:t>
      </w:r>
      <w:r w:rsidR="00B817F9">
        <w:rPr>
          <w:rFonts w:cs="Times New Roman"/>
          <w:color w:val="000000"/>
          <w:szCs w:val="24"/>
        </w:rPr>
        <w:t xml:space="preserve"> kunnu veita</w:t>
      </w:r>
      <w:r w:rsidR="00880EBF" w:rsidRPr="00DF729E">
        <w:rPr>
          <w:rFonts w:cs="Times New Roman"/>
          <w:color w:val="000000"/>
          <w:szCs w:val="24"/>
        </w:rPr>
        <w:t xml:space="preserve">. </w:t>
      </w:r>
      <w:r w:rsidR="00CF1872" w:rsidRPr="00DF729E">
        <w:rPr>
          <w:rFonts w:cs="Times New Roman"/>
          <w:color w:val="000000"/>
          <w:szCs w:val="24"/>
        </w:rPr>
        <w:t>K</w:t>
      </w:r>
      <w:r w:rsidR="00880EBF" w:rsidRPr="00DF729E">
        <w:rPr>
          <w:rFonts w:cs="Times New Roman"/>
          <w:color w:val="000000"/>
          <w:szCs w:val="24"/>
        </w:rPr>
        <w:t>rav</w:t>
      </w:r>
      <w:r w:rsidR="00CF1872" w:rsidRPr="00DF729E">
        <w:rPr>
          <w:rFonts w:cs="Times New Roman"/>
          <w:color w:val="000000"/>
          <w:szCs w:val="24"/>
        </w:rPr>
        <w:t xml:space="preserve"> </w:t>
      </w:r>
      <w:r>
        <w:rPr>
          <w:rFonts w:cs="Times New Roman"/>
          <w:color w:val="000000"/>
          <w:szCs w:val="24"/>
        </w:rPr>
        <w:t xml:space="preserve">verður </w:t>
      </w:r>
      <w:r w:rsidR="00CF1872" w:rsidRPr="00DF729E">
        <w:rPr>
          <w:rFonts w:cs="Times New Roman"/>
          <w:color w:val="000000"/>
          <w:szCs w:val="24"/>
        </w:rPr>
        <w:t>sett</w:t>
      </w:r>
      <w:r w:rsidR="00880EBF" w:rsidRPr="00DF729E">
        <w:rPr>
          <w:rFonts w:cs="Times New Roman"/>
          <w:color w:val="000000"/>
          <w:szCs w:val="24"/>
        </w:rPr>
        <w:t xml:space="preserve"> um, at </w:t>
      </w:r>
      <w:proofErr w:type="spellStart"/>
      <w:r w:rsidR="00880EBF" w:rsidRPr="00DF729E">
        <w:rPr>
          <w:rFonts w:cs="Times New Roman"/>
          <w:color w:val="000000"/>
          <w:szCs w:val="24"/>
        </w:rPr>
        <w:t>PIE-fyritøkur</w:t>
      </w:r>
      <w:proofErr w:type="spellEnd"/>
      <w:r w:rsidR="00880EBF" w:rsidRPr="00DF729E">
        <w:rPr>
          <w:rFonts w:cs="Times New Roman"/>
          <w:color w:val="000000"/>
          <w:szCs w:val="24"/>
        </w:rPr>
        <w:t xml:space="preserve"> skulu útbjóða í sambandi við </w:t>
      </w:r>
      <w:proofErr w:type="spellStart"/>
      <w:r w:rsidR="00880EBF" w:rsidRPr="00DF729E">
        <w:rPr>
          <w:rFonts w:cs="Times New Roman"/>
          <w:color w:val="000000"/>
          <w:szCs w:val="24"/>
        </w:rPr>
        <w:t>grannskoðaraskifti</w:t>
      </w:r>
      <w:proofErr w:type="spellEnd"/>
      <w:r w:rsidR="00880EBF" w:rsidRPr="00DF729E">
        <w:rPr>
          <w:rFonts w:cs="Times New Roman"/>
          <w:color w:val="000000"/>
          <w:szCs w:val="24"/>
        </w:rPr>
        <w:t xml:space="preserve"> og skulu skifta grannskoðanar</w:t>
      </w:r>
      <w:r w:rsidR="004E230E">
        <w:rPr>
          <w:rFonts w:cs="Times New Roman"/>
          <w:color w:val="000000"/>
          <w:szCs w:val="24"/>
        </w:rPr>
        <w:t>virki</w:t>
      </w:r>
      <w:r w:rsidR="00880EBF" w:rsidRPr="00DF729E">
        <w:rPr>
          <w:rFonts w:cs="Times New Roman"/>
          <w:color w:val="000000"/>
          <w:szCs w:val="24"/>
        </w:rPr>
        <w:t xml:space="preserve">, tá ávíst tíðarskeið er runnið.  </w:t>
      </w:r>
    </w:p>
    <w:p w14:paraId="4A3DDB77" w14:textId="7A73F259" w:rsidR="00677CB1" w:rsidRDefault="00677CB1" w:rsidP="00150AD4">
      <w:pPr>
        <w:autoSpaceDE w:val="0"/>
        <w:autoSpaceDN w:val="0"/>
        <w:adjustRightInd w:val="0"/>
        <w:spacing w:after="0"/>
        <w:rPr>
          <w:rFonts w:cs="Times New Roman"/>
          <w:szCs w:val="24"/>
        </w:rPr>
      </w:pPr>
    </w:p>
    <w:p w14:paraId="4219469D" w14:textId="42827B2C" w:rsidR="00677CB1" w:rsidRPr="00DF729E" w:rsidRDefault="000E1BAA" w:rsidP="00150AD4">
      <w:pPr>
        <w:autoSpaceDE w:val="0"/>
        <w:autoSpaceDN w:val="0"/>
        <w:adjustRightInd w:val="0"/>
        <w:spacing w:after="0"/>
        <w:rPr>
          <w:rFonts w:cs="Times New Roman"/>
          <w:szCs w:val="24"/>
        </w:rPr>
      </w:pPr>
      <w:r>
        <w:rPr>
          <w:rFonts w:cs="Times New Roman"/>
          <w:szCs w:val="24"/>
        </w:rPr>
        <w:t xml:space="preserve">Við hesum uppskoti verður skotið upp at broyta </w:t>
      </w:r>
      <w:proofErr w:type="spellStart"/>
      <w:r w:rsidR="00677CB1">
        <w:rPr>
          <w:rFonts w:cs="Times New Roman"/>
          <w:szCs w:val="24"/>
        </w:rPr>
        <w:t>grannskoðaralógin</w:t>
      </w:r>
      <w:r>
        <w:rPr>
          <w:rFonts w:cs="Times New Roman"/>
          <w:szCs w:val="24"/>
        </w:rPr>
        <w:t>a</w:t>
      </w:r>
      <w:proofErr w:type="spellEnd"/>
      <w:r>
        <w:rPr>
          <w:rFonts w:cs="Times New Roman"/>
          <w:szCs w:val="24"/>
        </w:rPr>
        <w:t xml:space="preserve"> soleiðis, at hon verður í samsvar við 8. </w:t>
      </w:r>
      <w:proofErr w:type="spellStart"/>
      <w:r>
        <w:rPr>
          <w:rFonts w:cs="Times New Roman"/>
          <w:szCs w:val="24"/>
        </w:rPr>
        <w:t>vinnufelagsdirektivið</w:t>
      </w:r>
      <w:proofErr w:type="spellEnd"/>
      <w:r w:rsidR="00677CB1">
        <w:rPr>
          <w:rFonts w:cs="Times New Roman"/>
          <w:szCs w:val="24"/>
        </w:rPr>
        <w:t xml:space="preserve">, og </w:t>
      </w:r>
      <w:r w:rsidR="00783B05">
        <w:rPr>
          <w:rFonts w:cs="Times New Roman"/>
          <w:szCs w:val="24"/>
        </w:rPr>
        <w:t>samstundis</w:t>
      </w:r>
      <w:r w:rsidR="00677CB1">
        <w:rPr>
          <w:rFonts w:cs="Times New Roman"/>
          <w:szCs w:val="24"/>
        </w:rPr>
        <w:t xml:space="preserve"> verður lagt fram eitt lógaruppskot um at seta </w:t>
      </w:r>
      <w:r w:rsidR="00E11B03">
        <w:rPr>
          <w:rFonts w:cs="Times New Roman"/>
          <w:szCs w:val="24"/>
        </w:rPr>
        <w:t xml:space="preserve">í gildi </w:t>
      </w:r>
      <w:r w:rsidR="00DF729E">
        <w:rPr>
          <w:rFonts w:cs="Times New Roman"/>
          <w:szCs w:val="24"/>
        </w:rPr>
        <w:t>nevndu</w:t>
      </w:r>
      <w:r w:rsidR="00677CB1">
        <w:rPr>
          <w:rFonts w:cs="Times New Roman"/>
          <w:szCs w:val="24"/>
        </w:rPr>
        <w:t xml:space="preserve">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sidR="00677CB1">
        <w:rPr>
          <w:rFonts w:cs="Times New Roman"/>
          <w:szCs w:val="24"/>
        </w:rPr>
        <w:t>.</w:t>
      </w:r>
    </w:p>
    <w:p w14:paraId="5EB6BB77" w14:textId="77777777" w:rsidR="009C65FA" w:rsidRPr="009C65FA" w:rsidRDefault="009C65FA" w:rsidP="00150AD4">
      <w:pPr>
        <w:spacing w:after="0"/>
        <w:rPr>
          <w:rFonts w:eastAsia="Calibri" w:cs="Times New Roman"/>
          <w:b/>
          <w:szCs w:val="24"/>
        </w:rPr>
      </w:pPr>
    </w:p>
    <w:p w14:paraId="2342BA8B" w14:textId="77777777" w:rsidR="009C65FA" w:rsidRPr="009C65FA" w:rsidRDefault="009C65FA" w:rsidP="00150AD4">
      <w:pPr>
        <w:spacing w:after="0"/>
        <w:rPr>
          <w:rFonts w:eastAsia="Calibri" w:cs="Times New Roman"/>
          <w:b/>
          <w:szCs w:val="24"/>
        </w:rPr>
      </w:pPr>
      <w:r w:rsidRPr="009C65FA">
        <w:rPr>
          <w:rFonts w:eastAsia="Calibri" w:cs="Times New Roman"/>
          <w:b/>
          <w:szCs w:val="24"/>
        </w:rPr>
        <w:t>1.2. Galdandi lóggáva</w:t>
      </w:r>
    </w:p>
    <w:p w14:paraId="3128DB79" w14:textId="4294E9A8" w:rsidR="0099774E" w:rsidRDefault="0099774E" w:rsidP="0099774E">
      <w:pPr>
        <w:spacing w:after="0"/>
        <w:rPr>
          <w:rFonts w:cs="Times New Roman"/>
        </w:rPr>
      </w:pPr>
      <w:r>
        <w:rPr>
          <w:rFonts w:cs="Times New Roman"/>
        </w:rPr>
        <w:t xml:space="preserve">Galdandi løgtingslóg um góðkendar grannskoðarar og </w:t>
      </w:r>
      <w:proofErr w:type="spellStart"/>
      <w:r>
        <w:rPr>
          <w:rFonts w:cs="Times New Roman"/>
        </w:rPr>
        <w:t>grannskoða</w:t>
      </w:r>
      <w:r w:rsidR="00DF729E">
        <w:rPr>
          <w:rFonts w:cs="Times New Roman"/>
        </w:rPr>
        <w:t>nar</w:t>
      </w:r>
      <w:r>
        <w:rPr>
          <w:rFonts w:cs="Times New Roman"/>
        </w:rPr>
        <w:t>virkir</w:t>
      </w:r>
      <w:proofErr w:type="spellEnd"/>
      <w:r>
        <w:rPr>
          <w:rFonts w:cs="Times New Roman"/>
        </w:rPr>
        <w:t xml:space="preserve"> (</w:t>
      </w:r>
      <w:proofErr w:type="spellStart"/>
      <w:r>
        <w:rPr>
          <w:rFonts w:cs="Times New Roman"/>
        </w:rPr>
        <w:t>grannskoðaralógin</w:t>
      </w:r>
      <w:proofErr w:type="spellEnd"/>
      <w:r>
        <w:rPr>
          <w:rFonts w:cs="Times New Roman"/>
        </w:rPr>
        <w:t xml:space="preserve">) </w:t>
      </w:r>
      <w:r w:rsidR="00035730">
        <w:rPr>
          <w:rFonts w:cs="Times New Roman"/>
        </w:rPr>
        <w:t xml:space="preserve">kom í gildi tann 1. juli </w:t>
      </w:r>
      <w:r>
        <w:rPr>
          <w:rFonts w:cs="Times New Roman"/>
        </w:rPr>
        <w:t xml:space="preserve">2009. Í almennu viðmerkingunum til lógaruppskotið (løgtingsmál 148/2008) stendur m.a., at uppskotið hevur til endamáls at tryggja, at tann førleiki, sum eyðkennir føroyskar grannskoðarar, verður varðveittur og mentur, og á allan hátt nøktar tey krøv, sum fara at verða sett á bæði </w:t>
      </w:r>
      <w:proofErr w:type="spellStart"/>
      <w:r>
        <w:rPr>
          <w:rFonts w:cs="Times New Roman"/>
        </w:rPr>
        <w:t>ES-stigi</w:t>
      </w:r>
      <w:proofErr w:type="spellEnd"/>
      <w:r>
        <w:rPr>
          <w:rFonts w:cs="Times New Roman"/>
        </w:rPr>
        <w:t xml:space="preserve"> og á altjóða stigi. Lógaruppskotið er einsljóðandi og danska </w:t>
      </w:r>
      <w:proofErr w:type="spellStart"/>
      <w:r>
        <w:rPr>
          <w:rFonts w:cs="Times New Roman"/>
        </w:rPr>
        <w:t>grannskoðaralógin</w:t>
      </w:r>
      <w:proofErr w:type="spellEnd"/>
      <w:r>
        <w:rPr>
          <w:rFonts w:cs="Times New Roman"/>
        </w:rPr>
        <w:t xml:space="preserve">, </w:t>
      </w:r>
      <w:r w:rsidR="005842DC">
        <w:rPr>
          <w:rFonts w:cs="Times New Roman"/>
        </w:rPr>
        <w:t>t.e.</w:t>
      </w:r>
      <w:r>
        <w:rPr>
          <w:rFonts w:cs="Times New Roman"/>
        </w:rPr>
        <w:t xml:space="preserve"> lov nr. 468 frá 17. juni 2008 </w:t>
      </w:r>
      <w:proofErr w:type="spellStart"/>
      <w:r>
        <w:rPr>
          <w:rFonts w:cs="Times New Roman"/>
        </w:rPr>
        <w:t>om</w:t>
      </w:r>
      <w:proofErr w:type="spellEnd"/>
      <w:r>
        <w:rPr>
          <w:rFonts w:cs="Times New Roman"/>
        </w:rPr>
        <w:t xml:space="preserve"> </w:t>
      </w:r>
      <w:proofErr w:type="spellStart"/>
      <w:r>
        <w:rPr>
          <w:rFonts w:cs="Times New Roman"/>
        </w:rPr>
        <w:t>godkendte</w:t>
      </w:r>
      <w:proofErr w:type="spellEnd"/>
      <w:r>
        <w:rPr>
          <w:rFonts w:cs="Times New Roman"/>
        </w:rPr>
        <w:t xml:space="preserve"> </w:t>
      </w:r>
      <w:proofErr w:type="spellStart"/>
      <w:r>
        <w:rPr>
          <w:rFonts w:cs="Times New Roman"/>
        </w:rPr>
        <w:t>revisorer</w:t>
      </w:r>
      <w:proofErr w:type="spellEnd"/>
      <w:r>
        <w:rPr>
          <w:rFonts w:cs="Times New Roman"/>
        </w:rPr>
        <w:t xml:space="preserve"> og </w:t>
      </w:r>
      <w:proofErr w:type="spellStart"/>
      <w:r>
        <w:rPr>
          <w:rFonts w:cs="Times New Roman"/>
        </w:rPr>
        <w:t>revisionsvirksomheder</w:t>
      </w:r>
      <w:proofErr w:type="spellEnd"/>
      <w:r>
        <w:rPr>
          <w:rFonts w:cs="Times New Roman"/>
        </w:rPr>
        <w:t xml:space="preserve"> (</w:t>
      </w:r>
      <w:proofErr w:type="spellStart"/>
      <w:r>
        <w:rPr>
          <w:rFonts w:cs="Times New Roman"/>
        </w:rPr>
        <w:t>revisorloven</w:t>
      </w:r>
      <w:proofErr w:type="spellEnd"/>
      <w:r>
        <w:rPr>
          <w:rFonts w:cs="Times New Roman"/>
        </w:rPr>
        <w:t>)</w:t>
      </w:r>
      <w:r w:rsidR="005842DC">
        <w:rPr>
          <w:rFonts w:cs="Times New Roman"/>
        </w:rPr>
        <w:t xml:space="preserve"> við seinni broytingum</w:t>
      </w:r>
      <w:r>
        <w:rPr>
          <w:rFonts w:cs="Times New Roman"/>
        </w:rPr>
        <w:t xml:space="preserve">. </w:t>
      </w:r>
    </w:p>
    <w:p w14:paraId="07787346" w14:textId="77777777" w:rsidR="0099774E" w:rsidRDefault="0099774E" w:rsidP="0099774E">
      <w:pPr>
        <w:spacing w:after="0"/>
        <w:rPr>
          <w:rFonts w:cs="Times New Roman"/>
        </w:rPr>
      </w:pPr>
    </w:p>
    <w:p w14:paraId="18156F01" w14:textId="356D5349" w:rsidR="009C65FA" w:rsidRDefault="0099774E" w:rsidP="0099774E">
      <w:pPr>
        <w:spacing w:after="0"/>
        <w:rPr>
          <w:rFonts w:cs="Times New Roman"/>
        </w:rPr>
      </w:pPr>
      <w:r>
        <w:rPr>
          <w:rFonts w:cs="Times New Roman"/>
        </w:rPr>
        <w:t xml:space="preserve">Síðani 2009 er </w:t>
      </w:r>
      <w:proofErr w:type="spellStart"/>
      <w:r>
        <w:rPr>
          <w:rFonts w:cs="Times New Roman"/>
        </w:rPr>
        <w:t>grannskoðaralógin</w:t>
      </w:r>
      <w:proofErr w:type="spellEnd"/>
      <w:r>
        <w:rPr>
          <w:rFonts w:cs="Times New Roman"/>
        </w:rPr>
        <w:t xml:space="preserve"> broytt tríggjar ferðir</w:t>
      </w:r>
      <w:r w:rsidR="00C76301">
        <w:rPr>
          <w:rFonts w:cs="Times New Roman"/>
        </w:rPr>
        <w:t xml:space="preserve"> -</w:t>
      </w:r>
      <w:r>
        <w:rPr>
          <w:rFonts w:cs="Times New Roman"/>
        </w:rPr>
        <w:t xml:space="preserve"> í 2011, 2012 og 2015. </w:t>
      </w:r>
      <w:proofErr w:type="spellStart"/>
      <w:r>
        <w:rPr>
          <w:rFonts w:cs="Times New Roman"/>
        </w:rPr>
        <w:t>Grannskoðaralógin</w:t>
      </w:r>
      <w:proofErr w:type="spellEnd"/>
      <w:r>
        <w:rPr>
          <w:rFonts w:cs="Times New Roman"/>
        </w:rPr>
        <w:t xml:space="preserve"> byggir framhaldandi á donsku </w:t>
      </w:r>
      <w:proofErr w:type="spellStart"/>
      <w:r>
        <w:rPr>
          <w:rFonts w:cs="Times New Roman"/>
        </w:rPr>
        <w:t>grannskoðaralógina</w:t>
      </w:r>
      <w:proofErr w:type="spellEnd"/>
      <w:r>
        <w:rPr>
          <w:rFonts w:cs="Times New Roman"/>
        </w:rPr>
        <w:t>.</w:t>
      </w:r>
    </w:p>
    <w:p w14:paraId="3798FD41" w14:textId="3815E3C7" w:rsidR="002F646F" w:rsidRDefault="002F646F" w:rsidP="0099774E">
      <w:pPr>
        <w:spacing w:after="0"/>
        <w:rPr>
          <w:rFonts w:cs="Times New Roman"/>
        </w:rPr>
      </w:pPr>
    </w:p>
    <w:p w14:paraId="0950499D" w14:textId="06698A3A" w:rsidR="009C65FA" w:rsidRDefault="00C76301" w:rsidP="00150AD4">
      <w:pPr>
        <w:spacing w:after="0"/>
        <w:rPr>
          <w:rFonts w:cs="Times New Roman"/>
        </w:rPr>
      </w:pPr>
      <w:r>
        <w:rPr>
          <w:rFonts w:cs="Times New Roman"/>
        </w:rPr>
        <w:t>Tá</w:t>
      </w:r>
      <w:r w:rsidR="002F646F">
        <w:rPr>
          <w:rFonts w:cs="Times New Roman"/>
        </w:rPr>
        <w:t xml:space="preserve"> </w:t>
      </w:r>
      <w:proofErr w:type="spellStart"/>
      <w:r w:rsidR="002F646F">
        <w:rPr>
          <w:rFonts w:cs="Times New Roman"/>
        </w:rPr>
        <w:t>grannskoðaralóg</w:t>
      </w:r>
      <w:r>
        <w:rPr>
          <w:rFonts w:cs="Times New Roman"/>
        </w:rPr>
        <w:t>in</w:t>
      </w:r>
      <w:proofErr w:type="spellEnd"/>
      <w:r>
        <w:rPr>
          <w:rFonts w:cs="Times New Roman"/>
        </w:rPr>
        <w:t xml:space="preserve"> kom í gildi í</w:t>
      </w:r>
      <w:r w:rsidR="002F646F">
        <w:rPr>
          <w:rFonts w:cs="Times New Roman"/>
        </w:rPr>
        <w:t xml:space="preserve"> 2009 </w:t>
      </w:r>
      <w:r>
        <w:rPr>
          <w:rFonts w:cs="Times New Roman"/>
        </w:rPr>
        <w:t xml:space="preserve">var eitt </w:t>
      </w:r>
      <w:r w:rsidR="006678C8">
        <w:rPr>
          <w:rFonts w:cs="Times New Roman"/>
        </w:rPr>
        <w:t xml:space="preserve">av </w:t>
      </w:r>
      <w:r>
        <w:rPr>
          <w:rFonts w:cs="Times New Roman"/>
        </w:rPr>
        <w:t>endamál</w:t>
      </w:r>
      <w:r w:rsidR="006678C8">
        <w:rPr>
          <w:rFonts w:cs="Times New Roman"/>
        </w:rPr>
        <w:t>unum</w:t>
      </w:r>
      <w:r>
        <w:rPr>
          <w:rFonts w:cs="Times New Roman"/>
        </w:rPr>
        <w:t xml:space="preserve"> at betra</w:t>
      </w:r>
      <w:r w:rsidR="002F646F">
        <w:rPr>
          <w:rFonts w:cs="Times New Roman"/>
        </w:rPr>
        <w:t xml:space="preserve"> góðskuna á arbeiðinum hjá grannskoðarum.</w:t>
      </w:r>
      <w:r w:rsidR="00035730">
        <w:rPr>
          <w:rFonts w:cs="Times New Roman"/>
        </w:rPr>
        <w:t xml:space="preserve"> </w:t>
      </w:r>
      <w:r w:rsidR="00DF729E">
        <w:rPr>
          <w:rFonts w:cs="Times New Roman"/>
        </w:rPr>
        <w:t xml:space="preserve">Eitt nú </w:t>
      </w:r>
      <w:r w:rsidR="00035730">
        <w:rPr>
          <w:rFonts w:cs="Times New Roman"/>
        </w:rPr>
        <w:t>varð</w:t>
      </w:r>
      <w:r w:rsidR="006678C8">
        <w:rPr>
          <w:rFonts w:cs="Times New Roman"/>
        </w:rPr>
        <w:t xml:space="preserve"> ásett</w:t>
      </w:r>
      <w:r w:rsidR="00DF729E">
        <w:rPr>
          <w:rFonts w:cs="Times New Roman"/>
        </w:rPr>
        <w:t xml:space="preserve"> krav um</w:t>
      </w:r>
      <w:r w:rsidR="002F646F">
        <w:rPr>
          <w:rFonts w:cs="Times New Roman"/>
        </w:rPr>
        <w:t>, at allir grannskoðarar skulu luttaka í eftirútbúgving og reglur</w:t>
      </w:r>
      <w:r>
        <w:rPr>
          <w:rFonts w:cs="Times New Roman"/>
        </w:rPr>
        <w:t xml:space="preserve"> vórðu ásettar </w:t>
      </w:r>
      <w:r w:rsidR="002F646F">
        <w:rPr>
          <w:rFonts w:cs="Times New Roman"/>
        </w:rPr>
        <w:t xml:space="preserve">um størri upplýsingarskyldu millum fráfarandi og nýggja grannskoðaran. Eisini varð almenna eftirlitsskipanin við grannskoðarum styrkt, og reglur vórðu ásettar </w:t>
      </w:r>
      <w:r w:rsidR="00035730">
        <w:rPr>
          <w:rFonts w:cs="Times New Roman"/>
        </w:rPr>
        <w:t xml:space="preserve">um, at </w:t>
      </w:r>
      <w:proofErr w:type="spellStart"/>
      <w:r w:rsidR="002F646F">
        <w:rPr>
          <w:rFonts w:cs="Times New Roman"/>
        </w:rPr>
        <w:t>børsskrásett</w:t>
      </w:r>
      <w:r w:rsidR="00035730">
        <w:rPr>
          <w:rFonts w:cs="Times New Roman"/>
        </w:rPr>
        <w:t>ar</w:t>
      </w:r>
      <w:proofErr w:type="spellEnd"/>
      <w:r w:rsidR="002F646F">
        <w:rPr>
          <w:rFonts w:cs="Times New Roman"/>
        </w:rPr>
        <w:t xml:space="preserve"> fyritøku</w:t>
      </w:r>
      <w:r w:rsidR="00035730">
        <w:rPr>
          <w:rFonts w:cs="Times New Roman"/>
        </w:rPr>
        <w:t>r</w:t>
      </w:r>
      <w:r w:rsidR="002F646F">
        <w:rPr>
          <w:rFonts w:cs="Times New Roman"/>
        </w:rPr>
        <w:t xml:space="preserve"> og </w:t>
      </w:r>
      <w:proofErr w:type="spellStart"/>
      <w:r w:rsidR="002F646F">
        <w:rPr>
          <w:rFonts w:cs="Times New Roman"/>
        </w:rPr>
        <w:t>fíggjarfyritøku</w:t>
      </w:r>
      <w:r w:rsidR="00035730">
        <w:rPr>
          <w:rFonts w:cs="Times New Roman"/>
        </w:rPr>
        <w:t>r</w:t>
      </w:r>
      <w:proofErr w:type="spellEnd"/>
      <w:r w:rsidR="00035730">
        <w:rPr>
          <w:rFonts w:cs="Times New Roman"/>
        </w:rPr>
        <w:t xml:space="preserve"> skul</w:t>
      </w:r>
      <w:r>
        <w:rPr>
          <w:rFonts w:cs="Times New Roman"/>
        </w:rPr>
        <w:t>d</w:t>
      </w:r>
      <w:r w:rsidR="00035730">
        <w:rPr>
          <w:rFonts w:cs="Times New Roman"/>
        </w:rPr>
        <w:t xml:space="preserve">u hava ein </w:t>
      </w:r>
      <w:proofErr w:type="spellStart"/>
      <w:r w:rsidR="00035730">
        <w:rPr>
          <w:rFonts w:cs="Times New Roman"/>
        </w:rPr>
        <w:t>grannskoðanarbólk</w:t>
      </w:r>
      <w:proofErr w:type="spellEnd"/>
      <w:r w:rsidR="002F646F">
        <w:rPr>
          <w:rFonts w:cs="Times New Roman"/>
        </w:rPr>
        <w:t xml:space="preserve">. Krøvini til </w:t>
      </w:r>
      <w:proofErr w:type="spellStart"/>
      <w:r w:rsidR="002F646F">
        <w:rPr>
          <w:rFonts w:cs="Times New Roman"/>
        </w:rPr>
        <w:t>óheftni</w:t>
      </w:r>
      <w:proofErr w:type="spellEnd"/>
      <w:r w:rsidR="002F646F">
        <w:rPr>
          <w:rFonts w:cs="Times New Roman"/>
        </w:rPr>
        <w:t xml:space="preserve"> </w:t>
      </w:r>
      <w:proofErr w:type="spellStart"/>
      <w:r w:rsidR="002F646F">
        <w:rPr>
          <w:rFonts w:cs="Times New Roman"/>
        </w:rPr>
        <w:t>grannskoðarans</w:t>
      </w:r>
      <w:proofErr w:type="spellEnd"/>
      <w:r w:rsidR="002F646F">
        <w:rPr>
          <w:rFonts w:cs="Times New Roman"/>
        </w:rPr>
        <w:t xml:space="preserve"> vórðu eisini herd, og heimild varð ásett til at</w:t>
      </w:r>
      <w:r w:rsidR="00E11B03">
        <w:rPr>
          <w:rFonts w:cs="Times New Roman"/>
        </w:rPr>
        <w:t xml:space="preserve"> seta </w:t>
      </w:r>
      <w:r w:rsidR="002F646F">
        <w:rPr>
          <w:rFonts w:cs="Times New Roman"/>
        </w:rPr>
        <w:t xml:space="preserve">reglur </w:t>
      </w:r>
      <w:r w:rsidR="00E11B03">
        <w:rPr>
          <w:rFonts w:cs="Times New Roman"/>
        </w:rPr>
        <w:t xml:space="preserve">í gildi </w:t>
      </w:r>
      <w:r w:rsidR="002F646F">
        <w:rPr>
          <w:rFonts w:cs="Times New Roman"/>
        </w:rPr>
        <w:t>um “</w:t>
      </w:r>
      <w:proofErr w:type="spellStart"/>
      <w:r w:rsidR="002F646F">
        <w:rPr>
          <w:rFonts w:cs="Times New Roman"/>
        </w:rPr>
        <w:t>selvrevision</w:t>
      </w:r>
      <w:proofErr w:type="spellEnd"/>
      <w:r w:rsidR="002F646F">
        <w:rPr>
          <w:rFonts w:cs="Times New Roman"/>
        </w:rPr>
        <w:t>” og egin áhugamál í sambandi við grannskoðan av fyritøkum av almennum áhuga</w:t>
      </w:r>
      <w:r w:rsidR="00B767FC">
        <w:rPr>
          <w:rFonts w:cs="Times New Roman"/>
        </w:rPr>
        <w:t>,</w:t>
      </w:r>
      <w:r w:rsidR="002F646F">
        <w:rPr>
          <w:rFonts w:cs="Times New Roman"/>
        </w:rPr>
        <w:t xml:space="preserve"> m.a. forboð móti at veita ávísar </w:t>
      </w:r>
      <w:proofErr w:type="spellStart"/>
      <w:r w:rsidR="002F646F">
        <w:rPr>
          <w:rFonts w:cs="Times New Roman"/>
        </w:rPr>
        <w:t>ikki-grannskoðanar</w:t>
      </w:r>
      <w:r w:rsidR="004656E4">
        <w:rPr>
          <w:rFonts w:cs="Times New Roman"/>
        </w:rPr>
        <w:t>tænastur</w:t>
      </w:r>
      <w:proofErr w:type="spellEnd"/>
      <w:r w:rsidR="002F646F">
        <w:rPr>
          <w:rFonts w:cs="Times New Roman"/>
        </w:rPr>
        <w:t xml:space="preserve"> til</w:t>
      </w:r>
      <w:r w:rsidR="00DF729E">
        <w:rPr>
          <w:rFonts w:cs="Times New Roman"/>
        </w:rPr>
        <w:t xml:space="preserve"> hetta slagið av </w:t>
      </w:r>
      <w:r w:rsidR="00035730">
        <w:rPr>
          <w:rFonts w:cs="Times New Roman"/>
        </w:rPr>
        <w:t>viðskiftafólk</w:t>
      </w:r>
      <w:r w:rsidR="00DF729E">
        <w:rPr>
          <w:rFonts w:cs="Times New Roman"/>
        </w:rPr>
        <w:t>um</w:t>
      </w:r>
      <w:r w:rsidR="002F646F">
        <w:rPr>
          <w:rFonts w:cs="Times New Roman"/>
        </w:rPr>
        <w:t xml:space="preserve">. Reglurnar um góðskueftirlit við </w:t>
      </w:r>
      <w:proofErr w:type="spellStart"/>
      <w:r w:rsidR="002F646F">
        <w:rPr>
          <w:rFonts w:cs="Times New Roman"/>
        </w:rPr>
        <w:t>grannskoðanarvirkjum</w:t>
      </w:r>
      <w:proofErr w:type="spellEnd"/>
      <w:r w:rsidR="002F646F">
        <w:rPr>
          <w:rFonts w:cs="Times New Roman"/>
        </w:rPr>
        <w:t>, sum grannskoða fyritøkur av almennum áhuga, vórðu eisini herdar m.a. við at krevja meira tíðugt eftirlit.</w:t>
      </w:r>
    </w:p>
    <w:p w14:paraId="52B38A60" w14:textId="5CCE13AB" w:rsidR="008A0380" w:rsidRDefault="008A0380" w:rsidP="00150AD4">
      <w:pPr>
        <w:spacing w:after="0"/>
        <w:rPr>
          <w:rFonts w:cs="Times New Roman"/>
        </w:rPr>
      </w:pPr>
    </w:p>
    <w:p w14:paraId="5EAD42CE" w14:textId="19E87DEF" w:rsidR="004656E4" w:rsidRDefault="004656E4" w:rsidP="004656E4">
      <w:pPr>
        <w:autoSpaceDE w:val="0"/>
        <w:autoSpaceDN w:val="0"/>
        <w:adjustRightInd w:val="0"/>
        <w:spacing w:after="0"/>
        <w:rPr>
          <w:rFonts w:cs="Times New Roman"/>
          <w:szCs w:val="24"/>
        </w:rPr>
      </w:pPr>
      <w:r w:rsidRPr="004656E4">
        <w:rPr>
          <w:rFonts w:cs="Times New Roman"/>
          <w:szCs w:val="24"/>
        </w:rPr>
        <w:t>Í 2015 vór</w:t>
      </w:r>
      <w:r w:rsidR="00B767FC">
        <w:rPr>
          <w:rFonts w:cs="Times New Roman"/>
          <w:szCs w:val="24"/>
        </w:rPr>
        <w:t>ð</w:t>
      </w:r>
      <w:r w:rsidRPr="004656E4">
        <w:rPr>
          <w:rFonts w:cs="Times New Roman"/>
          <w:szCs w:val="24"/>
        </w:rPr>
        <w:t xml:space="preserve">u týðandi broytingar gjørdar í </w:t>
      </w:r>
      <w:proofErr w:type="spellStart"/>
      <w:r w:rsidRPr="004656E4">
        <w:rPr>
          <w:rFonts w:cs="Times New Roman"/>
          <w:szCs w:val="24"/>
        </w:rPr>
        <w:t>grannskoðaralógini</w:t>
      </w:r>
      <w:proofErr w:type="spellEnd"/>
      <w:r w:rsidRPr="004656E4">
        <w:rPr>
          <w:rFonts w:cs="Times New Roman"/>
          <w:szCs w:val="24"/>
        </w:rPr>
        <w:t xml:space="preserve">, tá ásetingarnar um góðskueftirlit við </w:t>
      </w:r>
      <w:proofErr w:type="spellStart"/>
      <w:r w:rsidRPr="004656E4">
        <w:rPr>
          <w:rFonts w:cs="Times New Roman"/>
          <w:szCs w:val="24"/>
        </w:rPr>
        <w:t>grannskoðanarvirkjum</w:t>
      </w:r>
      <w:proofErr w:type="spellEnd"/>
      <w:r w:rsidRPr="004656E4">
        <w:rPr>
          <w:rFonts w:cs="Times New Roman"/>
          <w:szCs w:val="24"/>
        </w:rPr>
        <w:t>, sum grannskoða fyritøkur av almennum áhuga, vór</w:t>
      </w:r>
      <w:r>
        <w:rPr>
          <w:rFonts w:cs="Times New Roman"/>
          <w:szCs w:val="24"/>
        </w:rPr>
        <w:t>ð</w:t>
      </w:r>
      <w:r w:rsidRPr="004656E4">
        <w:rPr>
          <w:rFonts w:cs="Times New Roman"/>
          <w:szCs w:val="24"/>
        </w:rPr>
        <w:t xml:space="preserve">u broyttar. Endamálið var at herða krøvini til </w:t>
      </w:r>
      <w:proofErr w:type="spellStart"/>
      <w:r w:rsidRPr="004656E4">
        <w:rPr>
          <w:rFonts w:cs="Times New Roman"/>
          <w:szCs w:val="24"/>
        </w:rPr>
        <w:t>óheftni</w:t>
      </w:r>
      <w:proofErr w:type="spellEnd"/>
      <w:r w:rsidRPr="004656E4">
        <w:rPr>
          <w:rFonts w:cs="Times New Roman"/>
          <w:szCs w:val="24"/>
        </w:rPr>
        <w:t xml:space="preserve"> í sambandi við eftirlit á hesum </w:t>
      </w:r>
      <w:proofErr w:type="spellStart"/>
      <w:r w:rsidRPr="004656E4">
        <w:rPr>
          <w:rFonts w:cs="Times New Roman"/>
          <w:szCs w:val="24"/>
        </w:rPr>
        <w:t>grannskoðanarvirkjunum</w:t>
      </w:r>
      <w:proofErr w:type="spellEnd"/>
      <w:r w:rsidRPr="004656E4">
        <w:rPr>
          <w:rFonts w:cs="Times New Roman"/>
          <w:szCs w:val="24"/>
        </w:rPr>
        <w:t xml:space="preserve"> soleiðis, at lóggávan kundi liva upp til krøv frá ES. </w:t>
      </w:r>
      <w:r w:rsidR="00C76301">
        <w:rPr>
          <w:rFonts w:cs="Times New Roman"/>
          <w:szCs w:val="24"/>
        </w:rPr>
        <w:t>S</w:t>
      </w:r>
      <w:r w:rsidRPr="004656E4">
        <w:rPr>
          <w:rFonts w:cs="Times New Roman"/>
          <w:szCs w:val="24"/>
        </w:rPr>
        <w:t>kráseting Føroya</w:t>
      </w:r>
      <w:r w:rsidR="00C76301">
        <w:rPr>
          <w:rFonts w:cs="Times New Roman"/>
          <w:szCs w:val="24"/>
        </w:rPr>
        <w:t xml:space="preserve"> fekk</w:t>
      </w:r>
      <w:r w:rsidRPr="004656E4">
        <w:rPr>
          <w:rFonts w:cs="Times New Roman"/>
          <w:szCs w:val="24"/>
        </w:rPr>
        <w:t xml:space="preserve"> heimild til at gera avtalu við danska </w:t>
      </w:r>
      <w:proofErr w:type="spellStart"/>
      <w:r w:rsidRPr="004656E4">
        <w:rPr>
          <w:rFonts w:cs="Times New Roman"/>
          <w:szCs w:val="24"/>
        </w:rPr>
        <w:t>Erhvervsstyrelsen</w:t>
      </w:r>
      <w:proofErr w:type="spellEnd"/>
      <w:r w:rsidRPr="004656E4">
        <w:rPr>
          <w:rFonts w:cs="Times New Roman"/>
          <w:szCs w:val="24"/>
        </w:rPr>
        <w:t xml:space="preserve"> um samstarv soleiðis, at </w:t>
      </w:r>
      <w:proofErr w:type="spellStart"/>
      <w:r w:rsidRPr="004656E4">
        <w:rPr>
          <w:rFonts w:cs="Times New Roman"/>
          <w:szCs w:val="24"/>
        </w:rPr>
        <w:t>góðskueftirlitsfólk</w:t>
      </w:r>
      <w:proofErr w:type="spellEnd"/>
      <w:r w:rsidRPr="004656E4">
        <w:rPr>
          <w:rFonts w:cs="Times New Roman"/>
          <w:szCs w:val="24"/>
        </w:rPr>
        <w:t xml:space="preserve"> hjá </w:t>
      </w:r>
      <w:proofErr w:type="spellStart"/>
      <w:r w:rsidRPr="004656E4">
        <w:rPr>
          <w:rFonts w:cs="Times New Roman"/>
          <w:szCs w:val="24"/>
        </w:rPr>
        <w:t>Erhvervsstyrelsen</w:t>
      </w:r>
      <w:proofErr w:type="spellEnd"/>
      <w:r w:rsidRPr="004656E4">
        <w:rPr>
          <w:rFonts w:cs="Times New Roman"/>
          <w:szCs w:val="24"/>
        </w:rPr>
        <w:t xml:space="preserve"> kundu</w:t>
      </w:r>
      <w:r w:rsidR="006678C8">
        <w:rPr>
          <w:rFonts w:cs="Times New Roman"/>
          <w:szCs w:val="24"/>
        </w:rPr>
        <w:t xml:space="preserve"> virka</w:t>
      </w:r>
      <w:r w:rsidRPr="004656E4">
        <w:rPr>
          <w:rFonts w:cs="Times New Roman"/>
          <w:szCs w:val="24"/>
        </w:rPr>
        <w:t xml:space="preserve"> sum eftirlitsfólk á føroyskum </w:t>
      </w:r>
      <w:proofErr w:type="spellStart"/>
      <w:r w:rsidRPr="004656E4">
        <w:rPr>
          <w:rFonts w:cs="Times New Roman"/>
          <w:szCs w:val="24"/>
        </w:rPr>
        <w:t>grannskoðanarvirkjum</w:t>
      </w:r>
      <w:proofErr w:type="spellEnd"/>
      <w:r w:rsidRPr="004656E4">
        <w:rPr>
          <w:rFonts w:cs="Times New Roman"/>
          <w:szCs w:val="24"/>
        </w:rPr>
        <w:t>, sum grannskoða fyritøkur av almennum áhuga.</w:t>
      </w:r>
      <w:r>
        <w:rPr>
          <w:sz w:val="23"/>
          <w:szCs w:val="23"/>
        </w:rPr>
        <w:t xml:space="preserve"> Talan er um eftirlitsfólk, sum starvast í </w:t>
      </w:r>
      <w:proofErr w:type="spellStart"/>
      <w:r>
        <w:rPr>
          <w:sz w:val="23"/>
          <w:szCs w:val="23"/>
        </w:rPr>
        <w:t>Erhvervsstyrelsen</w:t>
      </w:r>
      <w:proofErr w:type="spellEnd"/>
      <w:r>
        <w:rPr>
          <w:sz w:val="23"/>
          <w:szCs w:val="23"/>
        </w:rPr>
        <w:t xml:space="preserve">, ið gera eftirlitið vegna </w:t>
      </w:r>
      <w:proofErr w:type="spellStart"/>
      <w:r>
        <w:rPr>
          <w:sz w:val="23"/>
          <w:szCs w:val="23"/>
        </w:rPr>
        <w:t>Grannskoðaraeftirlitið</w:t>
      </w:r>
      <w:proofErr w:type="spellEnd"/>
      <w:r>
        <w:rPr>
          <w:sz w:val="23"/>
          <w:szCs w:val="23"/>
        </w:rPr>
        <w:t xml:space="preserve">. Á </w:t>
      </w:r>
      <w:r>
        <w:rPr>
          <w:sz w:val="23"/>
          <w:szCs w:val="23"/>
        </w:rPr>
        <w:lastRenderedPageBreak/>
        <w:t>tann hátt v</w:t>
      </w:r>
      <w:r w:rsidR="00C76301">
        <w:rPr>
          <w:sz w:val="23"/>
          <w:szCs w:val="23"/>
        </w:rPr>
        <w:t>arð</w:t>
      </w:r>
      <w:r>
        <w:rPr>
          <w:sz w:val="23"/>
          <w:szCs w:val="23"/>
        </w:rPr>
        <w:t xml:space="preserve"> tryggjað, at eftirlitsfólkini eru púra óheft av </w:t>
      </w:r>
      <w:r w:rsidR="00151B51">
        <w:rPr>
          <w:sz w:val="23"/>
          <w:szCs w:val="23"/>
        </w:rPr>
        <w:t xml:space="preserve">føroysku </w:t>
      </w:r>
      <w:proofErr w:type="spellStart"/>
      <w:r>
        <w:rPr>
          <w:sz w:val="23"/>
          <w:szCs w:val="23"/>
        </w:rPr>
        <w:t>grannskoðaravinnuni</w:t>
      </w:r>
      <w:proofErr w:type="spellEnd"/>
      <w:r>
        <w:rPr>
          <w:sz w:val="23"/>
          <w:szCs w:val="23"/>
        </w:rPr>
        <w:t xml:space="preserve">, og at skipan av </w:t>
      </w:r>
      <w:proofErr w:type="spellStart"/>
      <w:r>
        <w:rPr>
          <w:sz w:val="23"/>
          <w:szCs w:val="23"/>
        </w:rPr>
        <w:t>góðskueftirlitinum</w:t>
      </w:r>
      <w:proofErr w:type="spellEnd"/>
      <w:r>
        <w:rPr>
          <w:sz w:val="23"/>
          <w:szCs w:val="23"/>
        </w:rPr>
        <w:t xml:space="preserve"> er í samsvari við </w:t>
      </w:r>
      <w:proofErr w:type="spellStart"/>
      <w:r>
        <w:rPr>
          <w:sz w:val="23"/>
          <w:szCs w:val="23"/>
        </w:rPr>
        <w:t>áltjóða</w:t>
      </w:r>
      <w:proofErr w:type="spellEnd"/>
      <w:r>
        <w:rPr>
          <w:sz w:val="23"/>
          <w:szCs w:val="23"/>
        </w:rPr>
        <w:t xml:space="preserve"> reglur og standardar. Eftirlitið verður gjørt vegna </w:t>
      </w:r>
      <w:proofErr w:type="spellStart"/>
      <w:r>
        <w:rPr>
          <w:sz w:val="23"/>
          <w:szCs w:val="23"/>
        </w:rPr>
        <w:t>Grannskoðaraeftirlitið</w:t>
      </w:r>
      <w:proofErr w:type="spellEnd"/>
      <w:r>
        <w:rPr>
          <w:sz w:val="23"/>
          <w:szCs w:val="23"/>
        </w:rPr>
        <w:t xml:space="preserve">, og tað er </w:t>
      </w:r>
      <w:proofErr w:type="spellStart"/>
      <w:r>
        <w:rPr>
          <w:sz w:val="23"/>
          <w:szCs w:val="23"/>
        </w:rPr>
        <w:t>Grannskoðaraeftirlitið</w:t>
      </w:r>
      <w:proofErr w:type="spellEnd"/>
      <w:r>
        <w:rPr>
          <w:sz w:val="23"/>
          <w:szCs w:val="23"/>
        </w:rPr>
        <w:t>, sum tekur avgerð, tá úrslitið av eftirlitinum fyriliggur.</w:t>
      </w:r>
      <w:r>
        <w:rPr>
          <w:rFonts w:cs="Times New Roman"/>
          <w:szCs w:val="24"/>
        </w:rPr>
        <w:t xml:space="preserve">  </w:t>
      </w:r>
    </w:p>
    <w:p w14:paraId="37E8BDC4" w14:textId="77777777" w:rsidR="004656E4" w:rsidRDefault="004656E4" w:rsidP="004656E4">
      <w:pPr>
        <w:autoSpaceDE w:val="0"/>
        <w:autoSpaceDN w:val="0"/>
        <w:adjustRightInd w:val="0"/>
        <w:spacing w:after="0"/>
        <w:rPr>
          <w:rFonts w:cs="Times New Roman"/>
          <w:szCs w:val="24"/>
        </w:rPr>
      </w:pPr>
    </w:p>
    <w:p w14:paraId="76C4D560" w14:textId="1BB198C0" w:rsidR="004656E4" w:rsidRDefault="004656E4" w:rsidP="004656E4">
      <w:pPr>
        <w:autoSpaceDE w:val="0"/>
        <w:autoSpaceDN w:val="0"/>
        <w:adjustRightInd w:val="0"/>
        <w:spacing w:after="0"/>
        <w:rPr>
          <w:rFonts w:cs="Times New Roman"/>
          <w:szCs w:val="24"/>
        </w:rPr>
      </w:pPr>
      <w:r>
        <w:rPr>
          <w:rFonts w:cs="Times New Roman"/>
          <w:szCs w:val="24"/>
        </w:rPr>
        <w:t xml:space="preserve">Við broytingunum í lógini í 2015 fór eisini fram ein nútímansgerð av </w:t>
      </w:r>
      <w:proofErr w:type="spellStart"/>
      <w:r>
        <w:rPr>
          <w:rFonts w:cs="Times New Roman"/>
          <w:szCs w:val="24"/>
        </w:rPr>
        <w:t>grannskoðaraútbúgvingini</w:t>
      </w:r>
      <w:proofErr w:type="spellEnd"/>
      <w:r>
        <w:rPr>
          <w:rFonts w:cs="Times New Roman"/>
          <w:szCs w:val="24"/>
        </w:rPr>
        <w:t xml:space="preserve">. Harafturat varð sett í gildi ein skipan, har grannskoðarar, sum ynskja at grannskoða </w:t>
      </w:r>
      <w:proofErr w:type="spellStart"/>
      <w:r>
        <w:rPr>
          <w:rFonts w:cs="Times New Roman"/>
          <w:szCs w:val="24"/>
        </w:rPr>
        <w:t>fíggjarfyritøkur</w:t>
      </w:r>
      <w:proofErr w:type="spellEnd"/>
      <w:r w:rsidR="001E42F3">
        <w:rPr>
          <w:rFonts w:cs="Times New Roman"/>
          <w:szCs w:val="24"/>
        </w:rPr>
        <w:t>,</w:t>
      </w:r>
      <w:r>
        <w:rPr>
          <w:rFonts w:cs="Times New Roman"/>
          <w:szCs w:val="24"/>
        </w:rPr>
        <w:t xml:space="preserve"> skulu hava serstaka góðkenning fyri at útinna hetta arbeiðið.</w:t>
      </w:r>
      <w:r w:rsidR="00C76301">
        <w:rPr>
          <w:rFonts w:cs="Times New Roman"/>
          <w:szCs w:val="24"/>
        </w:rPr>
        <w:t xml:space="preserve"> Krav varð sett um</w:t>
      </w:r>
      <w:r>
        <w:rPr>
          <w:rFonts w:cs="Times New Roman"/>
          <w:szCs w:val="24"/>
        </w:rPr>
        <w:t xml:space="preserve">, at grannskoðarin hevur nakað av royndum við og vitan um ávísa slagið av </w:t>
      </w:r>
      <w:proofErr w:type="spellStart"/>
      <w:r>
        <w:rPr>
          <w:rFonts w:cs="Times New Roman"/>
          <w:szCs w:val="24"/>
        </w:rPr>
        <w:t>fíggjarfyritøku</w:t>
      </w:r>
      <w:proofErr w:type="spellEnd"/>
      <w:r>
        <w:rPr>
          <w:rFonts w:cs="Times New Roman"/>
          <w:szCs w:val="24"/>
        </w:rPr>
        <w:t xml:space="preserve">, </w:t>
      </w:r>
      <w:r w:rsidR="00C76301">
        <w:rPr>
          <w:rFonts w:cs="Times New Roman"/>
          <w:szCs w:val="24"/>
        </w:rPr>
        <w:t xml:space="preserve">tí </w:t>
      </w:r>
      <w:r>
        <w:rPr>
          <w:rFonts w:cs="Times New Roman"/>
          <w:szCs w:val="24"/>
        </w:rPr>
        <w:t xml:space="preserve">hetta verður mett at betra um góðskuna á grannskoðanini í </w:t>
      </w:r>
      <w:proofErr w:type="spellStart"/>
      <w:r>
        <w:rPr>
          <w:rFonts w:cs="Times New Roman"/>
          <w:szCs w:val="24"/>
        </w:rPr>
        <w:t>fíggjarfyritøkunum</w:t>
      </w:r>
      <w:proofErr w:type="spellEnd"/>
      <w:r>
        <w:rPr>
          <w:rFonts w:cs="Times New Roman"/>
          <w:szCs w:val="24"/>
        </w:rPr>
        <w:t>.</w:t>
      </w:r>
    </w:p>
    <w:p w14:paraId="783AC785" w14:textId="77777777" w:rsidR="004656E4" w:rsidRDefault="004656E4" w:rsidP="004656E4">
      <w:pPr>
        <w:autoSpaceDE w:val="0"/>
        <w:autoSpaceDN w:val="0"/>
        <w:adjustRightInd w:val="0"/>
        <w:spacing w:after="0"/>
        <w:rPr>
          <w:rFonts w:cs="Times New Roman"/>
          <w:szCs w:val="24"/>
        </w:rPr>
      </w:pPr>
    </w:p>
    <w:p w14:paraId="02053F11" w14:textId="073DC190" w:rsidR="004656E4" w:rsidRDefault="004656E4" w:rsidP="004656E4">
      <w:pPr>
        <w:autoSpaceDE w:val="0"/>
        <w:autoSpaceDN w:val="0"/>
        <w:adjustRightInd w:val="0"/>
        <w:spacing w:after="0"/>
        <w:rPr>
          <w:rFonts w:cs="Times New Roman"/>
          <w:szCs w:val="24"/>
        </w:rPr>
      </w:pPr>
      <w:r>
        <w:rPr>
          <w:rFonts w:cs="Times New Roman"/>
          <w:szCs w:val="24"/>
        </w:rPr>
        <w:t xml:space="preserve">Harafturat varð ásetingin í lógini, sum </w:t>
      </w:r>
      <w:proofErr w:type="spellStart"/>
      <w:r>
        <w:rPr>
          <w:rFonts w:cs="Times New Roman"/>
          <w:szCs w:val="24"/>
        </w:rPr>
        <w:t>nágreinar</w:t>
      </w:r>
      <w:proofErr w:type="spellEnd"/>
      <w:r>
        <w:rPr>
          <w:rFonts w:cs="Times New Roman"/>
          <w:szCs w:val="24"/>
        </w:rPr>
        <w:t xml:space="preserve"> hugtakið “fyritøkur av almennum áhuga” broytt</w:t>
      </w:r>
      <w:r w:rsidR="00C76301">
        <w:rPr>
          <w:rFonts w:cs="Times New Roman"/>
          <w:szCs w:val="24"/>
        </w:rPr>
        <w:t xml:space="preserve">. Tað eru </w:t>
      </w:r>
      <w:r>
        <w:rPr>
          <w:rFonts w:cs="Times New Roman"/>
          <w:szCs w:val="24"/>
        </w:rPr>
        <w:t>bert tey sløgini av fyritøkum, sum sambært ES hoyra undir hetta hugtakið</w:t>
      </w:r>
      <w:r w:rsidR="001E42F3">
        <w:rPr>
          <w:rFonts w:cs="Times New Roman"/>
          <w:szCs w:val="24"/>
        </w:rPr>
        <w:t>,</w:t>
      </w:r>
      <w:r>
        <w:rPr>
          <w:rFonts w:cs="Times New Roman"/>
          <w:szCs w:val="24"/>
        </w:rPr>
        <w:t xml:space="preserve"> t.e. </w:t>
      </w:r>
      <w:proofErr w:type="spellStart"/>
      <w:r>
        <w:rPr>
          <w:rFonts w:cs="Times New Roman"/>
          <w:szCs w:val="24"/>
        </w:rPr>
        <w:t>børsskrásettar</w:t>
      </w:r>
      <w:proofErr w:type="spellEnd"/>
      <w:r>
        <w:rPr>
          <w:rFonts w:cs="Times New Roman"/>
          <w:szCs w:val="24"/>
        </w:rPr>
        <w:t xml:space="preserve"> fyritøkur og fyritøkur, ið eru undir eftirliti av Fíggjareftirlitinum og </w:t>
      </w:r>
      <w:proofErr w:type="spellStart"/>
      <w:r>
        <w:rPr>
          <w:rFonts w:cs="Times New Roman"/>
          <w:szCs w:val="24"/>
        </w:rPr>
        <w:t>Tryggingareftirlitinum</w:t>
      </w:r>
      <w:proofErr w:type="spellEnd"/>
      <w:r>
        <w:rPr>
          <w:rFonts w:cs="Times New Roman"/>
          <w:szCs w:val="24"/>
        </w:rPr>
        <w:t>. Kommunur og almenn partafeløg</w:t>
      </w:r>
      <w:r w:rsidR="00C76301">
        <w:rPr>
          <w:rFonts w:cs="Times New Roman"/>
          <w:szCs w:val="24"/>
        </w:rPr>
        <w:t xml:space="preserve">, sum </w:t>
      </w:r>
      <w:r>
        <w:rPr>
          <w:rFonts w:cs="Times New Roman"/>
          <w:szCs w:val="24"/>
        </w:rPr>
        <w:t>upprunaliga eisini</w:t>
      </w:r>
      <w:r w:rsidR="00C76301">
        <w:rPr>
          <w:rFonts w:cs="Times New Roman"/>
          <w:szCs w:val="24"/>
        </w:rPr>
        <w:t xml:space="preserve"> vóru</w:t>
      </w:r>
      <w:r>
        <w:rPr>
          <w:rFonts w:cs="Times New Roman"/>
          <w:szCs w:val="24"/>
        </w:rPr>
        <w:t xml:space="preserve"> fevnd av hugtakinum í </w:t>
      </w:r>
      <w:proofErr w:type="spellStart"/>
      <w:r>
        <w:rPr>
          <w:rFonts w:cs="Times New Roman"/>
          <w:szCs w:val="24"/>
        </w:rPr>
        <w:t>grannskoðaralógini</w:t>
      </w:r>
      <w:proofErr w:type="spellEnd"/>
      <w:r>
        <w:rPr>
          <w:rFonts w:cs="Times New Roman"/>
          <w:szCs w:val="24"/>
        </w:rPr>
        <w:t xml:space="preserve">, vórðu </w:t>
      </w:r>
      <w:r w:rsidR="00DF729E">
        <w:rPr>
          <w:rFonts w:cs="Times New Roman"/>
          <w:szCs w:val="24"/>
        </w:rPr>
        <w:t xml:space="preserve">nú </w:t>
      </w:r>
      <w:r>
        <w:rPr>
          <w:rFonts w:cs="Times New Roman"/>
          <w:szCs w:val="24"/>
        </w:rPr>
        <w:t xml:space="preserve">strikað úr </w:t>
      </w:r>
      <w:proofErr w:type="spellStart"/>
      <w:r>
        <w:rPr>
          <w:rFonts w:cs="Times New Roman"/>
          <w:szCs w:val="24"/>
        </w:rPr>
        <w:t>ásetingini</w:t>
      </w:r>
      <w:proofErr w:type="spellEnd"/>
      <w:r>
        <w:rPr>
          <w:rFonts w:cs="Times New Roman"/>
          <w:szCs w:val="24"/>
        </w:rPr>
        <w:t>.</w:t>
      </w:r>
    </w:p>
    <w:p w14:paraId="1E512B7F" w14:textId="77777777" w:rsidR="004656E4" w:rsidRDefault="004656E4" w:rsidP="004656E4">
      <w:pPr>
        <w:autoSpaceDE w:val="0"/>
        <w:autoSpaceDN w:val="0"/>
        <w:adjustRightInd w:val="0"/>
        <w:spacing w:after="0"/>
        <w:rPr>
          <w:rFonts w:cs="Times New Roman"/>
          <w:szCs w:val="24"/>
        </w:rPr>
      </w:pPr>
    </w:p>
    <w:p w14:paraId="2AFE6315" w14:textId="074EBA2C" w:rsidR="004656E4" w:rsidRDefault="004656E4" w:rsidP="004656E4">
      <w:pPr>
        <w:autoSpaceDE w:val="0"/>
        <w:autoSpaceDN w:val="0"/>
        <w:adjustRightInd w:val="0"/>
        <w:spacing w:after="0"/>
        <w:rPr>
          <w:rFonts w:cs="Times New Roman"/>
          <w:szCs w:val="24"/>
        </w:rPr>
      </w:pPr>
      <w:r>
        <w:rPr>
          <w:rFonts w:cs="Times New Roman"/>
          <w:szCs w:val="24"/>
        </w:rPr>
        <w:t xml:space="preserve">Sostatt er </w:t>
      </w:r>
      <w:proofErr w:type="spellStart"/>
      <w:r>
        <w:rPr>
          <w:rFonts w:cs="Times New Roman"/>
          <w:szCs w:val="24"/>
        </w:rPr>
        <w:t>grannskoðaralóggávan</w:t>
      </w:r>
      <w:proofErr w:type="spellEnd"/>
      <w:r>
        <w:rPr>
          <w:rFonts w:cs="Times New Roman"/>
          <w:szCs w:val="24"/>
        </w:rPr>
        <w:t xml:space="preserve"> leypandi broytt í mun til tær avbjóðingar, sum gjøgnum</w:t>
      </w:r>
      <w:r w:rsidR="00C76301">
        <w:rPr>
          <w:rFonts w:cs="Times New Roman"/>
          <w:szCs w:val="24"/>
        </w:rPr>
        <w:t xml:space="preserve"> tíðina hava víst seg bæði her í</w:t>
      </w:r>
      <w:r>
        <w:rPr>
          <w:rFonts w:cs="Times New Roman"/>
          <w:szCs w:val="24"/>
        </w:rPr>
        <w:t xml:space="preserve"> landi</w:t>
      </w:r>
      <w:r w:rsidR="00C76301">
        <w:rPr>
          <w:rFonts w:cs="Times New Roman"/>
          <w:szCs w:val="24"/>
        </w:rPr>
        <w:t>num</w:t>
      </w:r>
      <w:r w:rsidR="006678C8">
        <w:rPr>
          <w:rFonts w:cs="Times New Roman"/>
          <w:szCs w:val="24"/>
        </w:rPr>
        <w:t>, í ES</w:t>
      </w:r>
      <w:r>
        <w:rPr>
          <w:rFonts w:cs="Times New Roman"/>
          <w:szCs w:val="24"/>
        </w:rPr>
        <w:t xml:space="preserve"> og altjóða. </w:t>
      </w:r>
    </w:p>
    <w:p w14:paraId="70E591CD" w14:textId="77777777" w:rsidR="004656E4" w:rsidRDefault="004656E4" w:rsidP="00150AD4">
      <w:pPr>
        <w:spacing w:after="0"/>
        <w:rPr>
          <w:rFonts w:cs="Times New Roman"/>
        </w:rPr>
      </w:pPr>
    </w:p>
    <w:p w14:paraId="6824D41D" w14:textId="77777777" w:rsidR="009C65FA" w:rsidRPr="009C65FA" w:rsidRDefault="009C65FA" w:rsidP="00150AD4">
      <w:pPr>
        <w:spacing w:after="0"/>
        <w:rPr>
          <w:rFonts w:eastAsia="Calibri" w:cs="Times New Roman"/>
          <w:b/>
          <w:szCs w:val="24"/>
        </w:rPr>
      </w:pPr>
      <w:r w:rsidRPr="009C65FA">
        <w:rPr>
          <w:rFonts w:eastAsia="Calibri" w:cs="Times New Roman"/>
          <w:b/>
          <w:szCs w:val="24"/>
        </w:rPr>
        <w:t>1.3. Endamálið við uppskotinum</w:t>
      </w:r>
    </w:p>
    <w:p w14:paraId="67EA52B2" w14:textId="69C303FC" w:rsidR="00F672A4" w:rsidRDefault="00F672A4" w:rsidP="00150AD4">
      <w:pPr>
        <w:spacing w:after="0"/>
        <w:rPr>
          <w:rFonts w:cs="Times New Roman"/>
          <w:szCs w:val="24"/>
        </w:rPr>
      </w:pPr>
      <w:r w:rsidRPr="00C7465F">
        <w:rPr>
          <w:rFonts w:cs="Times New Roman"/>
          <w:szCs w:val="24"/>
        </w:rPr>
        <w:t>Endamálið við uppskotinum er at tryggja, at føroysk lóggáva</w:t>
      </w:r>
      <w:r>
        <w:rPr>
          <w:rFonts w:cs="Times New Roman"/>
          <w:szCs w:val="24"/>
        </w:rPr>
        <w:t xml:space="preserve"> á </w:t>
      </w:r>
      <w:proofErr w:type="spellStart"/>
      <w:r>
        <w:rPr>
          <w:rFonts w:cs="Times New Roman"/>
          <w:szCs w:val="24"/>
        </w:rPr>
        <w:t>grannskoðaraøkinum</w:t>
      </w:r>
      <w:proofErr w:type="spellEnd"/>
      <w:r w:rsidRPr="00C7465F">
        <w:rPr>
          <w:rFonts w:cs="Times New Roman"/>
          <w:szCs w:val="24"/>
        </w:rPr>
        <w:t xml:space="preserve"> er á støði við lóggávuna í londum, sum vit</w:t>
      </w:r>
      <w:r w:rsidR="00914161">
        <w:rPr>
          <w:rFonts w:cs="Times New Roman"/>
          <w:szCs w:val="24"/>
        </w:rPr>
        <w:t xml:space="preserve"> vanliga</w:t>
      </w:r>
      <w:r w:rsidRPr="00C7465F">
        <w:rPr>
          <w:rFonts w:cs="Times New Roman"/>
          <w:szCs w:val="24"/>
        </w:rPr>
        <w:t xml:space="preserve"> samanbera okkum við</w:t>
      </w:r>
      <w:r w:rsidR="00914161">
        <w:rPr>
          <w:rFonts w:cs="Times New Roman"/>
          <w:szCs w:val="24"/>
        </w:rPr>
        <w:t xml:space="preserve"> og </w:t>
      </w:r>
      <w:r w:rsidR="00DF729E">
        <w:rPr>
          <w:rFonts w:cs="Times New Roman"/>
          <w:szCs w:val="24"/>
        </w:rPr>
        <w:t xml:space="preserve">í samsvari </w:t>
      </w:r>
      <w:r w:rsidR="00914161">
        <w:rPr>
          <w:rFonts w:cs="Times New Roman"/>
          <w:szCs w:val="24"/>
        </w:rPr>
        <w:t xml:space="preserve">við </w:t>
      </w:r>
      <w:proofErr w:type="spellStart"/>
      <w:r w:rsidR="00914161">
        <w:rPr>
          <w:rFonts w:cs="Times New Roman"/>
          <w:szCs w:val="24"/>
        </w:rPr>
        <w:t>ES-reglur</w:t>
      </w:r>
      <w:proofErr w:type="spellEnd"/>
      <w:r w:rsidRPr="00C7465F">
        <w:rPr>
          <w:rFonts w:cs="Times New Roman"/>
          <w:szCs w:val="24"/>
        </w:rPr>
        <w:t xml:space="preserve">. </w:t>
      </w:r>
    </w:p>
    <w:p w14:paraId="237361AA" w14:textId="22C34615" w:rsidR="00C7001B" w:rsidRDefault="00C7001B" w:rsidP="00150AD4">
      <w:pPr>
        <w:spacing w:after="0"/>
        <w:rPr>
          <w:rFonts w:cs="Times New Roman"/>
          <w:szCs w:val="24"/>
        </w:rPr>
      </w:pPr>
    </w:p>
    <w:p w14:paraId="3DF1366E" w14:textId="6180C463" w:rsidR="004656E4" w:rsidRDefault="00824573" w:rsidP="004656E4">
      <w:pPr>
        <w:spacing w:after="0"/>
        <w:rPr>
          <w:rFonts w:cs="Times New Roman"/>
          <w:szCs w:val="24"/>
        </w:rPr>
      </w:pPr>
      <w:r>
        <w:rPr>
          <w:rFonts w:cs="Times New Roman"/>
          <w:szCs w:val="24"/>
        </w:rPr>
        <w:t xml:space="preserve">Við hesum uppskoti verður </w:t>
      </w:r>
      <w:r w:rsidR="00517899">
        <w:rPr>
          <w:rFonts w:cs="Times New Roman"/>
          <w:szCs w:val="24"/>
        </w:rPr>
        <w:t xml:space="preserve">fyrst av øllum </w:t>
      </w:r>
      <w:r>
        <w:rPr>
          <w:rFonts w:cs="Times New Roman"/>
          <w:szCs w:val="24"/>
        </w:rPr>
        <w:t xml:space="preserve">skotið upp at dagføra føroysku </w:t>
      </w:r>
      <w:proofErr w:type="spellStart"/>
      <w:r>
        <w:rPr>
          <w:rFonts w:cs="Times New Roman"/>
          <w:szCs w:val="24"/>
        </w:rPr>
        <w:t>grannskoðaralóggávuna</w:t>
      </w:r>
      <w:proofErr w:type="spellEnd"/>
      <w:r>
        <w:rPr>
          <w:rFonts w:cs="Times New Roman"/>
          <w:szCs w:val="24"/>
        </w:rPr>
        <w:t>, so hon verður í samsvari við</w:t>
      </w:r>
      <w:r w:rsidR="00517899">
        <w:rPr>
          <w:rFonts w:cs="Times New Roman"/>
          <w:szCs w:val="24"/>
        </w:rPr>
        <w:t xml:space="preserve"> </w:t>
      </w:r>
      <w:r w:rsidR="00FA06C7" w:rsidRPr="009C5862">
        <w:rPr>
          <w:rFonts w:cs="Times New Roman"/>
        </w:rPr>
        <w:t xml:space="preserve">í direktiv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w:t>
      </w:r>
      <w:r w:rsidR="001E42F3">
        <w:rPr>
          <w:rFonts w:cs="Times New Roman"/>
        </w:rPr>
        <w:t xml:space="preserve"> </w:t>
      </w:r>
      <w:r w:rsidR="00FA06C7">
        <w:rPr>
          <w:rFonts w:cs="Times New Roman"/>
          <w:szCs w:val="24"/>
        </w:rPr>
        <w:t xml:space="preserve">(8. </w:t>
      </w:r>
      <w:proofErr w:type="spellStart"/>
      <w:r w:rsidR="00FA06C7">
        <w:rPr>
          <w:rFonts w:cs="Times New Roman"/>
          <w:szCs w:val="24"/>
        </w:rPr>
        <w:t>vinnufelagsdirektivið</w:t>
      </w:r>
      <w:proofErr w:type="spellEnd"/>
      <w:r w:rsidR="00FA06C7">
        <w:rPr>
          <w:rFonts w:cs="Times New Roman"/>
          <w:szCs w:val="24"/>
        </w:rPr>
        <w:t>)</w:t>
      </w:r>
      <w:r w:rsidR="00FA06C7">
        <w:rPr>
          <w:rFonts w:cs="Times New Roman"/>
        </w:rPr>
        <w:t xml:space="preserve">,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sidR="00783B05">
        <w:rPr>
          <w:rFonts w:cs="Times New Roman"/>
          <w:szCs w:val="24"/>
        </w:rPr>
        <w:t>.</w:t>
      </w:r>
      <w:r w:rsidR="00517899">
        <w:rPr>
          <w:rFonts w:cs="Times New Roman"/>
          <w:szCs w:val="24"/>
        </w:rPr>
        <w:t xml:space="preserve"> </w:t>
      </w:r>
    </w:p>
    <w:p w14:paraId="42FFF8D1" w14:textId="77777777" w:rsidR="004656E4" w:rsidRDefault="004656E4" w:rsidP="004656E4">
      <w:pPr>
        <w:spacing w:after="0"/>
        <w:rPr>
          <w:rFonts w:cs="Times New Roman"/>
          <w:szCs w:val="24"/>
        </w:rPr>
      </w:pPr>
    </w:p>
    <w:p w14:paraId="18F629A2" w14:textId="107CE152" w:rsidR="004656E4" w:rsidRDefault="004656E4" w:rsidP="004656E4">
      <w:pPr>
        <w:spacing w:after="0"/>
        <w:rPr>
          <w:rFonts w:cs="Times New Roman"/>
          <w:szCs w:val="24"/>
        </w:rPr>
      </w:pPr>
      <w:r>
        <w:rPr>
          <w:rFonts w:cs="Times New Roman"/>
          <w:szCs w:val="24"/>
        </w:rPr>
        <w:t xml:space="preserve">Harafturat er endamálið at tillaga </w:t>
      </w:r>
      <w:proofErr w:type="spellStart"/>
      <w:r>
        <w:rPr>
          <w:rFonts w:cs="Times New Roman"/>
          <w:szCs w:val="24"/>
        </w:rPr>
        <w:t>grannskoðaralógina</w:t>
      </w:r>
      <w:proofErr w:type="spellEnd"/>
      <w:r>
        <w:rPr>
          <w:rFonts w:cs="Times New Roman"/>
          <w:szCs w:val="24"/>
        </w:rPr>
        <w:t xml:space="preserve"> soleiðis, at hon er í samsvari við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Pr>
          <w:rFonts w:cs="Times New Roman"/>
          <w:szCs w:val="24"/>
        </w:rPr>
        <w:t xml:space="preserve">. </w:t>
      </w:r>
    </w:p>
    <w:p w14:paraId="06EE7ECE" w14:textId="02099C3E" w:rsidR="00824573" w:rsidRDefault="00824573" w:rsidP="00824573">
      <w:pPr>
        <w:autoSpaceDE w:val="0"/>
        <w:autoSpaceDN w:val="0"/>
        <w:adjustRightInd w:val="0"/>
        <w:spacing w:after="0"/>
        <w:rPr>
          <w:rFonts w:cs="Times New Roman"/>
          <w:szCs w:val="24"/>
        </w:rPr>
      </w:pPr>
    </w:p>
    <w:p w14:paraId="0E09BF85" w14:textId="6AA90B84" w:rsidR="005842DC" w:rsidRDefault="005842DC" w:rsidP="00150AD4">
      <w:pPr>
        <w:autoSpaceDE w:val="0"/>
        <w:autoSpaceDN w:val="0"/>
        <w:adjustRightInd w:val="0"/>
        <w:spacing w:after="0"/>
        <w:rPr>
          <w:rFonts w:cs="Times New Roman"/>
          <w:szCs w:val="24"/>
        </w:rPr>
      </w:pPr>
      <w:r>
        <w:rPr>
          <w:rFonts w:cs="Times New Roman"/>
          <w:szCs w:val="24"/>
        </w:rPr>
        <w:t xml:space="preserve">Samstundis sum hetta uppskotið verður lagt fyri Løgtingið, verður eisini </w:t>
      </w:r>
      <w:r w:rsidR="00783B05">
        <w:rPr>
          <w:rFonts w:cs="Times New Roman"/>
          <w:szCs w:val="24"/>
        </w:rPr>
        <w:t>uppskot</w:t>
      </w:r>
      <w:r w:rsidR="00CE2713">
        <w:rPr>
          <w:rFonts w:cs="Times New Roman"/>
          <w:szCs w:val="24"/>
        </w:rPr>
        <w:t xml:space="preserve"> um at seta </w:t>
      </w:r>
      <w:r>
        <w:rPr>
          <w:rFonts w:cs="Times New Roman"/>
          <w:szCs w:val="24"/>
        </w:rPr>
        <w:t>fyriskipan nr. 537/2014</w:t>
      </w:r>
      <w:r w:rsidR="00CE2713">
        <w:rPr>
          <w:rFonts w:cs="Times New Roman"/>
          <w:szCs w:val="24"/>
        </w:rPr>
        <w:t>/EU</w:t>
      </w:r>
      <w:r>
        <w:rPr>
          <w:rFonts w:cs="Times New Roman"/>
          <w:szCs w:val="24"/>
        </w:rPr>
        <w:t xml:space="preserve"> frá 16. apríl 2014 í gildi í Føroyum</w:t>
      </w:r>
      <w:r w:rsidR="004656E4">
        <w:rPr>
          <w:rFonts w:cs="Times New Roman"/>
          <w:szCs w:val="24"/>
        </w:rPr>
        <w:t xml:space="preserve"> lagt </w:t>
      </w:r>
      <w:r w:rsidR="00783B05">
        <w:rPr>
          <w:rFonts w:cs="Times New Roman"/>
          <w:szCs w:val="24"/>
        </w:rPr>
        <w:t>fyri Løgtingið</w:t>
      </w:r>
      <w:r>
        <w:rPr>
          <w:rFonts w:cs="Times New Roman"/>
          <w:szCs w:val="24"/>
        </w:rPr>
        <w:t xml:space="preserve">. </w:t>
      </w:r>
      <w:r w:rsidR="00783B05">
        <w:rPr>
          <w:rFonts w:cs="Times New Roman"/>
          <w:szCs w:val="24"/>
        </w:rPr>
        <w:t xml:space="preserve">Lagt verður upp til, at </w:t>
      </w:r>
      <w:r>
        <w:rPr>
          <w:rFonts w:cs="Times New Roman"/>
          <w:szCs w:val="24"/>
        </w:rPr>
        <w:t xml:space="preserve">ávísar reglur um grannskoðan t.e. reglur, sum snúgva seg um grannskoðan av </w:t>
      </w:r>
      <w:r w:rsidR="00FD1E49">
        <w:rPr>
          <w:rFonts w:cs="Times New Roman"/>
          <w:szCs w:val="24"/>
        </w:rPr>
        <w:t>fyritøkum av almennum áhuga (</w:t>
      </w:r>
      <w:proofErr w:type="spellStart"/>
      <w:r w:rsidR="00FD1E49">
        <w:rPr>
          <w:rFonts w:cs="Times New Roman"/>
          <w:szCs w:val="24"/>
        </w:rPr>
        <w:t>P</w:t>
      </w:r>
      <w:r>
        <w:rPr>
          <w:rFonts w:cs="Times New Roman"/>
          <w:szCs w:val="24"/>
        </w:rPr>
        <w:t>IE-fyritøkum</w:t>
      </w:r>
      <w:proofErr w:type="spellEnd"/>
      <w:r w:rsidR="00FD1E49">
        <w:rPr>
          <w:rFonts w:cs="Times New Roman"/>
          <w:szCs w:val="24"/>
        </w:rPr>
        <w:t>)</w:t>
      </w:r>
      <w:r>
        <w:rPr>
          <w:rFonts w:cs="Times New Roman"/>
          <w:szCs w:val="24"/>
        </w:rPr>
        <w:t xml:space="preserve">, </w:t>
      </w:r>
      <w:r w:rsidR="00783B05">
        <w:rPr>
          <w:rFonts w:cs="Times New Roman"/>
          <w:szCs w:val="24"/>
        </w:rPr>
        <w:t>fram</w:t>
      </w:r>
      <w:r w:rsidR="001E42F3">
        <w:rPr>
          <w:rFonts w:cs="Times New Roman"/>
          <w:szCs w:val="24"/>
        </w:rPr>
        <w:t>eftir</w:t>
      </w:r>
      <w:r w:rsidR="00783B05">
        <w:rPr>
          <w:rFonts w:cs="Times New Roman"/>
          <w:szCs w:val="24"/>
        </w:rPr>
        <w:t xml:space="preserve"> </w:t>
      </w:r>
      <w:r w:rsidR="00927612">
        <w:rPr>
          <w:rFonts w:cs="Times New Roman"/>
          <w:szCs w:val="24"/>
        </w:rPr>
        <w:t xml:space="preserve">partvís verða at finna </w:t>
      </w:r>
      <w:r>
        <w:rPr>
          <w:rFonts w:cs="Times New Roman"/>
          <w:szCs w:val="24"/>
        </w:rPr>
        <w:t xml:space="preserve">í </w:t>
      </w:r>
      <w:proofErr w:type="spellStart"/>
      <w:r w:rsidR="00927612">
        <w:rPr>
          <w:rFonts w:cs="Times New Roman"/>
          <w:szCs w:val="24"/>
        </w:rPr>
        <w:t>ES-fyriskipanini</w:t>
      </w:r>
      <w:proofErr w:type="spellEnd"/>
      <w:r w:rsidR="00927612">
        <w:rPr>
          <w:rFonts w:cs="Times New Roman"/>
          <w:szCs w:val="24"/>
        </w:rPr>
        <w:t xml:space="preserve"> og partvís í </w:t>
      </w:r>
      <w:proofErr w:type="spellStart"/>
      <w:r>
        <w:rPr>
          <w:rFonts w:cs="Times New Roman"/>
          <w:szCs w:val="24"/>
        </w:rPr>
        <w:t>grannskoðaralógini</w:t>
      </w:r>
      <w:proofErr w:type="spellEnd"/>
      <w:r w:rsidR="00927612">
        <w:rPr>
          <w:rFonts w:cs="Times New Roman"/>
          <w:szCs w:val="24"/>
        </w:rPr>
        <w:t xml:space="preserve">. </w:t>
      </w:r>
    </w:p>
    <w:p w14:paraId="4B91CC39" w14:textId="657D1973" w:rsidR="00517899" w:rsidRDefault="00517899" w:rsidP="00150AD4">
      <w:pPr>
        <w:autoSpaceDE w:val="0"/>
        <w:autoSpaceDN w:val="0"/>
        <w:adjustRightInd w:val="0"/>
        <w:spacing w:after="0"/>
        <w:rPr>
          <w:rFonts w:cs="Times New Roman"/>
          <w:szCs w:val="24"/>
        </w:rPr>
      </w:pPr>
    </w:p>
    <w:p w14:paraId="0B4637BB" w14:textId="79A3D32D" w:rsidR="00517899" w:rsidRDefault="00517899" w:rsidP="00150AD4">
      <w:pPr>
        <w:autoSpaceDE w:val="0"/>
        <w:autoSpaceDN w:val="0"/>
        <w:adjustRightInd w:val="0"/>
        <w:spacing w:after="0"/>
        <w:rPr>
          <w:rFonts w:cs="Times New Roman"/>
          <w:szCs w:val="24"/>
        </w:rPr>
      </w:pPr>
      <w:r>
        <w:rPr>
          <w:rFonts w:cs="Times New Roman"/>
          <w:szCs w:val="24"/>
        </w:rPr>
        <w:t xml:space="preserve">Ansað verður eftir, at </w:t>
      </w:r>
      <w:r w:rsidR="00531B8C">
        <w:rPr>
          <w:rFonts w:cs="Times New Roman"/>
          <w:szCs w:val="24"/>
        </w:rPr>
        <w:t xml:space="preserve">tað ikki verða settar </w:t>
      </w:r>
      <w:r>
        <w:rPr>
          <w:rFonts w:cs="Times New Roman"/>
          <w:szCs w:val="24"/>
        </w:rPr>
        <w:t xml:space="preserve">reglur í gildi í Føroyum, sum eru meiri tyngjandi enn </w:t>
      </w:r>
      <w:proofErr w:type="spellStart"/>
      <w:r>
        <w:rPr>
          <w:rFonts w:cs="Times New Roman"/>
          <w:szCs w:val="24"/>
        </w:rPr>
        <w:t>ES-reglur</w:t>
      </w:r>
      <w:proofErr w:type="spellEnd"/>
      <w:r>
        <w:rPr>
          <w:rFonts w:cs="Times New Roman"/>
          <w:szCs w:val="24"/>
        </w:rPr>
        <w:t xml:space="preserve"> leggja upp til. Skotið verður upp, at ávísar reglur, sum </w:t>
      </w:r>
      <w:r w:rsidR="00FD1E49">
        <w:rPr>
          <w:rFonts w:cs="Times New Roman"/>
          <w:szCs w:val="24"/>
        </w:rPr>
        <w:t xml:space="preserve">í dag </w:t>
      </w:r>
      <w:r>
        <w:rPr>
          <w:rFonts w:cs="Times New Roman"/>
          <w:szCs w:val="24"/>
        </w:rPr>
        <w:t>eru meiri tyngjandi fyri vinnuna enn neyðugt, verða settar úr gildi.</w:t>
      </w:r>
    </w:p>
    <w:p w14:paraId="4A40E571" w14:textId="4BB47251" w:rsidR="00517899" w:rsidRDefault="00517899" w:rsidP="00150AD4">
      <w:pPr>
        <w:autoSpaceDE w:val="0"/>
        <w:autoSpaceDN w:val="0"/>
        <w:adjustRightInd w:val="0"/>
        <w:spacing w:after="0"/>
        <w:rPr>
          <w:rFonts w:cs="Times New Roman"/>
          <w:szCs w:val="24"/>
        </w:rPr>
      </w:pPr>
    </w:p>
    <w:p w14:paraId="7D41F9EA" w14:textId="6F91E4F8" w:rsidR="008F1C3A" w:rsidRDefault="00783B05" w:rsidP="00150AD4">
      <w:pPr>
        <w:autoSpaceDE w:val="0"/>
        <w:autoSpaceDN w:val="0"/>
        <w:adjustRightInd w:val="0"/>
        <w:spacing w:after="0"/>
        <w:rPr>
          <w:rFonts w:cs="Times New Roman"/>
          <w:szCs w:val="24"/>
        </w:rPr>
      </w:pPr>
      <w:r>
        <w:rPr>
          <w:rFonts w:cs="Times New Roman"/>
          <w:szCs w:val="24"/>
        </w:rPr>
        <w:t>Tað verður</w:t>
      </w:r>
      <w:r w:rsidR="00FD1E49">
        <w:rPr>
          <w:rFonts w:cs="Times New Roman"/>
          <w:szCs w:val="24"/>
        </w:rPr>
        <w:t xml:space="preserve"> samanumtikið </w:t>
      </w:r>
      <w:r>
        <w:rPr>
          <w:rFonts w:cs="Times New Roman"/>
          <w:szCs w:val="24"/>
        </w:rPr>
        <w:t>mett, at uppskotið hevur við sær, at grannskoðanin ve</w:t>
      </w:r>
      <w:r w:rsidR="00600628">
        <w:rPr>
          <w:rFonts w:cs="Times New Roman"/>
          <w:szCs w:val="24"/>
        </w:rPr>
        <w:t xml:space="preserve">rður betri, </w:t>
      </w:r>
      <w:proofErr w:type="spellStart"/>
      <w:r w:rsidR="00600628">
        <w:rPr>
          <w:rFonts w:cs="Times New Roman"/>
          <w:szCs w:val="24"/>
        </w:rPr>
        <w:t>grannskoðarafrágreiðing</w:t>
      </w:r>
      <w:r>
        <w:rPr>
          <w:rFonts w:cs="Times New Roman"/>
          <w:szCs w:val="24"/>
        </w:rPr>
        <w:t>arnar</w:t>
      </w:r>
      <w:proofErr w:type="spellEnd"/>
      <w:r>
        <w:rPr>
          <w:rFonts w:cs="Times New Roman"/>
          <w:szCs w:val="24"/>
        </w:rPr>
        <w:t xml:space="preserve"> verða meiri upplýsandi og álitið hjá almenninginum á </w:t>
      </w:r>
      <w:proofErr w:type="spellStart"/>
      <w:r>
        <w:rPr>
          <w:rFonts w:cs="Times New Roman"/>
          <w:szCs w:val="24"/>
        </w:rPr>
        <w:t>grannskoðaraváttanirnar</w:t>
      </w:r>
      <w:proofErr w:type="spellEnd"/>
      <w:r>
        <w:rPr>
          <w:rFonts w:cs="Times New Roman"/>
          <w:szCs w:val="24"/>
        </w:rPr>
        <w:t xml:space="preserve"> verður betri, samstundis sum </w:t>
      </w:r>
      <w:r w:rsidR="008F1C3A">
        <w:rPr>
          <w:rFonts w:cs="Times New Roman"/>
          <w:szCs w:val="24"/>
        </w:rPr>
        <w:t>reglur, sum eru</w:t>
      </w:r>
      <w:r w:rsidR="00FD1E49">
        <w:rPr>
          <w:rFonts w:cs="Times New Roman"/>
          <w:szCs w:val="24"/>
        </w:rPr>
        <w:t xml:space="preserve"> óneyðuga</w:t>
      </w:r>
      <w:r>
        <w:rPr>
          <w:rFonts w:cs="Times New Roman"/>
          <w:szCs w:val="24"/>
        </w:rPr>
        <w:t xml:space="preserve"> avmarkandi og tyngjandi</w:t>
      </w:r>
      <w:r w:rsidR="008F1C3A">
        <w:rPr>
          <w:rFonts w:cs="Times New Roman"/>
          <w:szCs w:val="24"/>
        </w:rPr>
        <w:t>,</w:t>
      </w:r>
      <w:r>
        <w:rPr>
          <w:rFonts w:cs="Times New Roman"/>
          <w:szCs w:val="24"/>
        </w:rPr>
        <w:t xml:space="preserve"> verð</w:t>
      </w:r>
      <w:r w:rsidR="008F1C3A">
        <w:rPr>
          <w:rFonts w:cs="Times New Roman"/>
          <w:szCs w:val="24"/>
        </w:rPr>
        <w:t>a</w:t>
      </w:r>
      <w:r>
        <w:rPr>
          <w:rFonts w:cs="Times New Roman"/>
          <w:szCs w:val="24"/>
        </w:rPr>
        <w:t xml:space="preserve"> strikað</w:t>
      </w:r>
      <w:r w:rsidR="008F1C3A">
        <w:rPr>
          <w:rFonts w:cs="Times New Roman"/>
          <w:szCs w:val="24"/>
        </w:rPr>
        <w:t>ar</w:t>
      </w:r>
      <w:r>
        <w:rPr>
          <w:rFonts w:cs="Times New Roman"/>
          <w:szCs w:val="24"/>
        </w:rPr>
        <w:t>.</w:t>
      </w:r>
    </w:p>
    <w:p w14:paraId="73F1A71E" w14:textId="77777777" w:rsidR="008F1C3A" w:rsidRDefault="008F1C3A" w:rsidP="00150AD4">
      <w:pPr>
        <w:autoSpaceDE w:val="0"/>
        <w:autoSpaceDN w:val="0"/>
        <w:adjustRightInd w:val="0"/>
        <w:spacing w:after="0"/>
        <w:rPr>
          <w:rFonts w:cs="Times New Roman"/>
          <w:szCs w:val="24"/>
        </w:rPr>
      </w:pPr>
    </w:p>
    <w:p w14:paraId="1B0A6CEC" w14:textId="77777777" w:rsidR="008B21F6" w:rsidRDefault="000D0A2D" w:rsidP="00150AD4">
      <w:pPr>
        <w:spacing w:after="0"/>
        <w:rPr>
          <w:rFonts w:eastAsia="Calibri" w:cs="Times New Roman"/>
          <w:szCs w:val="24"/>
        </w:rPr>
      </w:pPr>
      <w:r>
        <w:rPr>
          <w:rFonts w:eastAsia="Calibri" w:cs="Times New Roman"/>
          <w:szCs w:val="24"/>
        </w:rPr>
        <w:lastRenderedPageBreak/>
        <w:t>Uppskotið er gjørt við fyrimynd í</w:t>
      </w:r>
      <w:r w:rsidR="008B21F6">
        <w:rPr>
          <w:rFonts w:eastAsia="Calibri" w:cs="Times New Roman"/>
          <w:szCs w:val="24"/>
        </w:rPr>
        <w:t>:</w:t>
      </w:r>
      <w:r>
        <w:rPr>
          <w:rFonts w:eastAsia="Calibri" w:cs="Times New Roman"/>
          <w:szCs w:val="24"/>
        </w:rPr>
        <w:t xml:space="preserve"> </w:t>
      </w:r>
    </w:p>
    <w:p w14:paraId="226B7AB8" w14:textId="598A6BD0" w:rsidR="008B21F6" w:rsidRPr="008B21F6" w:rsidRDefault="000D0A2D" w:rsidP="008B21F6">
      <w:pPr>
        <w:pStyle w:val="Listeafsnit"/>
        <w:numPr>
          <w:ilvl w:val="0"/>
          <w:numId w:val="46"/>
        </w:numPr>
        <w:spacing w:after="0"/>
        <w:rPr>
          <w:rFonts w:eastAsia="Calibri" w:cs="Times New Roman"/>
          <w:szCs w:val="24"/>
        </w:rPr>
      </w:pPr>
      <w:r w:rsidRPr="008B21F6">
        <w:rPr>
          <w:rFonts w:eastAsia="Calibri" w:cs="Times New Roman"/>
          <w:szCs w:val="24"/>
        </w:rPr>
        <w:t xml:space="preserve">Forslag til lov </w:t>
      </w:r>
      <w:proofErr w:type="spellStart"/>
      <w:r w:rsidRPr="008B21F6">
        <w:rPr>
          <w:rFonts w:eastAsia="Calibri" w:cs="Times New Roman"/>
          <w:szCs w:val="24"/>
        </w:rPr>
        <w:t>om</w:t>
      </w:r>
      <w:proofErr w:type="spellEnd"/>
      <w:r w:rsidRPr="008B21F6">
        <w:rPr>
          <w:rFonts w:eastAsia="Calibri" w:cs="Times New Roman"/>
          <w:szCs w:val="24"/>
        </w:rPr>
        <w:t xml:space="preserve"> </w:t>
      </w:r>
      <w:proofErr w:type="spellStart"/>
      <w:r w:rsidRPr="008B21F6">
        <w:rPr>
          <w:rFonts w:eastAsia="Calibri" w:cs="Times New Roman"/>
          <w:szCs w:val="24"/>
        </w:rPr>
        <w:t>ændring</w:t>
      </w:r>
      <w:proofErr w:type="spellEnd"/>
      <w:r w:rsidRPr="008B21F6">
        <w:rPr>
          <w:rFonts w:eastAsia="Calibri" w:cs="Times New Roman"/>
          <w:szCs w:val="24"/>
        </w:rPr>
        <w:t xml:space="preserve"> av </w:t>
      </w:r>
      <w:proofErr w:type="spellStart"/>
      <w:r w:rsidRPr="008B21F6">
        <w:rPr>
          <w:rFonts w:eastAsia="Calibri" w:cs="Times New Roman"/>
          <w:szCs w:val="24"/>
        </w:rPr>
        <w:t>revisorloven</w:t>
      </w:r>
      <w:proofErr w:type="spellEnd"/>
      <w:r w:rsidRPr="008B21F6">
        <w:rPr>
          <w:rFonts w:eastAsia="Calibri" w:cs="Times New Roman"/>
          <w:szCs w:val="24"/>
        </w:rPr>
        <w:t xml:space="preserve"> og </w:t>
      </w:r>
      <w:proofErr w:type="spellStart"/>
      <w:r w:rsidRPr="008B21F6">
        <w:rPr>
          <w:rFonts w:eastAsia="Calibri" w:cs="Times New Roman"/>
          <w:szCs w:val="24"/>
        </w:rPr>
        <w:t>forskellige</w:t>
      </w:r>
      <w:proofErr w:type="spellEnd"/>
      <w:r w:rsidRPr="008B21F6">
        <w:rPr>
          <w:rFonts w:eastAsia="Calibri" w:cs="Times New Roman"/>
          <w:szCs w:val="24"/>
        </w:rPr>
        <w:t xml:space="preserve"> </w:t>
      </w:r>
      <w:proofErr w:type="spellStart"/>
      <w:r w:rsidRPr="008B21F6">
        <w:rPr>
          <w:rFonts w:eastAsia="Calibri" w:cs="Times New Roman"/>
          <w:szCs w:val="24"/>
        </w:rPr>
        <w:t>andre</w:t>
      </w:r>
      <w:proofErr w:type="spellEnd"/>
      <w:r w:rsidRPr="008B21F6">
        <w:rPr>
          <w:rFonts w:eastAsia="Calibri" w:cs="Times New Roman"/>
          <w:szCs w:val="24"/>
        </w:rPr>
        <w:t xml:space="preserve"> </w:t>
      </w:r>
      <w:proofErr w:type="spellStart"/>
      <w:r w:rsidRPr="008B21F6">
        <w:rPr>
          <w:rFonts w:eastAsia="Calibri" w:cs="Times New Roman"/>
          <w:szCs w:val="24"/>
        </w:rPr>
        <w:t>love</w:t>
      </w:r>
      <w:proofErr w:type="spellEnd"/>
      <w:r w:rsidRPr="008B21F6">
        <w:rPr>
          <w:rFonts w:eastAsia="Calibri" w:cs="Times New Roman"/>
          <w:szCs w:val="24"/>
        </w:rPr>
        <w:t xml:space="preserve"> </w:t>
      </w:r>
      <w:r w:rsidR="00FA1DF4" w:rsidRPr="008B21F6">
        <w:rPr>
          <w:rFonts w:eastAsia="Calibri" w:cs="Times New Roman"/>
          <w:szCs w:val="24"/>
        </w:rPr>
        <w:t>L</w:t>
      </w:r>
      <w:r w:rsidR="008B21F6" w:rsidRPr="008B21F6">
        <w:rPr>
          <w:rFonts w:eastAsia="Calibri" w:cs="Times New Roman"/>
          <w:szCs w:val="24"/>
        </w:rPr>
        <w:t>F</w:t>
      </w:r>
      <w:r w:rsidR="00FA1DF4" w:rsidRPr="008B21F6">
        <w:rPr>
          <w:rFonts w:eastAsia="Calibri" w:cs="Times New Roman"/>
          <w:szCs w:val="24"/>
        </w:rPr>
        <w:t xml:space="preserve"> </w:t>
      </w:r>
      <w:r w:rsidR="003A33AC">
        <w:rPr>
          <w:rFonts w:eastAsia="Calibri" w:cs="Times New Roman"/>
          <w:szCs w:val="24"/>
        </w:rPr>
        <w:t xml:space="preserve">146/2015 (Lov nr. </w:t>
      </w:r>
      <w:r w:rsidR="00FA1DF4" w:rsidRPr="008B21F6">
        <w:rPr>
          <w:rFonts w:eastAsia="Calibri" w:cs="Times New Roman"/>
          <w:szCs w:val="24"/>
        </w:rPr>
        <w:t>631</w:t>
      </w:r>
      <w:r w:rsidR="003A33AC">
        <w:rPr>
          <w:rFonts w:eastAsia="Calibri" w:cs="Times New Roman"/>
          <w:szCs w:val="24"/>
        </w:rPr>
        <w:t xml:space="preserve"> </w:t>
      </w:r>
      <w:proofErr w:type="spellStart"/>
      <w:r w:rsidR="003A33AC">
        <w:rPr>
          <w:rFonts w:eastAsia="Calibri" w:cs="Times New Roman"/>
          <w:szCs w:val="24"/>
        </w:rPr>
        <w:t>af</w:t>
      </w:r>
      <w:proofErr w:type="spellEnd"/>
      <w:r w:rsidR="003A33AC">
        <w:rPr>
          <w:rFonts w:eastAsia="Calibri" w:cs="Times New Roman"/>
          <w:szCs w:val="24"/>
        </w:rPr>
        <w:t xml:space="preserve"> 08</w:t>
      </w:r>
      <w:r w:rsidR="00FA1DF4" w:rsidRPr="008B21F6">
        <w:rPr>
          <w:rFonts w:eastAsia="Calibri" w:cs="Times New Roman"/>
          <w:szCs w:val="24"/>
        </w:rPr>
        <w:t>/</w:t>
      </w:r>
      <w:r w:rsidR="003A33AC">
        <w:rPr>
          <w:rFonts w:eastAsia="Calibri" w:cs="Times New Roman"/>
          <w:szCs w:val="24"/>
        </w:rPr>
        <w:t>06/</w:t>
      </w:r>
      <w:r w:rsidR="00FA1DF4" w:rsidRPr="008B21F6">
        <w:rPr>
          <w:rFonts w:eastAsia="Calibri" w:cs="Times New Roman"/>
          <w:szCs w:val="24"/>
        </w:rPr>
        <w:t>2016</w:t>
      </w:r>
      <w:r w:rsidR="003A33AC">
        <w:rPr>
          <w:rFonts w:eastAsia="Calibri" w:cs="Times New Roman"/>
          <w:szCs w:val="24"/>
        </w:rPr>
        <w:t>)</w:t>
      </w:r>
      <w:r w:rsidR="000B09F0" w:rsidRPr="008B21F6">
        <w:rPr>
          <w:rFonts w:eastAsia="Calibri" w:cs="Times New Roman"/>
          <w:szCs w:val="24"/>
        </w:rPr>
        <w:t xml:space="preserve"> og </w:t>
      </w:r>
      <w:proofErr w:type="spellStart"/>
      <w:r w:rsidR="000B09F0" w:rsidRPr="008B21F6">
        <w:rPr>
          <w:rFonts w:eastAsia="Calibri" w:cs="Times New Roman"/>
          <w:szCs w:val="24"/>
        </w:rPr>
        <w:t>b</w:t>
      </w:r>
      <w:r w:rsidR="003A33AC">
        <w:rPr>
          <w:rFonts w:eastAsia="Calibri" w:cs="Times New Roman"/>
          <w:szCs w:val="24"/>
        </w:rPr>
        <w:t>etænkning</w:t>
      </w:r>
      <w:proofErr w:type="spellEnd"/>
      <w:r w:rsidR="003A33AC">
        <w:rPr>
          <w:rFonts w:eastAsia="Calibri" w:cs="Times New Roman"/>
          <w:szCs w:val="24"/>
        </w:rPr>
        <w:t xml:space="preserve"> til </w:t>
      </w:r>
      <w:proofErr w:type="spellStart"/>
      <w:r w:rsidR="003A33AC">
        <w:rPr>
          <w:rFonts w:eastAsia="Calibri" w:cs="Times New Roman"/>
          <w:szCs w:val="24"/>
        </w:rPr>
        <w:t>lovforslag</w:t>
      </w:r>
      <w:proofErr w:type="spellEnd"/>
      <w:r w:rsidR="000B09F0" w:rsidRPr="008B21F6">
        <w:rPr>
          <w:rFonts w:eastAsia="Calibri" w:cs="Times New Roman"/>
          <w:szCs w:val="24"/>
        </w:rPr>
        <w:t xml:space="preserve"> </w:t>
      </w:r>
      <w:r w:rsidR="003A33AC">
        <w:rPr>
          <w:rFonts w:eastAsia="Calibri" w:cs="Times New Roman"/>
          <w:szCs w:val="24"/>
        </w:rPr>
        <w:t>BT</w:t>
      </w:r>
      <w:r w:rsidR="000B09F0" w:rsidRPr="008B21F6">
        <w:rPr>
          <w:rFonts w:eastAsia="Calibri" w:cs="Times New Roman"/>
          <w:szCs w:val="24"/>
        </w:rPr>
        <w:t>L 2015/146</w:t>
      </w:r>
      <w:r w:rsidR="008B21F6">
        <w:rPr>
          <w:rFonts w:eastAsia="Calibri" w:cs="Times New Roman"/>
          <w:szCs w:val="24"/>
        </w:rPr>
        <w:t>.</w:t>
      </w:r>
    </w:p>
    <w:p w14:paraId="5FAB578E" w14:textId="68503F67" w:rsidR="008B21F6" w:rsidRPr="008B21F6" w:rsidRDefault="008B21F6" w:rsidP="008B21F6">
      <w:pPr>
        <w:pStyle w:val="Listeafsnit"/>
        <w:numPr>
          <w:ilvl w:val="0"/>
          <w:numId w:val="46"/>
        </w:numPr>
        <w:spacing w:after="0"/>
        <w:rPr>
          <w:rFonts w:eastAsia="Calibri" w:cs="Times New Roman"/>
          <w:szCs w:val="24"/>
        </w:rPr>
      </w:pPr>
      <w:r w:rsidRPr="008B21F6">
        <w:rPr>
          <w:rFonts w:eastAsia="Calibri" w:cs="Times New Roman"/>
          <w:szCs w:val="24"/>
        </w:rPr>
        <w:t xml:space="preserve">§ 13 í forslag til lov </w:t>
      </w:r>
      <w:proofErr w:type="spellStart"/>
      <w:r w:rsidRPr="008B21F6">
        <w:rPr>
          <w:rFonts w:eastAsia="Calibri" w:cs="Times New Roman"/>
          <w:szCs w:val="24"/>
        </w:rPr>
        <w:t>om</w:t>
      </w:r>
      <w:proofErr w:type="spellEnd"/>
      <w:r w:rsidRPr="008B21F6">
        <w:rPr>
          <w:rFonts w:eastAsia="Calibri" w:cs="Times New Roman"/>
          <w:szCs w:val="24"/>
        </w:rPr>
        <w:t xml:space="preserve"> </w:t>
      </w:r>
      <w:proofErr w:type="spellStart"/>
      <w:r w:rsidRPr="008B21F6">
        <w:rPr>
          <w:rFonts w:eastAsia="Calibri" w:cs="Times New Roman"/>
          <w:szCs w:val="24"/>
        </w:rPr>
        <w:t>finansiel</w:t>
      </w:r>
      <w:proofErr w:type="spellEnd"/>
      <w:r w:rsidRPr="008B21F6">
        <w:rPr>
          <w:rFonts w:eastAsia="Calibri" w:cs="Times New Roman"/>
          <w:szCs w:val="24"/>
        </w:rPr>
        <w:t xml:space="preserve"> </w:t>
      </w:r>
      <w:proofErr w:type="spellStart"/>
      <w:r w:rsidRPr="008B21F6">
        <w:rPr>
          <w:rFonts w:eastAsia="Calibri" w:cs="Times New Roman"/>
          <w:szCs w:val="24"/>
        </w:rPr>
        <w:t>virksomhed</w:t>
      </w:r>
      <w:proofErr w:type="spellEnd"/>
      <w:r w:rsidRPr="008B21F6">
        <w:rPr>
          <w:rFonts w:eastAsia="Calibri" w:cs="Times New Roman"/>
          <w:szCs w:val="24"/>
        </w:rPr>
        <w:t xml:space="preserve"> og </w:t>
      </w:r>
      <w:proofErr w:type="spellStart"/>
      <w:r w:rsidRPr="008B21F6">
        <w:rPr>
          <w:rFonts w:eastAsia="Calibri" w:cs="Times New Roman"/>
          <w:szCs w:val="24"/>
        </w:rPr>
        <w:t>forskellige</w:t>
      </w:r>
      <w:proofErr w:type="spellEnd"/>
      <w:r w:rsidRPr="008B21F6">
        <w:rPr>
          <w:rFonts w:eastAsia="Calibri" w:cs="Times New Roman"/>
          <w:szCs w:val="24"/>
        </w:rPr>
        <w:t xml:space="preserve"> </w:t>
      </w:r>
      <w:proofErr w:type="spellStart"/>
      <w:r w:rsidRPr="008B21F6">
        <w:rPr>
          <w:rFonts w:eastAsia="Calibri" w:cs="Times New Roman"/>
          <w:szCs w:val="24"/>
        </w:rPr>
        <w:t>andre</w:t>
      </w:r>
      <w:proofErr w:type="spellEnd"/>
      <w:r w:rsidRPr="008B21F6">
        <w:rPr>
          <w:rFonts w:eastAsia="Calibri" w:cs="Times New Roman"/>
          <w:szCs w:val="24"/>
        </w:rPr>
        <w:t xml:space="preserve"> </w:t>
      </w:r>
      <w:proofErr w:type="spellStart"/>
      <w:r w:rsidRPr="008B21F6">
        <w:rPr>
          <w:rFonts w:eastAsia="Calibri" w:cs="Times New Roman"/>
          <w:szCs w:val="24"/>
        </w:rPr>
        <w:t>love</w:t>
      </w:r>
      <w:proofErr w:type="spellEnd"/>
      <w:r w:rsidRPr="008B21F6">
        <w:rPr>
          <w:rFonts w:eastAsia="Calibri" w:cs="Times New Roman"/>
          <w:szCs w:val="24"/>
        </w:rPr>
        <w:t xml:space="preserve"> LF 39/2016</w:t>
      </w:r>
      <w:r>
        <w:rPr>
          <w:rFonts w:eastAsia="Calibri" w:cs="Times New Roman"/>
          <w:szCs w:val="24"/>
        </w:rPr>
        <w:t>.</w:t>
      </w:r>
    </w:p>
    <w:p w14:paraId="45BF013C" w14:textId="78E8E872" w:rsidR="008B21F6" w:rsidRPr="008B21F6" w:rsidRDefault="008B21F6" w:rsidP="008B21F6">
      <w:pPr>
        <w:pStyle w:val="Listeafsnit"/>
        <w:numPr>
          <w:ilvl w:val="0"/>
          <w:numId w:val="46"/>
        </w:numPr>
        <w:spacing w:after="0"/>
        <w:rPr>
          <w:rFonts w:eastAsia="Calibri"/>
        </w:rPr>
      </w:pPr>
      <w:r>
        <w:rPr>
          <w:rFonts w:eastAsia="Calibri" w:cs="Times New Roman"/>
          <w:szCs w:val="24"/>
        </w:rPr>
        <w:t>§ 2 í f</w:t>
      </w:r>
      <w:r w:rsidR="005A17B7" w:rsidRPr="008B21F6">
        <w:rPr>
          <w:rFonts w:eastAsia="Calibri" w:cs="Times New Roman"/>
          <w:szCs w:val="24"/>
        </w:rPr>
        <w:t xml:space="preserve">orslag til lov </w:t>
      </w:r>
      <w:proofErr w:type="spellStart"/>
      <w:r w:rsidR="005A17B7" w:rsidRPr="008B21F6">
        <w:rPr>
          <w:rFonts w:eastAsia="Calibri" w:cs="Times New Roman"/>
          <w:szCs w:val="24"/>
        </w:rPr>
        <w:t>om</w:t>
      </w:r>
      <w:proofErr w:type="spellEnd"/>
      <w:r w:rsidR="005A17B7" w:rsidRPr="008B21F6">
        <w:rPr>
          <w:rFonts w:eastAsia="Calibri" w:cs="Times New Roman"/>
          <w:szCs w:val="24"/>
        </w:rPr>
        <w:t xml:space="preserve"> </w:t>
      </w:r>
      <w:proofErr w:type="spellStart"/>
      <w:r w:rsidR="005A17B7" w:rsidRPr="008B21F6">
        <w:rPr>
          <w:rFonts w:eastAsia="Calibri" w:cs="Times New Roman"/>
          <w:szCs w:val="24"/>
        </w:rPr>
        <w:t>ændring</w:t>
      </w:r>
      <w:proofErr w:type="spellEnd"/>
      <w:r w:rsidR="005A17B7" w:rsidRPr="008B21F6">
        <w:rPr>
          <w:rFonts w:eastAsia="Calibri" w:cs="Times New Roman"/>
          <w:szCs w:val="24"/>
        </w:rPr>
        <w:t xml:space="preserve"> </w:t>
      </w:r>
      <w:proofErr w:type="spellStart"/>
      <w:r w:rsidR="005A17B7" w:rsidRPr="008B21F6">
        <w:rPr>
          <w:rFonts w:eastAsia="Calibri" w:cs="Times New Roman"/>
          <w:szCs w:val="24"/>
        </w:rPr>
        <w:t>af</w:t>
      </w:r>
      <w:proofErr w:type="spellEnd"/>
      <w:r w:rsidR="005A17B7" w:rsidRPr="008B21F6">
        <w:rPr>
          <w:rFonts w:eastAsia="Calibri" w:cs="Times New Roman"/>
          <w:szCs w:val="24"/>
        </w:rPr>
        <w:t xml:space="preserve"> </w:t>
      </w:r>
      <w:proofErr w:type="spellStart"/>
      <w:r w:rsidR="005A17B7" w:rsidRPr="008B21F6">
        <w:rPr>
          <w:rFonts w:eastAsia="Calibri" w:cs="Times New Roman"/>
          <w:szCs w:val="24"/>
        </w:rPr>
        <w:t>årsregnskabsloven</w:t>
      </w:r>
      <w:proofErr w:type="spellEnd"/>
      <w:r w:rsidR="005A17B7" w:rsidRPr="008B21F6">
        <w:rPr>
          <w:rFonts w:eastAsia="Calibri" w:cs="Times New Roman"/>
          <w:szCs w:val="24"/>
        </w:rPr>
        <w:t xml:space="preserve">, </w:t>
      </w:r>
      <w:proofErr w:type="spellStart"/>
      <w:r w:rsidR="005A17B7" w:rsidRPr="008B21F6">
        <w:rPr>
          <w:rFonts w:eastAsia="Calibri" w:cs="Times New Roman"/>
          <w:szCs w:val="24"/>
        </w:rPr>
        <w:t>revisorloven</w:t>
      </w:r>
      <w:proofErr w:type="spellEnd"/>
      <w:r w:rsidR="005A17B7" w:rsidRPr="008B21F6">
        <w:rPr>
          <w:rFonts w:eastAsia="Calibri" w:cs="Times New Roman"/>
          <w:szCs w:val="24"/>
        </w:rPr>
        <w:t xml:space="preserve"> </w:t>
      </w:r>
      <w:proofErr w:type="spellStart"/>
      <w:r w:rsidR="005A17B7" w:rsidRPr="008B21F6">
        <w:rPr>
          <w:rFonts w:eastAsia="Calibri" w:cs="Times New Roman"/>
          <w:szCs w:val="24"/>
        </w:rPr>
        <w:t>m.v</w:t>
      </w:r>
      <w:proofErr w:type="spellEnd"/>
      <w:r w:rsidR="005A17B7" w:rsidRPr="008B21F6">
        <w:rPr>
          <w:rFonts w:eastAsia="Calibri" w:cs="Times New Roman"/>
          <w:szCs w:val="24"/>
        </w:rPr>
        <w:t>.</w:t>
      </w:r>
      <w:r w:rsidR="007910A5" w:rsidRPr="008B21F6">
        <w:rPr>
          <w:rFonts w:eastAsia="Calibri" w:cs="Times New Roman"/>
          <w:szCs w:val="24"/>
        </w:rPr>
        <w:t xml:space="preserve"> </w:t>
      </w:r>
      <w:r w:rsidR="007910A5" w:rsidRPr="008B21F6">
        <w:rPr>
          <w:rFonts w:eastAsia="Calibri"/>
        </w:rPr>
        <w:t xml:space="preserve">LF </w:t>
      </w:r>
      <w:r w:rsidR="003A33AC">
        <w:rPr>
          <w:rFonts w:eastAsia="Calibri"/>
        </w:rPr>
        <w:t>99/</w:t>
      </w:r>
      <w:r w:rsidR="007910A5" w:rsidRPr="008B21F6">
        <w:rPr>
          <w:rFonts w:eastAsia="Calibri"/>
        </w:rPr>
        <w:t>2018</w:t>
      </w:r>
      <w:r>
        <w:rPr>
          <w:rFonts w:eastAsia="Calibri"/>
        </w:rPr>
        <w:t>.</w:t>
      </w:r>
    </w:p>
    <w:p w14:paraId="6CFB9D45" w14:textId="77777777" w:rsidR="008B21F6" w:rsidRDefault="008B21F6" w:rsidP="00150AD4">
      <w:pPr>
        <w:spacing w:after="0"/>
        <w:rPr>
          <w:rFonts w:eastAsia="Calibri" w:cs="Times New Roman"/>
          <w:szCs w:val="24"/>
        </w:rPr>
      </w:pPr>
    </w:p>
    <w:p w14:paraId="1A641202" w14:textId="7CDB059E" w:rsidR="009C65FA" w:rsidRDefault="000D0A2D" w:rsidP="00150AD4">
      <w:pPr>
        <w:spacing w:after="0"/>
        <w:rPr>
          <w:rFonts w:eastAsia="Calibri" w:cs="Times New Roman"/>
          <w:szCs w:val="24"/>
        </w:rPr>
      </w:pPr>
      <w:r>
        <w:rPr>
          <w:rFonts w:eastAsia="Calibri" w:cs="Times New Roman"/>
          <w:szCs w:val="24"/>
        </w:rPr>
        <w:t xml:space="preserve">Í serligu viðmerkingunum til hetta uppskotið verður víst til serligu viðmerkingarnar í </w:t>
      </w:r>
      <w:r w:rsidR="003A33AC" w:rsidRPr="008B21F6">
        <w:rPr>
          <w:rFonts w:eastAsia="Calibri" w:cs="Times New Roman"/>
          <w:szCs w:val="24"/>
        </w:rPr>
        <w:t xml:space="preserve">LF </w:t>
      </w:r>
      <w:r w:rsidR="003A33AC">
        <w:rPr>
          <w:rFonts w:eastAsia="Calibri" w:cs="Times New Roman"/>
          <w:szCs w:val="24"/>
        </w:rPr>
        <w:t>146/2015 í</w:t>
      </w:r>
      <w:r>
        <w:rPr>
          <w:rFonts w:eastAsia="Calibri" w:cs="Times New Roman"/>
          <w:szCs w:val="24"/>
        </w:rPr>
        <w:t xml:space="preserve"> teimum førunum, har ásetingarnar í hesum uppskoti samsvara við ásetingarnar í</w:t>
      </w:r>
      <w:r w:rsidRPr="000D0A2D">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FA1DF4" w:rsidRPr="00FA1DF4">
        <w:rPr>
          <w:rFonts w:eastAsia="Calibri" w:cs="Times New Roman"/>
          <w:szCs w:val="24"/>
        </w:rPr>
        <w:t xml:space="preserve">. </w:t>
      </w:r>
      <w:r w:rsidR="008B21F6">
        <w:rPr>
          <w:rFonts w:eastAsia="Calibri" w:cs="Times New Roman"/>
          <w:szCs w:val="24"/>
        </w:rPr>
        <w:t>Hesi uppskot eru tí viðløgd sum fylgiskjal 2 og fylgiskjal 3.</w:t>
      </w:r>
    </w:p>
    <w:p w14:paraId="440E585E" w14:textId="77777777" w:rsidR="001139CE" w:rsidRDefault="001139CE" w:rsidP="00150AD4">
      <w:pPr>
        <w:spacing w:after="0"/>
        <w:rPr>
          <w:rFonts w:eastAsia="Calibri" w:cs="Times New Roman"/>
          <w:szCs w:val="24"/>
        </w:rPr>
      </w:pPr>
    </w:p>
    <w:p w14:paraId="54AC3292" w14:textId="23D1A2DF" w:rsidR="007F5749" w:rsidRDefault="007F5749" w:rsidP="00150AD4">
      <w:pPr>
        <w:spacing w:after="0"/>
        <w:rPr>
          <w:rFonts w:eastAsia="Calibri" w:cs="Times New Roman"/>
          <w:szCs w:val="24"/>
        </w:rPr>
      </w:pPr>
    </w:p>
    <w:p w14:paraId="0A286AEA" w14:textId="4AC9E10B" w:rsidR="00BD10B1" w:rsidRPr="006F681B" w:rsidRDefault="00EB421A" w:rsidP="00BD10B1">
      <w:pPr>
        <w:spacing w:after="0"/>
        <w:rPr>
          <w:rFonts w:cs="Times New Roman"/>
          <w:b/>
          <w:szCs w:val="24"/>
        </w:rPr>
      </w:pPr>
      <w:r w:rsidRPr="006F681B">
        <w:rPr>
          <w:rFonts w:cs="Times New Roman"/>
          <w:b/>
          <w:szCs w:val="24"/>
        </w:rPr>
        <w:t>1.3.1 Ítøkiliga</w:t>
      </w:r>
      <w:r w:rsidR="00FE7090">
        <w:rPr>
          <w:rFonts w:cs="Times New Roman"/>
          <w:b/>
          <w:szCs w:val="24"/>
        </w:rPr>
        <w:t xml:space="preserve"> um</w:t>
      </w:r>
      <w:r w:rsidRPr="006F681B">
        <w:rPr>
          <w:rFonts w:cs="Times New Roman"/>
          <w:b/>
          <w:szCs w:val="24"/>
        </w:rPr>
        <w:t xml:space="preserve"> innihaldið í</w:t>
      </w:r>
      <w:r w:rsidR="00BD10B1" w:rsidRPr="006F681B">
        <w:rPr>
          <w:rFonts w:cs="Times New Roman"/>
          <w:b/>
          <w:szCs w:val="24"/>
        </w:rPr>
        <w:t xml:space="preserve"> </w:t>
      </w:r>
      <w:r w:rsidRPr="006F681B">
        <w:rPr>
          <w:rFonts w:cs="Times New Roman"/>
          <w:b/>
          <w:szCs w:val="24"/>
        </w:rPr>
        <w:t>uppskotinum</w:t>
      </w:r>
      <w:r w:rsidR="00BD10B1" w:rsidRPr="006F681B">
        <w:rPr>
          <w:rFonts w:cs="Times New Roman"/>
          <w:b/>
          <w:szCs w:val="24"/>
        </w:rPr>
        <w:t xml:space="preserve"> </w:t>
      </w:r>
    </w:p>
    <w:p w14:paraId="200C336B" w14:textId="77777777" w:rsidR="00936ACF" w:rsidRDefault="00936ACF" w:rsidP="00BD10B1">
      <w:pPr>
        <w:spacing w:after="0"/>
        <w:rPr>
          <w:rFonts w:cs="Times New Roman"/>
          <w:szCs w:val="24"/>
        </w:rPr>
      </w:pPr>
    </w:p>
    <w:p w14:paraId="0ACFDB4C" w14:textId="1ECA1371" w:rsidR="00BD10B1" w:rsidRDefault="006F681B" w:rsidP="00BD10B1">
      <w:pPr>
        <w:spacing w:after="0"/>
        <w:rPr>
          <w:rFonts w:cs="Times New Roman"/>
          <w:i/>
          <w:szCs w:val="24"/>
        </w:rPr>
      </w:pPr>
      <w:r>
        <w:rPr>
          <w:rFonts w:cs="Times New Roman"/>
          <w:i/>
          <w:szCs w:val="24"/>
        </w:rPr>
        <w:t xml:space="preserve">1.3.1.1 </w:t>
      </w:r>
      <w:r w:rsidR="00BD10B1">
        <w:rPr>
          <w:rFonts w:cs="Times New Roman"/>
          <w:i/>
          <w:szCs w:val="24"/>
        </w:rPr>
        <w:t>Fyritøkur av almennum áhuga (</w:t>
      </w:r>
      <w:proofErr w:type="spellStart"/>
      <w:r w:rsidR="00BD10B1">
        <w:rPr>
          <w:rFonts w:cs="Times New Roman"/>
          <w:i/>
          <w:szCs w:val="24"/>
        </w:rPr>
        <w:t>PIE-fyritøkur</w:t>
      </w:r>
      <w:proofErr w:type="spellEnd"/>
      <w:r w:rsidR="00BD10B1">
        <w:rPr>
          <w:rFonts w:cs="Times New Roman"/>
          <w:i/>
          <w:szCs w:val="24"/>
        </w:rPr>
        <w:t>)</w:t>
      </w:r>
    </w:p>
    <w:p w14:paraId="631CB66B" w14:textId="40DC79B5" w:rsidR="00BD10B1" w:rsidRDefault="00BD10B1" w:rsidP="00BD10B1">
      <w:pPr>
        <w:spacing w:after="0"/>
        <w:rPr>
          <w:rFonts w:cs="Times New Roman"/>
          <w:szCs w:val="24"/>
        </w:rPr>
      </w:pPr>
      <w:r>
        <w:rPr>
          <w:rFonts w:cs="Times New Roman"/>
          <w:szCs w:val="24"/>
        </w:rPr>
        <w:t>Ásett er í §</w:t>
      </w:r>
      <w:r w:rsidR="00936ACF">
        <w:rPr>
          <w:rFonts w:cs="Times New Roman"/>
          <w:szCs w:val="24"/>
        </w:rPr>
        <w:t xml:space="preserve"> </w:t>
      </w:r>
      <w:r>
        <w:rPr>
          <w:rFonts w:cs="Times New Roman"/>
          <w:szCs w:val="24"/>
        </w:rPr>
        <w:t>19, stk. 3 í</w:t>
      </w:r>
      <w:r w:rsidR="00936ACF">
        <w:rPr>
          <w:rFonts w:cs="Times New Roman"/>
          <w:szCs w:val="24"/>
        </w:rPr>
        <w:t xml:space="preserve"> galdandi</w:t>
      </w:r>
      <w:r>
        <w:rPr>
          <w:rFonts w:cs="Times New Roman"/>
          <w:szCs w:val="24"/>
        </w:rPr>
        <w:t xml:space="preserve"> </w:t>
      </w:r>
      <w:proofErr w:type="spellStart"/>
      <w:r>
        <w:rPr>
          <w:rFonts w:cs="Times New Roman"/>
          <w:szCs w:val="24"/>
        </w:rPr>
        <w:t>grannskoðaralóg</w:t>
      </w:r>
      <w:proofErr w:type="spellEnd"/>
      <w:r>
        <w:rPr>
          <w:rFonts w:cs="Times New Roman"/>
          <w:szCs w:val="24"/>
        </w:rPr>
        <w:t>, hvør</w:t>
      </w:r>
      <w:r w:rsidR="00202EBE">
        <w:rPr>
          <w:rFonts w:cs="Times New Roman"/>
          <w:szCs w:val="24"/>
        </w:rPr>
        <w:t>jar fyritøkur er fevnda</w:t>
      </w:r>
      <w:r>
        <w:rPr>
          <w:rFonts w:cs="Times New Roman"/>
          <w:szCs w:val="24"/>
        </w:rPr>
        <w:t>r av hugtakinum “fyritøka av almennum áhuga” (</w:t>
      </w:r>
      <w:proofErr w:type="spellStart"/>
      <w:r>
        <w:rPr>
          <w:rFonts w:cs="Times New Roman"/>
          <w:szCs w:val="24"/>
        </w:rPr>
        <w:t>PIE-fyritøka</w:t>
      </w:r>
      <w:proofErr w:type="spellEnd"/>
      <w:r>
        <w:rPr>
          <w:rFonts w:cs="Times New Roman"/>
          <w:szCs w:val="24"/>
        </w:rPr>
        <w:t xml:space="preserve">). Sambært </w:t>
      </w:r>
      <w:proofErr w:type="spellStart"/>
      <w:r>
        <w:rPr>
          <w:rFonts w:cs="Times New Roman"/>
          <w:szCs w:val="24"/>
        </w:rPr>
        <w:t>ásetingini</w:t>
      </w:r>
      <w:proofErr w:type="spellEnd"/>
      <w:r>
        <w:rPr>
          <w:rFonts w:cs="Times New Roman"/>
          <w:szCs w:val="24"/>
        </w:rPr>
        <w:t xml:space="preserve"> eru serstøk krøv galdandi viðvíkjandi upplýsingum í </w:t>
      </w:r>
      <w:proofErr w:type="spellStart"/>
      <w:r>
        <w:rPr>
          <w:rFonts w:cs="Times New Roman"/>
          <w:szCs w:val="24"/>
        </w:rPr>
        <w:t>grannskoðanarprotokollini</w:t>
      </w:r>
      <w:proofErr w:type="spellEnd"/>
      <w:r>
        <w:rPr>
          <w:rFonts w:cs="Times New Roman"/>
          <w:szCs w:val="24"/>
        </w:rPr>
        <w:t xml:space="preserve"> hjá </w:t>
      </w:r>
      <w:proofErr w:type="spellStart"/>
      <w:r>
        <w:rPr>
          <w:rFonts w:cs="Times New Roman"/>
          <w:szCs w:val="24"/>
        </w:rPr>
        <w:t>PIE-fyritøku</w:t>
      </w:r>
      <w:r w:rsidR="00936ACF">
        <w:rPr>
          <w:rFonts w:cs="Times New Roman"/>
          <w:szCs w:val="24"/>
        </w:rPr>
        <w:t>m</w:t>
      </w:r>
      <w:proofErr w:type="spellEnd"/>
      <w:r>
        <w:rPr>
          <w:rFonts w:cs="Times New Roman"/>
          <w:szCs w:val="24"/>
        </w:rPr>
        <w:t xml:space="preserve">. </w:t>
      </w:r>
      <w:r w:rsidR="005A3CE8">
        <w:rPr>
          <w:rFonts w:cs="Times New Roman"/>
          <w:szCs w:val="24"/>
        </w:rPr>
        <w:t xml:space="preserve">Har tað í lógini eru ásettar serstakar skyldur o.a. viðvíkjandi grannskoðan av </w:t>
      </w:r>
      <w:proofErr w:type="spellStart"/>
      <w:r w:rsidR="005A3CE8">
        <w:rPr>
          <w:rFonts w:cs="Times New Roman"/>
          <w:szCs w:val="24"/>
        </w:rPr>
        <w:t>PIE-fyritøkum</w:t>
      </w:r>
      <w:proofErr w:type="spellEnd"/>
      <w:r w:rsidR="005A3CE8">
        <w:rPr>
          <w:rFonts w:cs="Times New Roman"/>
          <w:szCs w:val="24"/>
        </w:rPr>
        <w:t xml:space="preserve"> er ásett, at skyldan viðvíkur fyritøkum sambært § 19, stk. 3.</w:t>
      </w:r>
    </w:p>
    <w:p w14:paraId="5F8F0F78" w14:textId="77777777" w:rsidR="00BD10B1" w:rsidRDefault="00BD10B1" w:rsidP="00BD10B1">
      <w:pPr>
        <w:spacing w:after="0"/>
        <w:rPr>
          <w:rFonts w:cs="Times New Roman"/>
          <w:szCs w:val="24"/>
        </w:rPr>
      </w:pPr>
    </w:p>
    <w:p w14:paraId="0E515E51" w14:textId="6051ED9B" w:rsidR="00BD10B1" w:rsidRDefault="00BD10B1" w:rsidP="00BD10B1">
      <w:pPr>
        <w:spacing w:after="0"/>
        <w:rPr>
          <w:rFonts w:cs="Times New Roman"/>
          <w:szCs w:val="24"/>
        </w:rPr>
      </w:pPr>
      <w:r>
        <w:rPr>
          <w:rFonts w:cs="Times New Roman"/>
          <w:szCs w:val="24"/>
        </w:rPr>
        <w:t xml:space="preserve">Ásetingin í § 19, stk. 3 varð broytt við løgtingslóg nr. 76 frá 22. mai 2015 soleiðis, at fyritøkur, sum ikki </w:t>
      </w:r>
      <w:r w:rsidR="00936ACF">
        <w:rPr>
          <w:rFonts w:cs="Times New Roman"/>
          <w:szCs w:val="24"/>
        </w:rPr>
        <w:t>eru</w:t>
      </w:r>
      <w:r>
        <w:rPr>
          <w:rFonts w:cs="Times New Roman"/>
          <w:szCs w:val="24"/>
        </w:rPr>
        <w:t xml:space="preserve"> fevndar av hugtakinum “</w:t>
      </w:r>
      <w:proofErr w:type="spellStart"/>
      <w:r>
        <w:rPr>
          <w:rFonts w:cs="Times New Roman"/>
          <w:szCs w:val="24"/>
        </w:rPr>
        <w:t>PIE-fyritøka</w:t>
      </w:r>
      <w:proofErr w:type="spellEnd"/>
      <w:r>
        <w:rPr>
          <w:rFonts w:cs="Times New Roman"/>
          <w:szCs w:val="24"/>
        </w:rPr>
        <w:t xml:space="preserve">” í 8. </w:t>
      </w:r>
      <w:proofErr w:type="spellStart"/>
      <w:r>
        <w:rPr>
          <w:rFonts w:cs="Times New Roman"/>
          <w:szCs w:val="24"/>
        </w:rPr>
        <w:t>vinnufelagsdirektivinum</w:t>
      </w:r>
      <w:proofErr w:type="spellEnd"/>
      <w:r>
        <w:rPr>
          <w:rFonts w:cs="Times New Roman"/>
          <w:szCs w:val="24"/>
        </w:rPr>
        <w:t xml:space="preserve"> hjá ES</w:t>
      </w:r>
      <w:r w:rsidR="001E42F3">
        <w:rPr>
          <w:rFonts w:cs="Times New Roman"/>
          <w:szCs w:val="24"/>
        </w:rPr>
        <w:t>,</w:t>
      </w:r>
      <w:r>
        <w:rPr>
          <w:rFonts w:cs="Times New Roman"/>
          <w:szCs w:val="24"/>
        </w:rPr>
        <w:t xml:space="preserve"> vór</w:t>
      </w:r>
      <w:r w:rsidR="006F681B">
        <w:rPr>
          <w:rFonts w:cs="Times New Roman"/>
          <w:szCs w:val="24"/>
        </w:rPr>
        <w:t>ð</w:t>
      </w:r>
      <w:r>
        <w:rPr>
          <w:rFonts w:cs="Times New Roman"/>
          <w:szCs w:val="24"/>
        </w:rPr>
        <w:t xml:space="preserve">u strikaðar úr </w:t>
      </w:r>
      <w:proofErr w:type="spellStart"/>
      <w:r>
        <w:rPr>
          <w:rFonts w:cs="Times New Roman"/>
          <w:szCs w:val="24"/>
        </w:rPr>
        <w:t>ásetingini</w:t>
      </w:r>
      <w:proofErr w:type="spellEnd"/>
      <w:r>
        <w:rPr>
          <w:rFonts w:cs="Times New Roman"/>
          <w:szCs w:val="24"/>
        </w:rPr>
        <w:t xml:space="preserve">. </w:t>
      </w:r>
      <w:r w:rsidR="00936ACF">
        <w:rPr>
          <w:rFonts w:cs="Times New Roman"/>
          <w:szCs w:val="24"/>
        </w:rPr>
        <w:t xml:space="preserve">Á tann hátt </w:t>
      </w:r>
      <w:r w:rsidR="00861B7C">
        <w:rPr>
          <w:rFonts w:cs="Times New Roman"/>
          <w:szCs w:val="24"/>
        </w:rPr>
        <w:t>er</w:t>
      </w:r>
      <w:r w:rsidR="00936ACF">
        <w:rPr>
          <w:rFonts w:cs="Times New Roman"/>
          <w:szCs w:val="24"/>
        </w:rPr>
        <w:t xml:space="preserve"> tryggjað, at</w:t>
      </w:r>
      <w:r w:rsidR="00202EBE">
        <w:rPr>
          <w:rFonts w:cs="Times New Roman"/>
          <w:szCs w:val="24"/>
        </w:rPr>
        <w:t xml:space="preserve"> tað í</w:t>
      </w:r>
      <w:r w:rsidR="00936ACF">
        <w:rPr>
          <w:rFonts w:cs="Times New Roman"/>
          <w:szCs w:val="24"/>
        </w:rPr>
        <w:t xml:space="preserve"> føroysk</w:t>
      </w:r>
      <w:r w:rsidR="00202EBE">
        <w:rPr>
          <w:rFonts w:cs="Times New Roman"/>
          <w:szCs w:val="24"/>
        </w:rPr>
        <w:t>ari</w:t>
      </w:r>
      <w:r w:rsidR="00936ACF">
        <w:rPr>
          <w:rFonts w:cs="Times New Roman"/>
          <w:szCs w:val="24"/>
        </w:rPr>
        <w:t xml:space="preserve"> lóggáv</w:t>
      </w:r>
      <w:r w:rsidR="00202EBE">
        <w:rPr>
          <w:rFonts w:cs="Times New Roman"/>
          <w:szCs w:val="24"/>
        </w:rPr>
        <w:t>u</w:t>
      </w:r>
      <w:r w:rsidR="00936ACF">
        <w:rPr>
          <w:rFonts w:cs="Times New Roman"/>
          <w:szCs w:val="24"/>
        </w:rPr>
        <w:t xml:space="preserve"> ikki</w:t>
      </w:r>
      <w:r w:rsidR="00202EBE">
        <w:rPr>
          <w:rFonts w:cs="Times New Roman"/>
          <w:szCs w:val="24"/>
        </w:rPr>
        <w:t xml:space="preserve"> </w:t>
      </w:r>
      <w:r w:rsidR="001139CE">
        <w:rPr>
          <w:rFonts w:cs="Times New Roman"/>
          <w:szCs w:val="24"/>
        </w:rPr>
        <w:t>verða</w:t>
      </w:r>
      <w:r w:rsidR="00936ACF">
        <w:rPr>
          <w:rFonts w:cs="Times New Roman"/>
          <w:szCs w:val="24"/>
        </w:rPr>
        <w:t xml:space="preserve"> áset</w:t>
      </w:r>
      <w:r w:rsidR="00202EBE">
        <w:rPr>
          <w:rFonts w:cs="Times New Roman"/>
          <w:szCs w:val="24"/>
        </w:rPr>
        <w:t>tar</w:t>
      </w:r>
      <w:r w:rsidR="00936ACF">
        <w:rPr>
          <w:rFonts w:cs="Times New Roman"/>
          <w:szCs w:val="24"/>
        </w:rPr>
        <w:t xml:space="preserve"> strangari reglur fyri føroysk </w:t>
      </w:r>
      <w:proofErr w:type="spellStart"/>
      <w:r w:rsidR="00936ACF">
        <w:rPr>
          <w:rFonts w:cs="Times New Roman"/>
          <w:szCs w:val="24"/>
        </w:rPr>
        <w:t>grannskoðanarvirkir</w:t>
      </w:r>
      <w:proofErr w:type="spellEnd"/>
      <w:r w:rsidR="00936ACF">
        <w:rPr>
          <w:rFonts w:cs="Times New Roman"/>
          <w:szCs w:val="24"/>
        </w:rPr>
        <w:t xml:space="preserve"> og viðskiftafólkini hjá føroyskum </w:t>
      </w:r>
      <w:proofErr w:type="spellStart"/>
      <w:r w:rsidR="00936ACF">
        <w:rPr>
          <w:rFonts w:cs="Times New Roman"/>
          <w:szCs w:val="24"/>
        </w:rPr>
        <w:t>grannkoðanarvirkjum</w:t>
      </w:r>
      <w:proofErr w:type="spellEnd"/>
      <w:r w:rsidR="00936ACF">
        <w:rPr>
          <w:rFonts w:cs="Times New Roman"/>
          <w:szCs w:val="24"/>
        </w:rPr>
        <w:t xml:space="preserve"> enn </w:t>
      </w:r>
      <w:proofErr w:type="spellStart"/>
      <w:r w:rsidR="00936ACF">
        <w:rPr>
          <w:rFonts w:cs="Times New Roman"/>
          <w:szCs w:val="24"/>
        </w:rPr>
        <w:t>ES-reglur</w:t>
      </w:r>
      <w:r w:rsidR="00DE4CF2">
        <w:rPr>
          <w:rFonts w:cs="Times New Roman"/>
          <w:szCs w:val="24"/>
        </w:rPr>
        <w:t>nar</w:t>
      </w:r>
      <w:proofErr w:type="spellEnd"/>
      <w:r w:rsidR="00936ACF">
        <w:rPr>
          <w:rFonts w:cs="Times New Roman"/>
          <w:szCs w:val="24"/>
        </w:rPr>
        <w:t xml:space="preserve"> á</w:t>
      </w:r>
      <w:r w:rsidR="006F681B">
        <w:rPr>
          <w:rFonts w:cs="Times New Roman"/>
          <w:szCs w:val="24"/>
        </w:rPr>
        <w:t>seta</w:t>
      </w:r>
      <w:r w:rsidR="00936ACF">
        <w:rPr>
          <w:rFonts w:cs="Times New Roman"/>
          <w:szCs w:val="24"/>
        </w:rPr>
        <w:t xml:space="preserve">. </w:t>
      </w:r>
    </w:p>
    <w:p w14:paraId="629BF63B" w14:textId="77777777" w:rsidR="00BD10B1" w:rsidRDefault="00BD10B1" w:rsidP="00BD10B1">
      <w:pPr>
        <w:spacing w:after="0"/>
        <w:rPr>
          <w:rFonts w:cs="Times New Roman"/>
          <w:szCs w:val="24"/>
        </w:rPr>
      </w:pPr>
    </w:p>
    <w:p w14:paraId="1442271A" w14:textId="26ADC563" w:rsidR="00BD10B1" w:rsidRDefault="003A55DE" w:rsidP="00BD10B1">
      <w:pPr>
        <w:spacing w:after="0"/>
        <w:rPr>
          <w:rFonts w:cs="Times New Roman"/>
          <w:szCs w:val="24"/>
        </w:rPr>
      </w:pPr>
      <w:r>
        <w:rPr>
          <w:rFonts w:cs="Times New Roman"/>
          <w:szCs w:val="24"/>
        </w:rPr>
        <w:t xml:space="preserve">Sambært </w:t>
      </w:r>
      <w:proofErr w:type="spellStart"/>
      <w:r w:rsidR="001139CE">
        <w:rPr>
          <w:rFonts w:cs="Times New Roman"/>
          <w:szCs w:val="24"/>
        </w:rPr>
        <w:t>ásetingini</w:t>
      </w:r>
      <w:proofErr w:type="spellEnd"/>
      <w:r w:rsidR="001139CE">
        <w:rPr>
          <w:rFonts w:cs="Times New Roman"/>
          <w:szCs w:val="24"/>
        </w:rPr>
        <w:t xml:space="preserve"> í § 19, stk. 3 í </w:t>
      </w:r>
      <w:r>
        <w:rPr>
          <w:rFonts w:cs="Times New Roman"/>
          <w:szCs w:val="24"/>
        </w:rPr>
        <w:t xml:space="preserve">galdandi </w:t>
      </w:r>
      <w:proofErr w:type="spellStart"/>
      <w:r>
        <w:rPr>
          <w:rFonts w:cs="Times New Roman"/>
          <w:szCs w:val="24"/>
        </w:rPr>
        <w:t>grannskoðaralóg</w:t>
      </w:r>
      <w:proofErr w:type="spellEnd"/>
      <w:r>
        <w:rPr>
          <w:rFonts w:cs="Times New Roman"/>
          <w:szCs w:val="24"/>
        </w:rPr>
        <w:t xml:space="preserve"> eru h</w:t>
      </w:r>
      <w:r w:rsidR="00202EBE">
        <w:rPr>
          <w:rFonts w:cs="Times New Roman"/>
          <w:szCs w:val="24"/>
        </w:rPr>
        <w:t xml:space="preserve">esar fyritøkur </w:t>
      </w:r>
      <w:proofErr w:type="spellStart"/>
      <w:r w:rsidR="00202EBE">
        <w:rPr>
          <w:rFonts w:cs="Times New Roman"/>
          <w:szCs w:val="24"/>
        </w:rPr>
        <w:t>PIE-fyritøkur</w:t>
      </w:r>
      <w:proofErr w:type="spellEnd"/>
      <w:r w:rsidR="00BD10B1">
        <w:rPr>
          <w:rFonts w:cs="Times New Roman"/>
          <w:szCs w:val="24"/>
        </w:rPr>
        <w:t>:</w:t>
      </w:r>
    </w:p>
    <w:p w14:paraId="48E2D8FA" w14:textId="77777777" w:rsidR="00BD10B1" w:rsidRDefault="00BD10B1" w:rsidP="00BD10B1">
      <w:pPr>
        <w:pStyle w:val="Listeafsnit"/>
        <w:numPr>
          <w:ilvl w:val="0"/>
          <w:numId w:val="39"/>
        </w:numPr>
      </w:pPr>
      <w:r>
        <w:t xml:space="preserve">Virkir, ið hava virðisbrøv, ið verða handlað á einum skipaðum marknaði í einum </w:t>
      </w:r>
      <w:proofErr w:type="spellStart"/>
      <w:r>
        <w:t>ES-landi</w:t>
      </w:r>
      <w:proofErr w:type="spellEnd"/>
      <w:r>
        <w:t xml:space="preserve"> ella einum </w:t>
      </w:r>
      <w:proofErr w:type="spellStart"/>
      <w:r>
        <w:t>EBS-landi</w:t>
      </w:r>
      <w:proofErr w:type="spellEnd"/>
      <w:r>
        <w:t>, og</w:t>
      </w:r>
    </w:p>
    <w:p w14:paraId="41AAC211" w14:textId="722BAD01" w:rsidR="00BD10B1" w:rsidRDefault="00BD10B1" w:rsidP="00BD10B1">
      <w:pPr>
        <w:pStyle w:val="Listeafsnit"/>
        <w:numPr>
          <w:ilvl w:val="0"/>
          <w:numId w:val="39"/>
        </w:numPr>
      </w:pPr>
      <w:r>
        <w:t xml:space="preserve">virkir, ið eru undir eftirliti av Fíggjareftirlitinum ella </w:t>
      </w:r>
      <w:proofErr w:type="spellStart"/>
      <w:r>
        <w:t>Tryggingareftirlitinum</w:t>
      </w:r>
      <w:proofErr w:type="spellEnd"/>
      <w:r>
        <w:t xml:space="preserve">, tó ikki virkir, ið fáast við </w:t>
      </w:r>
      <w:proofErr w:type="spellStart"/>
      <w:r>
        <w:t>tryggingarmeklaravirksemi</w:t>
      </w:r>
      <w:proofErr w:type="spellEnd"/>
      <w:r>
        <w:t xml:space="preserve"> sambært § 42 í lógini um tryggingarvirksemi og reglum</w:t>
      </w:r>
      <w:r w:rsidR="001E42F3">
        <w:t>,</w:t>
      </w:r>
      <w:r>
        <w:t xml:space="preserve"> settar í gildi við heimild í hesi, og virkir, ið eru fevnd av kapitli 20 a (</w:t>
      </w:r>
      <w:proofErr w:type="spellStart"/>
      <w:r>
        <w:t>íløguráðgevar</w:t>
      </w:r>
      <w:proofErr w:type="spellEnd"/>
      <w:r>
        <w:t xml:space="preserve">) í fyriskipan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lov </w:t>
      </w:r>
      <w:proofErr w:type="spellStart"/>
      <w:r>
        <w:t>om</w:t>
      </w:r>
      <w:proofErr w:type="spellEnd"/>
      <w:r>
        <w:t xml:space="preserve"> </w:t>
      </w:r>
      <w:proofErr w:type="spellStart"/>
      <w:r>
        <w:t>finansiel</w:t>
      </w:r>
      <w:proofErr w:type="spellEnd"/>
      <w:r>
        <w:t xml:space="preserve"> </w:t>
      </w:r>
      <w:proofErr w:type="spellStart"/>
      <w:r>
        <w:t>virksomhed</w:t>
      </w:r>
      <w:proofErr w:type="spellEnd"/>
      <w:r>
        <w:t>.</w:t>
      </w:r>
    </w:p>
    <w:p w14:paraId="4EE3D872" w14:textId="0E704713" w:rsidR="00BD10B1" w:rsidRDefault="00BD10B1" w:rsidP="00BD10B1">
      <w:pPr>
        <w:spacing w:after="0"/>
        <w:rPr>
          <w:rFonts w:cs="Times New Roman"/>
          <w:szCs w:val="24"/>
        </w:rPr>
      </w:pPr>
      <w:r>
        <w:rPr>
          <w:rFonts w:cs="Times New Roman"/>
          <w:szCs w:val="24"/>
        </w:rPr>
        <w:t>Ásetingin er harvið í samsvari við nágreiningina av hugtakinum “</w:t>
      </w:r>
      <w:proofErr w:type="spellStart"/>
      <w:r>
        <w:rPr>
          <w:rFonts w:cs="Times New Roman"/>
          <w:szCs w:val="24"/>
        </w:rPr>
        <w:t>PIE-fyritøka</w:t>
      </w:r>
      <w:proofErr w:type="spellEnd"/>
      <w:r>
        <w:rPr>
          <w:rFonts w:cs="Times New Roman"/>
          <w:szCs w:val="24"/>
        </w:rPr>
        <w:t xml:space="preserve">” í 8. </w:t>
      </w:r>
      <w:proofErr w:type="spellStart"/>
      <w:r>
        <w:rPr>
          <w:rFonts w:cs="Times New Roman"/>
          <w:szCs w:val="24"/>
        </w:rPr>
        <w:t>vinnufelagsdirektivinum</w:t>
      </w:r>
      <w:proofErr w:type="spellEnd"/>
      <w:r>
        <w:rPr>
          <w:rFonts w:cs="Times New Roman"/>
          <w:szCs w:val="24"/>
        </w:rPr>
        <w:t xml:space="preserve"> hjá ES</w:t>
      </w:r>
      <w:r w:rsidR="006F681B">
        <w:rPr>
          <w:rFonts w:cs="Times New Roman"/>
          <w:szCs w:val="24"/>
        </w:rPr>
        <w:t>, har</w:t>
      </w:r>
      <w:r>
        <w:rPr>
          <w:rFonts w:cs="Times New Roman"/>
          <w:szCs w:val="24"/>
        </w:rPr>
        <w:t xml:space="preserve"> hesar fyritøkur </w:t>
      </w:r>
      <w:r w:rsidR="006F681B">
        <w:rPr>
          <w:rFonts w:cs="Times New Roman"/>
          <w:szCs w:val="24"/>
        </w:rPr>
        <w:t xml:space="preserve">eru </w:t>
      </w:r>
      <w:r>
        <w:rPr>
          <w:rFonts w:cs="Times New Roman"/>
          <w:szCs w:val="24"/>
        </w:rPr>
        <w:t>fevn</w:t>
      </w:r>
      <w:r w:rsidR="006F681B">
        <w:rPr>
          <w:rFonts w:cs="Times New Roman"/>
          <w:szCs w:val="24"/>
        </w:rPr>
        <w:t>d</w:t>
      </w:r>
      <w:r>
        <w:rPr>
          <w:rFonts w:cs="Times New Roman"/>
          <w:szCs w:val="24"/>
        </w:rPr>
        <w:t>ar av hugtakinum “</w:t>
      </w:r>
      <w:proofErr w:type="spellStart"/>
      <w:r>
        <w:rPr>
          <w:rFonts w:cs="Times New Roman"/>
          <w:szCs w:val="24"/>
        </w:rPr>
        <w:t>PIE-fyritøka</w:t>
      </w:r>
      <w:proofErr w:type="spellEnd"/>
      <w:r>
        <w:rPr>
          <w:rFonts w:cs="Times New Roman"/>
          <w:szCs w:val="24"/>
        </w:rPr>
        <w:t xml:space="preserve">”: </w:t>
      </w:r>
      <w:proofErr w:type="spellStart"/>
      <w:r>
        <w:rPr>
          <w:rFonts w:cs="Times New Roman"/>
          <w:szCs w:val="24"/>
        </w:rPr>
        <w:t>Børsskrásettar</w:t>
      </w:r>
      <w:proofErr w:type="spellEnd"/>
      <w:r>
        <w:rPr>
          <w:rFonts w:cs="Times New Roman"/>
          <w:szCs w:val="24"/>
        </w:rPr>
        <w:t xml:space="preserve"> fyritøkur, </w:t>
      </w:r>
      <w:proofErr w:type="spellStart"/>
      <w:r>
        <w:rPr>
          <w:rFonts w:cs="Times New Roman"/>
          <w:szCs w:val="24"/>
        </w:rPr>
        <w:t>kreditinstitutt</w:t>
      </w:r>
      <w:proofErr w:type="spellEnd"/>
      <w:r>
        <w:rPr>
          <w:rFonts w:cs="Times New Roman"/>
          <w:szCs w:val="24"/>
        </w:rPr>
        <w:t xml:space="preserve">, tryggingarfeløg og fyritøkur, sum einstøku londini </w:t>
      </w:r>
      <w:proofErr w:type="spellStart"/>
      <w:r>
        <w:rPr>
          <w:rFonts w:cs="Times New Roman"/>
          <w:szCs w:val="24"/>
        </w:rPr>
        <w:t>nágreina</w:t>
      </w:r>
      <w:proofErr w:type="spellEnd"/>
      <w:r>
        <w:rPr>
          <w:rFonts w:cs="Times New Roman"/>
          <w:szCs w:val="24"/>
        </w:rPr>
        <w:t xml:space="preserve"> sum </w:t>
      </w:r>
      <w:proofErr w:type="spellStart"/>
      <w:r>
        <w:rPr>
          <w:rFonts w:cs="Times New Roman"/>
          <w:szCs w:val="24"/>
        </w:rPr>
        <w:t>PIE-fyritøkur</w:t>
      </w:r>
      <w:proofErr w:type="spellEnd"/>
      <w:r>
        <w:rPr>
          <w:rFonts w:cs="Times New Roman"/>
          <w:szCs w:val="24"/>
        </w:rPr>
        <w:t>.</w:t>
      </w:r>
    </w:p>
    <w:p w14:paraId="046358BB" w14:textId="1103F6F7" w:rsidR="00B817F9" w:rsidRDefault="00B817F9" w:rsidP="00BD10B1">
      <w:pPr>
        <w:spacing w:after="0"/>
        <w:rPr>
          <w:rFonts w:cs="Times New Roman"/>
          <w:szCs w:val="24"/>
        </w:rPr>
      </w:pPr>
    </w:p>
    <w:p w14:paraId="602615CE" w14:textId="28C9C1E2" w:rsidR="00B817F9" w:rsidRDefault="00B817F9" w:rsidP="00BD10B1">
      <w:pPr>
        <w:spacing w:after="0"/>
        <w:rPr>
          <w:rFonts w:cs="Times New Roman"/>
          <w:szCs w:val="24"/>
        </w:rPr>
      </w:pPr>
      <w:r>
        <w:rPr>
          <w:rFonts w:cs="Times New Roman"/>
          <w:szCs w:val="24"/>
        </w:rPr>
        <w:t>Skotið verður n</w:t>
      </w:r>
      <w:r w:rsidR="008F2DA9">
        <w:rPr>
          <w:rFonts w:cs="Times New Roman"/>
          <w:szCs w:val="24"/>
        </w:rPr>
        <w:t xml:space="preserve">ú upp at strika § 19 úr </w:t>
      </w:r>
      <w:proofErr w:type="spellStart"/>
      <w:r w:rsidR="008F2DA9">
        <w:rPr>
          <w:rFonts w:cs="Times New Roman"/>
          <w:szCs w:val="24"/>
        </w:rPr>
        <w:t>grannskoðaralógini</w:t>
      </w:r>
      <w:proofErr w:type="spellEnd"/>
      <w:r w:rsidR="008F2DA9">
        <w:rPr>
          <w:rFonts w:cs="Times New Roman"/>
          <w:szCs w:val="24"/>
        </w:rPr>
        <w:t xml:space="preserve">, tí við uppskoti, sum verður lagt fram samstundis sum hetta lógaruppskot, verður skotið upp, at </w:t>
      </w:r>
      <w:proofErr w:type="spellStart"/>
      <w:r w:rsidR="008F2DA9">
        <w:rPr>
          <w:rFonts w:cs="Times New Roman"/>
          <w:szCs w:val="24"/>
        </w:rPr>
        <w:t>ES-fyriskipan</w:t>
      </w:r>
      <w:proofErr w:type="spellEnd"/>
      <w:r w:rsidR="008F2DA9">
        <w:rPr>
          <w:rFonts w:cs="Times New Roman"/>
          <w:szCs w:val="24"/>
        </w:rPr>
        <w:t xml:space="preserve"> nr. 537/2014/EU verður sett í gildi í Føroyum. Av tí, at hugtakið “</w:t>
      </w:r>
      <w:proofErr w:type="spellStart"/>
      <w:r w:rsidR="008F2DA9">
        <w:rPr>
          <w:rFonts w:cs="Times New Roman"/>
          <w:szCs w:val="24"/>
        </w:rPr>
        <w:t>PIE-fyritøka</w:t>
      </w:r>
      <w:proofErr w:type="spellEnd"/>
      <w:r w:rsidR="008F2DA9">
        <w:rPr>
          <w:rFonts w:cs="Times New Roman"/>
          <w:szCs w:val="24"/>
        </w:rPr>
        <w:t xml:space="preserve">” er </w:t>
      </w:r>
      <w:proofErr w:type="spellStart"/>
      <w:r w:rsidR="008F2DA9">
        <w:rPr>
          <w:rFonts w:cs="Times New Roman"/>
          <w:szCs w:val="24"/>
        </w:rPr>
        <w:t>nágreinað</w:t>
      </w:r>
      <w:proofErr w:type="spellEnd"/>
      <w:r w:rsidR="008F2DA9">
        <w:rPr>
          <w:rFonts w:cs="Times New Roman"/>
          <w:szCs w:val="24"/>
        </w:rPr>
        <w:t xml:space="preserve"> í nevndu </w:t>
      </w:r>
      <w:proofErr w:type="spellStart"/>
      <w:r w:rsidR="008F2DA9">
        <w:rPr>
          <w:rFonts w:cs="Times New Roman"/>
          <w:szCs w:val="24"/>
        </w:rPr>
        <w:t>ES-fyriskipan</w:t>
      </w:r>
      <w:proofErr w:type="spellEnd"/>
      <w:r w:rsidR="008F2DA9">
        <w:rPr>
          <w:rFonts w:cs="Times New Roman"/>
          <w:szCs w:val="24"/>
        </w:rPr>
        <w:t xml:space="preserve">, sum snýr seg um grannskoðan av hesum fyritøkum, er eingin orsøk til at hava eina nágreining, sum hana í galdandi § 19 í </w:t>
      </w:r>
      <w:proofErr w:type="spellStart"/>
      <w:r w:rsidR="008F2DA9">
        <w:rPr>
          <w:rFonts w:cs="Times New Roman"/>
          <w:szCs w:val="24"/>
        </w:rPr>
        <w:t>grannskoðaralógini</w:t>
      </w:r>
      <w:proofErr w:type="spellEnd"/>
      <w:r w:rsidR="008F2DA9">
        <w:rPr>
          <w:rFonts w:cs="Times New Roman"/>
          <w:szCs w:val="24"/>
        </w:rPr>
        <w:t xml:space="preserve"> longur.</w:t>
      </w:r>
    </w:p>
    <w:p w14:paraId="15F37831" w14:textId="77777777" w:rsidR="00BD10B1" w:rsidRDefault="00BD10B1" w:rsidP="00BD10B1">
      <w:pPr>
        <w:spacing w:after="0"/>
        <w:rPr>
          <w:rFonts w:cs="Times New Roman"/>
          <w:szCs w:val="24"/>
        </w:rPr>
      </w:pPr>
    </w:p>
    <w:p w14:paraId="38569D0F" w14:textId="1098E857" w:rsidR="00BD10B1" w:rsidRDefault="00BD10B1" w:rsidP="00BD10B1">
      <w:pPr>
        <w:spacing w:after="0"/>
        <w:rPr>
          <w:rFonts w:cs="Times New Roman"/>
          <w:szCs w:val="24"/>
        </w:rPr>
      </w:pPr>
      <w:r>
        <w:rPr>
          <w:rFonts w:cs="Times New Roman"/>
          <w:szCs w:val="24"/>
        </w:rPr>
        <w:t xml:space="preserve">Orsakað av </w:t>
      </w:r>
      <w:proofErr w:type="spellStart"/>
      <w:r w:rsidR="00936ACF">
        <w:rPr>
          <w:rFonts w:cs="Times New Roman"/>
          <w:szCs w:val="24"/>
        </w:rPr>
        <w:t>ES-fyriskipan</w:t>
      </w:r>
      <w:proofErr w:type="spellEnd"/>
      <w:r w:rsidR="00936ACF">
        <w:rPr>
          <w:rFonts w:cs="Times New Roman"/>
          <w:szCs w:val="24"/>
        </w:rPr>
        <w:t xml:space="preserve"> nr. 537/2014</w:t>
      </w:r>
      <w:r w:rsidR="00CE2713">
        <w:rPr>
          <w:rFonts w:cs="Times New Roman"/>
          <w:szCs w:val="24"/>
        </w:rPr>
        <w:t>/EU</w:t>
      </w:r>
      <w:r w:rsidR="00936ACF">
        <w:rPr>
          <w:rFonts w:cs="Times New Roman"/>
          <w:szCs w:val="24"/>
        </w:rPr>
        <w:t xml:space="preserve"> </w:t>
      </w:r>
      <w:r>
        <w:rPr>
          <w:rFonts w:cs="Times New Roman"/>
          <w:szCs w:val="24"/>
        </w:rPr>
        <w:t xml:space="preserve">og broytingunum i 8. </w:t>
      </w:r>
      <w:proofErr w:type="spellStart"/>
      <w:r w:rsidR="003A55DE">
        <w:rPr>
          <w:rFonts w:cs="Times New Roman"/>
          <w:szCs w:val="24"/>
        </w:rPr>
        <w:t>v</w:t>
      </w:r>
      <w:r>
        <w:rPr>
          <w:rFonts w:cs="Times New Roman"/>
          <w:szCs w:val="24"/>
        </w:rPr>
        <w:t>innufelagsdirektivinum</w:t>
      </w:r>
      <w:proofErr w:type="spellEnd"/>
      <w:r w:rsidR="00936ACF">
        <w:rPr>
          <w:rFonts w:cs="Times New Roman"/>
          <w:szCs w:val="24"/>
        </w:rPr>
        <w:t xml:space="preserve">, sum vórðu gjørdar í 2014, </w:t>
      </w:r>
      <w:r w:rsidR="002125B0">
        <w:rPr>
          <w:rFonts w:cs="Times New Roman"/>
          <w:szCs w:val="24"/>
        </w:rPr>
        <w:t>verða</w:t>
      </w:r>
      <w:r w:rsidR="00202EBE">
        <w:rPr>
          <w:rFonts w:cs="Times New Roman"/>
          <w:szCs w:val="24"/>
        </w:rPr>
        <w:t xml:space="preserve"> </w:t>
      </w:r>
      <w:r w:rsidR="001139CE">
        <w:rPr>
          <w:rFonts w:cs="Times New Roman"/>
          <w:szCs w:val="24"/>
        </w:rPr>
        <w:t xml:space="preserve">fleiri </w:t>
      </w:r>
      <w:r w:rsidR="00202EBE">
        <w:rPr>
          <w:rFonts w:cs="Times New Roman"/>
          <w:szCs w:val="24"/>
        </w:rPr>
        <w:t>skyld</w:t>
      </w:r>
      <w:r w:rsidR="001E42F3">
        <w:rPr>
          <w:rFonts w:cs="Times New Roman"/>
          <w:szCs w:val="24"/>
        </w:rPr>
        <w:t>u</w:t>
      </w:r>
      <w:r w:rsidR="001139CE">
        <w:rPr>
          <w:rFonts w:cs="Times New Roman"/>
          <w:szCs w:val="24"/>
        </w:rPr>
        <w:t xml:space="preserve">r nú álagdar </w:t>
      </w:r>
      <w:r w:rsidR="00861B7C">
        <w:rPr>
          <w:rFonts w:cs="Times New Roman"/>
          <w:szCs w:val="24"/>
        </w:rPr>
        <w:t xml:space="preserve">í ES </w:t>
      </w:r>
      <w:r>
        <w:rPr>
          <w:rFonts w:cs="Times New Roman"/>
          <w:szCs w:val="24"/>
        </w:rPr>
        <w:t>í sambandi við grannskoðan av fyritøkum av almennu</w:t>
      </w:r>
      <w:r w:rsidR="00202EBE">
        <w:rPr>
          <w:rFonts w:cs="Times New Roman"/>
          <w:szCs w:val="24"/>
        </w:rPr>
        <w:t>m áhuga (</w:t>
      </w:r>
      <w:proofErr w:type="spellStart"/>
      <w:r w:rsidR="00202EBE">
        <w:rPr>
          <w:rFonts w:cs="Times New Roman"/>
          <w:szCs w:val="24"/>
        </w:rPr>
        <w:t>PIE-fyritøkum</w:t>
      </w:r>
      <w:proofErr w:type="spellEnd"/>
      <w:r w:rsidR="00202EBE">
        <w:rPr>
          <w:rFonts w:cs="Times New Roman"/>
          <w:szCs w:val="24"/>
        </w:rPr>
        <w:t>)</w:t>
      </w:r>
      <w:r>
        <w:rPr>
          <w:rFonts w:cs="Times New Roman"/>
          <w:szCs w:val="24"/>
        </w:rPr>
        <w:t xml:space="preserve">. </w:t>
      </w:r>
    </w:p>
    <w:p w14:paraId="6DD41732" w14:textId="77777777" w:rsidR="00BD10B1" w:rsidRDefault="00BD10B1" w:rsidP="00BD10B1">
      <w:pPr>
        <w:spacing w:after="0"/>
        <w:rPr>
          <w:rFonts w:cs="Times New Roman"/>
          <w:szCs w:val="24"/>
        </w:rPr>
      </w:pPr>
    </w:p>
    <w:p w14:paraId="7C8AD5B1" w14:textId="776EE5DB" w:rsidR="00BD10B1" w:rsidRDefault="00BD10B1" w:rsidP="00BD10B1">
      <w:pPr>
        <w:spacing w:after="0"/>
        <w:rPr>
          <w:rFonts w:cs="Times New Roman"/>
          <w:szCs w:val="24"/>
        </w:rPr>
      </w:pPr>
      <w:r>
        <w:rPr>
          <w:rFonts w:cs="Times New Roman"/>
          <w:szCs w:val="24"/>
        </w:rPr>
        <w:t>Um ein fyritøka er fevnd av hugtakinum “fyritøka av almennum áhuga” í</w:t>
      </w:r>
      <w:r w:rsidR="00861B7C">
        <w:rPr>
          <w:rFonts w:cs="Times New Roman"/>
          <w:szCs w:val="24"/>
        </w:rPr>
        <w:t xml:space="preserve"> 8. </w:t>
      </w:r>
      <w:proofErr w:type="spellStart"/>
      <w:r w:rsidR="00861B7C">
        <w:rPr>
          <w:rFonts w:cs="Times New Roman"/>
          <w:szCs w:val="24"/>
        </w:rPr>
        <w:t>vinnufelags</w:t>
      </w:r>
      <w:r>
        <w:rPr>
          <w:rFonts w:cs="Times New Roman"/>
          <w:szCs w:val="24"/>
        </w:rPr>
        <w:t>direktivinum</w:t>
      </w:r>
      <w:proofErr w:type="spellEnd"/>
      <w:r>
        <w:rPr>
          <w:rFonts w:cs="Times New Roman"/>
          <w:szCs w:val="24"/>
        </w:rPr>
        <w:t xml:space="preserve"> er øll </w:t>
      </w:r>
      <w:proofErr w:type="spellStart"/>
      <w:r>
        <w:rPr>
          <w:rFonts w:cs="Times New Roman"/>
          <w:szCs w:val="24"/>
        </w:rPr>
        <w:t>ES-fyriskipan</w:t>
      </w:r>
      <w:proofErr w:type="spellEnd"/>
      <w:r w:rsidR="00861B7C" w:rsidRPr="00861B7C">
        <w:rPr>
          <w:rFonts w:cs="Times New Roman"/>
          <w:szCs w:val="24"/>
        </w:rPr>
        <w:t xml:space="preserve"> </w:t>
      </w:r>
      <w:r w:rsidR="00861B7C">
        <w:rPr>
          <w:rFonts w:cs="Times New Roman"/>
          <w:szCs w:val="24"/>
        </w:rPr>
        <w:t>nr. 537/2014</w:t>
      </w:r>
      <w:r w:rsidR="00CE2713">
        <w:rPr>
          <w:rFonts w:cs="Times New Roman"/>
          <w:szCs w:val="24"/>
        </w:rPr>
        <w:t>/EU</w:t>
      </w:r>
      <w:r w:rsidR="00861B7C">
        <w:rPr>
          <w:rFonts w:cs="Times New Roman"/>
          <w:szCs w:val="24"/>
        </w:rPr>
        <w:t xml:space="preserve"> </w:t>
      </w:r>
      <w:r>
        <w:rPr>
          <w:rFonts w:cs="Times New Roman"/>
          <w:szCs w:val="24"/>
        </w:rPr>
        <w:t>galdandi fyri grannskoðan av fyritøkuni.</w:t>
      </w:r>
      <w:r w:rsidR="008F2DA9">
        <w:rPr>
          <w:rFonts w:cs="Times New Roman"/>
          <w:szCs w:val="24"/>
        </w:rPr>
        <w:t xml:space="preserve"> </w:t>
      </w:r>
      <w:r>
        <w:rPr>
          <w:rFonts w:cs="Times New Roman"/>
          <w:szCs w:val="24"/>
        </w:rPr>
        <w:t>Krøvini í fyriskipanini viðføra munandi strangari reglur fyri</w:t>
      </w:r>
      <w:r w:rsidR="002125B0">
        <w:rPr>
          <w:rFonts w:cs="Times New Roman"/>
          <w:szCs w:val="24"/>
        </w:rPr>
        <w:t xml:space="preserve"> </w:t>
      </w:r>
      <w:proofErr w:type="spellStart"/>
      <w:r w:rsidR="002125B0">
        <w:rPr>
          <w:rFonts w:cs="Times New Roman"/>
          <w:szCs w:val="24"/>
        </w:rPr>
        <w:t>PIE-fyritøkur</w:t>
      </w:r>
      <w:proofErr w:type="spellEnd"/>
      <w:r w:rsidR="002125B0">
        <w:rPr>
          <w:rFonts w:cs="Times New Roman"/>
          <w:szCs w:val="24"/>
        </w:rPr>
        <w:t xml:space="preserve"> og fyri g</w:t>
      </w:r>
      <w:r w:rsidR="00B817F9">
        <w:rPr>
          <w:rFonts w:cs="Times New Roman"/>
          <w:szCs w:val="24"/>
        </w:rPr>
        <w:t>rannskoðan</w:t>
      </w:r>
      <w:r w:rsidR="002125B0">
        <w:rPr>
          <w:rFonts w:cs="Times New Roman"/>
          <w:szCs w:val="24"/>
        </w:rPr>
        <w:t xml:space="preserve"> av</w:t>
      </w:r>
      <w:r w:rsidR="00B817F9">
        <w:rPr>
          <w:rFonts w:cs="Times New Roman"/>
          <w:szCs w:val="24"/>
        </w:rPr>
        <w:t xml:space="preserve"> fyritøku</w:t>
      </w:r>
      <w:r w:rsidR="002125B0">
        <w:rPr>
          <w:rFonts w:cs="Times New Roman"/>
          <w:szCs w:val="24"/>
        </w:rPr>
        <w:t>num</w:t>
      </w:r>
      <w:r w:rsidR="00B817F9">
        <w:rPr>
          <w:rFonts w:cs="Times New Roman"/>
          <w:szCs w:val="24"/>
        </w:rPr>
        <w:t xml:space="preserve">, sum </w:t>
      </w:r>
      <w:r w:rsidR="00927612">
        <w:rPr>
          <w:rFonts w:cs="Times New Roman"/>
          <w:szCs w:val="24"/>
        </w:rPr>
        <w:t>eru fevndar av hugtakinum</w:t>
      </w:r>
      <w:r>
        <w:rPr>
          <w:rFonts w:cs="Times New Roman"/>
          <w:szCs w:val="24"/>
        </w:rPr>
        <w:t xml:space="preserve"> “</w:t>
      </w:r>
      <w:proofErr w:type="spellStart"/>
      <w:r>
        <w:rPr>
          <w:rFonts w:cs="Times New Roman"/>
          <w:szCs w:val="24"/>
        </w:rPr>
        <w:t>PIE-fyritøka</w:t>
      </w:r>
      <w:proofErr w:type="spellEnd"/>
      <w:r>
        <w:rPr>
          <w:rFonts w:cs="Times New Roman"/>
          <w:szCs w:val="24"/>
        </w:rPr>
        <w:t>”. Lagt verður upp til, at sama skipan verður galdandi í Føroyum.</w:t>
      </w:r>
    </w:p>
    <w:p w14:paraId="7534E34E" w14:textId="77777777" w:rsidR="00BD10B1" w:rsidRDefault="00BD10B1" w:rsidP="00BD10B1">
      <w:pPr>
        <w:spacing w:after="0"/>
        <w:rPr>
          <w:rFonts w:cs="Times New Roman"/>
          <w:szCs w:val="24"/>
        </w:rPr>
      </w:pPr>
    </w:p>
    <w:p w14:paraId="05FD4788" w14:textId="373485F2" w:rsidR="00BD10B1" w:rsidRDefault="00936ACF" w:rsidP="00BD10B1">
      <w:pPr>
        <w:spacing w:after="0"/>
        <w:rPr>
          <w:rFonts w:cs="Times New Roman"/>
          <w:szCs w:val="24"/>
        </w:rPr>
      </w:pPr>
      <w:r>
        <w:rPr>
          <w:rFonts w:cs="Times New Roman"/>
          <w:szCs w:val="24"/>
        </w:rPr>
        <w:t xml:space="preserve">Verður </w:t>
      </w:r>
      <w:proofErr w:type="spellStart"/>
      <w:r w:rsidR="00BD10B1">
        <w:rPr>
          <w:rFonts w:cs="Times New Roman"/>
          <w:szCs w:val="24"/>
        </w:rPr>
        <w:t>ES-fyriskipanin</w:t>
      </w:r>
      <w:proofErr w:type="spellEnd"/>
      <w:r>
        <w:rPr>
          <w:rFonts w:cs="Times New Roman"/>
          <w:szCs w:val="24"/>
        </w:rPr>
        <w:t xml:space="preserve"> sett í gildi í Føroyum merkir hetta, at </w:t>
      </w:r>
      <w:r w:rsidR="00BD10B1">
        <w:rPr>
          <w:rFonts w:cs="Times New Roman"/>
          <w:szCs w:val="24"/>
        </w:rPr>
        <w:t xml:space="preserve">herd krøv </w:t>
      </w:r>
      <w:r w:rsidR="001139CE">
        <w:rPr>
          <w:rFonts w:cs="Times New Roman"/>
          <w:szCs w:val="24"/>
        </w:rPr>
        <w:t>verða sett</w:t>
      </w:r>
      <w:r>
        <w:rPr>
          <w:rFonts w:cs="Times New Roman"/>
          <w:szCs w:val="24"/>
        </w:rPr>
        <w:t xml:space="preserve"> í gildi v</w:t>
      </w:r>
      <w:r w:rsidR="00BD10B1">
        <w:rPr>
          <w:rFonts w:cs="Times New Roman"/>
          <w:szCs w:val="24"/>
        </w:rPr>
        <w:t xml:space="preserve">iðvíkjandi </w:t>
      </w:r>
      <w:proofErr w:type="spellStart"/>
      <w:r w:rsidR="00BD10B1">
        <w:rPr>
          <w:rFonts w:cs="Times New Roman"/>
          <w:szCs w:val="24"/>
        </w:rPr>
        <w:t>óheftni</w:t>
      </w:r>
      <w:proofErr w:type="spellEnd"/>
      <w:r w:rsidR="00BD10B1">
        <w:rPr>
          <w:rFonts w:cs="Times New Roman"/>
          <w:szCs w:val="24"/>
        </w:rPr>
        <w:t xml:space="preserve"> hjá grannskoðar</w:t>
      </w:r>
      <w:r w:rsidR="006F681B">
        <w:rPr>
          <w:rFonts w:cs="Times New Roman"/>
          <w:szCs w:val="24"/>
        </w:rPr>
        <w:t>um</w:t>
      </w:r>
      <w:r w:rsidR="00BD10B1">
        <w:rPr>
          <w:rFonts w:cs="Times New Roman"/>
          <w:szCs w:val="24"/>
        </w:rPr>
        <w:t xml:space="preserve">, sum grannskoða fyritøkur av almennum áhuga, </w:t>
      </w:r>
      <w:proofErr w:type="spellStart"/>
      <w:r w:rsidR="00BD10B1">
        <w:rPr>
          <w:rFonts w:cs="Times New Roman"/>
          <w:szCs w:val="24"/>
        </w:rPr>
        <w:t>herundir</w:t>
      </w:r>
      <w:proofErr w:type="spellEnd"/>
      <w:r w:rsidR="00BD10B1">
        <w:rPr>
          <w:rFonts w:cs="Times New Roman"/>
          <w:szCs w:val="24"/>
        </w:rPr>
        <w:t xml:space="preserve"> </w:t>
      </w:r>
      <w:r w:rsidR="00202EBE">
        <w:rPr>
          <w:rFonts w:cs="Times New Roman"/>
          <w:szCs w:val="24"/>
        </w:rPr>
        <w:t xml:space="preserve">krav um </w:t>
      </w:r>
      <w:r w:rsidR="00BD10B1">
        <w:rPr>
          <w:rFonts w:cs="Times New Roman"/>
          <w:szCs w:val="24"/>
        </w:rPr>
        <w:t xml:space="preserve">tvungna </w:t>
      </w:r>
      <w:proofErr w:type="spellStart"/>
      <w:r w:rsidR="00BD10B1">
        <w:rPr>
          <w:rFonts w:cs="Times New Roman"/>
          <w:szCs w:val="24"/>
        </w:rPr>
        <w:t>rotatión</w:t>
      </w:r>
      <w:proofErr w:type="spellEnd"/>
      <w:r w:rsidR="00BD10B1">
        <w:rPr>
          <w:rFonts w:cs="Times New Roman"/>
          <w:szCs w:val="24"/>
        </w:rPr>
        <w:t xml:space="preserve"> av </w:t>
      </w:r>
      <w:proofErr w:type="spellStart"/>
      <w:r w:rsidR="00BD10B1">
        <w:rPr>
          <w:rFonts w:cs="Times New Roman"/>
          <w:szCs w:val="24"/>
        </w:rPr>
        <w:t>grannskoðanarvirkjum</w:t>
      </w:r>
      <w:proofErr w:type="spellEnd"/>
      <w:r w:rsidR="00BD10B1">
        <w:rPr>
          <w:rFonts w:cs="Times New Roman"/>
          <w:szCs w:val="24"/>
        </w:rPr>
        <w:t xml:space="preserve">, reglur um </w:t>
      </w:r>
      <w:proofErr w:type="spellStart"/>
      <w:r w:rsidR="00BD10B1">
        <w:rPr>
          <w:rFonts w:cs="Times New Roman"/>
          <w:szCs w:val="24"/>
        </w:rPr>
        <w:t>ráðgevingartænast</w:t>
      </w:r>
      <w:r w:rsidR="00202EBE">
        <w:rPr>
          <w:rFonts w:cs="Times New Roman"/>
          <w:szCs w:val="24"/>
        </w:rPr>
        <w:t>u</w:t>
      </w:r>
      <w:r w:rsidR="006F681B">
        <w:rPr>
          <w:rFonts w:cs="Times New Roman"/>
          <w:szCs w:val="24"/>
        </w:rPr>
        <w:t>r</w:t>
      </w:r>
      <w:proofErr w:type="spellEnd"/>
      <w:r w:rsidR="00BD10B1">
        <w:rPr>
          <w:rFonts w:cs="Times New Roman"/>
          <w:szCs w:val="24"/>
        </w:rPr>
        <w:t xml:space="preserve"> útyvir grannskoðan, og eitt mark fyri nøgdin</w:t>
      </w:r>
      <w:r w:rsidR="006F681B">
        <w:rPr>
          <w:rFonts w:cs="Times New Roman"/>
          <w:szCs w:val="24"/>
        </w:rPr>
        <w:t>i</w:t>
      </w:r>
      <w:r w:rsidR="00BD10B1">
        <w:rPr>
          <w:rFonts w:cs="Times New Roman"/>
          <w:szCs w:val="24"/>
        </w:rPr>
        <w:t xml:space="preserve"> av </w:t>
      </w:r>
      <w:proofErr w:type="spellStart"/>
      <w:r w:rsidR="00BD10B1">
        <w:rPr>
          <w:rFonts w:cs="Times New Roman"/>
          <w:szCs w:val="24"/>
        </w:rPr>
        <w:t>ráðgevingar</w:t>
      </w:r>
      <w:r w:rsidR="00202EBE">
        <w:rPr>
          <w:rFonts w:cs="Times New Roman"/>
          <w:szCs w:val="24"/>
        </w:rPr>
        <w:t>tænastum</w:t>
      </w:r>
      <w:proofErr w:type="spellEnd"/>
      <w:r w:rsidR="00202EBE">
        <w:rPr>
          <w:rFonts w:cs="Times New Roman"/>
          <w:szCs w:val="24"/>
        </w:rPr>
        <w:t xml:space="preserve"> </w:t>
      </w:r>
      <w:r w:rsidR="00BD10B1">
        <w:rPr>
          <w:rFonts w:cs="Times New Roman"/>
          <w:szCs w:val="24"/>
        </w:rPr>
        <w:t xml:space="preserve">til </w:t>
      </w:r>
      <w:proofErr w:type="spellStart"/>
      <w:r w:rsidR="00BD10B1">
        <w:rPr>
          <w:rFonts w:cs="Times New Roman"/>
          <w:szCs w:val="24"/>
        </w:rPr>
        <w:t>grannskoðanarkundar</w:t>
      </w:r>
      <w:proofErr w:type="spellEnd"/>
      <w:r w:rsidR="00BD10B1">
        <w:rPr>
          <w:rFonts w:cs="Times New Roman"/>
          <w:szCs w:val="24"/>
        </w:rPr>
        <w:t>.</w:t>
      </w:r>
    </w:p>
    <w:p w14:paraId="60ADD371" w14:textId="77777777" w:rsidR="00BD10B1" w:rsidRDefault="00BD10B1" w:rsidP="00BD10B1">
      <w:pPr>
        <w:pStyle w:val="Listeafsnit"/>
        <w:spacing w:after="0"/>
        <w:rPr>
          <w:rFonts w:cs="Times New Roman"/>
          <w:szCs w:val="24"/>
        </w:rPr>
      </w:pPr>
    </w:p>
    <w:p w14:paraId="0795883F" w14:textId="1CF05F08" w:rsidR="00BD10B1" w:rsidRDefault="00BD10B1" w:rsidP="00BD10B1">
      <w:pPr>
        <w:spacing w:after="0"/>
        <w:rPr>
          <w:rFonts w:cs="Times New Roman"/>
          <w:szCs w:val="24"/>
        </w:rPr>
      </w:pPr>
      <w:r>
        <w:rPr>
          <w:rFonts w:cs="Times New Roman"/>
          <w:szCs w:val="24"/>
        </w:rPr>
        <w:t>Eftir uppskotinum verða</w:t>
      </w:r>
      <w:r w:rsidR="00C902DE">
        <w:rPr>
          <w:rFonts w:cs="Times New Roman"/>
          <w:szCs w:val="24"/>
        </w:rPr>
        <w:t xml:space="preserve"> ávísar</w:t>
      </w:r>
      <w:r>
        <w:rPr>
          <w:rFonts w:cs="Times New Roman"/>
          <w:szCs w:val="24"/>
        </w:rPr>
        <w:t xml:space="preserve"> reglur, sum bert viðvíkja grannskoðan av </w:t>
      </w:r>
      <w:proofErr w:type="spellStart"/>
      <w:r>
        <w:rPr>
          <w:rFonts w:cs="Times New Roman"/>
          <w:szCs w:val="24"/>
        </w:rPr>
        <w:t>PIE-fyritøkum</w:t>
      </w:r>
      <w:proofErr w:type="spellEnd"/>
      <w:r>
        <w:rPr>
          <w:rFonts w:cs="Times New Roman"/>
          <w:szCs w:val="24"/>
        </w:rPr>
        <w:t>,</w:t>
      </w:r>
      <w:r w:rsidR="00202EBE">
        <w:rPr>
          <w:rFonts w:cs="Times New Roman"/>
          <w:szCs w:val="24"/>
        </w:rPr>
        <w:t xml:space="preserve"> strikaðar úr </w:t>
      </w:r>
      <w:proofErr w:type="spellStart"/>
      <w:r w:rsidR="00202EBE">
        <w:rPr>
          <w:rFonts w:cs="Times New Roman"/>
          <w:szCs w:val="24"/>
        </w:rPr>
        <w:t>grannskoðararlógini</w:t>
      </w:r>
      <w:proofErr w:type="spellEnd"/>
      <w:r w:rsidR="00202EBE">
        <w:rPr>
          <w:rFonts w:cs="Times New Roman"/>
          <w:szCs w:val="24"/>
        </w:rPr>
        <w:t>,</w:t>
      </w:r>
      <w:r>
        <w:rPr>
          <w:rFonts w:cs="Times New Roman"/>
          <w:szCs w:val="24"/>
        </w:rPr>
        <w:t xml:space="preserve"> </w:t>
      </w:r>
      <w:r w:rsidRPr="00BD064C">
        <w:rPr>
          <w:rFonts w:cs="Times New Roman"/>
          <w:szCs w:val="24"/>
        </w:rPr>
        <w:t xml:space="preserve">tí hesar eru nú í </w:t>
      </w:r>
      <w:proofErr w:type="spellStart"/>
      <w:r w:rsidRPr="00BD064C">
        <w:rPr>
          <w:rFonts w:cs="Times New Roman"/>
          <w:szCs w:val="24"/>
        </w:rPr>
        <w:t>ES-fyriskipanini</w:t>
      </w:r>
      <w:proofErr w:type="spellEnd"/>
      <w:r w:rsidRPr="00BD064C">
        <w:rPr>
          <w:rFonts w:cs="Times New Roman"/>
          <w:szCs w:val="24"/>
        </w:rPr>
        <w:t xml:space="preserve"> m.a. kravið um frágreiðing um </w:t>
      </w:r>
      <w:proofErr w:type="spellStart"/>
      <w:r w:rsidRPr="00BD064C">
        <w:rPr>
          <w:rFonts w:cs="Times New Roman"/>
          <w:szCs w:val="24"/>
        </w:rPr>
        <w:t>gjøgnumskygni</w:t>
      </w:r>
      <w:proofErr w:type="spellEnd"/>
      <w:r w:rsidR="00BD064C" w:rsidRPr="00BD064C">
        <w:rPr>
          <w:rFonts w:cs="Times New Roman"/>
          <w:szCs w:val="24"/>
        </w:rPr>
        <w:t xml:space="preserve"> og </w:t>
      </w:r>
      <w:proofErr w:type="spellStart"/>
      <w:r w:rsidR="00BD064C" w:rsidRPr="00BD064C">
        <w:rPr>
          <w:rFonts w:cs="Times New Roman"/>
          <w:szCs w:val="24"/>
        </w:rPr>
        <w:t>rotatión</w:t>
      </w:r>
      <w:proofErr w:type="spellEnd"/>
      <w:r w:rsidRPr="00BD064C">
        <w:rPr>
          <w:rFonts w:cs="Times New Roman"/>
          <w:szCs w:val="24"/>
        </w:rPr>
        <w:t>.</w:t>
      </w:r>
    </w:p>
    <w:p w14:paraId="18DB97C3" w14:textId="77777777" w:rsidR="00644DBA" w:rsidRDefault="00644DBA" w:rsidP="00BD10B1">
      <w:pPr>
        <w:spacing w:after="0"/>
        <w:rPr>
          <w:rFonts w:cs="Times New Roman"/>
          <w:szCs w:val="24"/>
        </w:rPr>
      </w:pPr>
    </w:p>
    <w:p w14:paraId="35376CC2" w14:textId="65892D2C" w:rsidR="00B758E5" w:rsidRPr="00B758E5" w:rsidRDefault="006F681B" w:rsidP="00150AD4">
      <w:pPr>
        <w:spacing w:after="0"/>
        <w:rPr>
          <w:rFonts w:eastAsia="Calibri" w:cs="Times New Roman"/>
          <w:i/>
          <w:szCs w:val="24"/>
        </w:rPr>
      </w:pPr>
      <w:r>
        <w:rPr>
          <w:rFonts w:eastAsia="Calibri" w:cs="Times New Roman"/>
          <w:i/>
          <w:szCs w:val="24"/>
        </w:rPr>
        <w:t xml:space="preserve">1.3.1.2 </w:t>
      </w:r>
      <w:r w:rsidR="00B758E5" w:rsidRPr="00B758E5">
        <w:rPr>
          <w:rFonts w:eastAsia="Calibri" w:cs="Times New Roman"/>
          <w:i/>
          <w:szCs w:val="24"/>
        </w:rPr>
        <w:t>Góðkenning, fyrireiking og framhald av eini uppgávu</w:t>
      </w:r>
    </w:p>
    <w:p w14:paraId="2B374DCE" w14:textId="55161783" w:rsidR="00B758E5" w:rsidRDefault="00B66F4F" w:rsidP="00150AD4">
      <w:pPr>
        <w:spacing w:after="0"/>
        <w:rPr>
          <w:rFonts w:eastAsia="Calibri" w:cs="Times New Roman"/>
          <w:szCs w:val="24"/>
        </w:rPr>
      </w:pPr>
      <w:r>
        <w:rPr>
          <w:rFonts w:eastAsia="Calibri" w:cs="Times New Roman"/>
          <w:szCs w:val="24"/>
        </w:rPr>
        <w:t>Í g</w:t>
      </w:r>
      <w:r w:rsidR="00B758E5">
        <w:rPr>
          <w:rFonts w:eastAsia="Calibri" w:cs="Times New Roman"/>
          <w:szCs w:val="24"/>
        </w:rPr>
        <w:t xml:space="preserve">aldandi </w:t>
      </w:r>
      <w:proofErr w:type="spellStart"/>
      <w:r w:rsidR="00B758E5">
        <w:rPr>
          <w:rFonts w:eastAsia="Calibri" w:cs="Times New Roman"/>
          <w:szCs w:val="24"/>
        </w:rPr>
        <w:t>grannskoðaralóg</w:t>
      </w:r>
      <w:proofErr w:type="spellEnd"/>
      <w:r w:rsidR="00B758E5">
        <w:rPr>
          <w:rFonts w:eastAsia="Calibri" w:cs="Times New Roman"/>
          <w:szCs w:val="24"/>
        </w:rPr>
        <w:t xml:space="preserve"> </w:t>
      </w:r>
      <w:r>
        <w:rPr>
          <w:rFonts w:eastAsia="Calibri" w:cs="Times New Roman"/>
          <w:szCs w:val="24"/>
        </w:rPr>
        <w:t xml:space="preserve">eru, </w:t>
      </w:r>
      <w:r w:rsidR="001E42F3">
        <w:rPr>
          <w:rFonts w:eastAsia="Calibri" w:cs="Times New Roman"/>
          <w:szCs w:val="24"/>
        </w:rPr>
        <w:t>umframt</w:t>
      </w:r>
      <w:r>
        <w:rPr>
          <w:rFonts w:eastAsia="Calibri" w:cs="Times New Roman"/>
          <w:szCs w:val="24"/>
        </w:rPr>
        <w:t xml:space="preserve"> ásetingarnar um støðutakan til </w:t>
      </w:r>
      <w:proofErr w:type="spellStart"/>
      <w:r>
        <w:rPr>
          <w:rFonts w:eastAsia="Calibri" w:cs="Times New Roman"/>
          <w:szCs w:val="24"/>
        </w:rPr>
        <w:t>óheftni</w:t>
      </w:r>
      <w:proofErr w:type="spellEnd"/>
      <w:r>
        <w:rPr>
          <w:rFonts w:eastAsia="Calibri" w:cs="Times New Roman"/>
          <w:szCs w:val="24"/>
        </w:rPr>
        <w:t>,</w:t>
      </w:r>
      <w:r w:rsidR="00B758E5">
        <w:rPr>
          <w:rFonts w:eastAsia="Calibri" w:cs="Times New Roman"/>
          <w:szCs w:val="24"/>
        </w:rPr>
        <w:t xml:space="preserve"> ongar</w:t>
      </w:r>
      <w:r>
        <w:rPr>
          <w:rFonts w:eastAsia="Calibri" w:cs="Times New Roman"/>
          <w:szCs w:val="24"/>
        </w:rPr>
        <w:t xml:space="preserve"> neyvar</w:t>
      </w:r>
      <w:r w:rsidR="00B758E5">
        <w:rPr>
          <w:rFonts w:eastAsia="Calibri" w:cs="Times New Roman"/>
          <w:szCs w:val="24"/>
        </w:rPr>
        <w:t xml:space="preserve"> ásetingar um </w:t>
      </w:r>
      <w:r w:rsidR="00A708A4">
        <w:rPr>
          <w:rFonts w:eastAsia="Calibri" w:cs="Times New Roman"/>
          <w:szCs w:val="24"/>
        </w:rPr>
        <w:t xml:space="preserve">fyrireiking ella góðkenning </w:t>
      </w:r>
      <w:proofErr w:type="spellStart"/>
      <w:r w:rsidR="00B758E5">
        <w:rPr>
          <w:rFonts w:eastAsia="Calibri" w:cs="Times New Roman"/>
          <w:szCs w:val="24"/>
        </w:rPr>
        <w:t>grannskoðarans</w:t>
      </w:r>
      <w:proofErr w:type="spellEnd"/>
      <w:r w:rsidR="00B758E5">
        <w:rPr>
          <w:rFonts w:eastAsia="Calibri" w:cs="Times New Roman"/>
          <w:szCs w:val="24"/>
        </w:rPr>
        <w:t xml:space="preserve"> ella </w:t>
      </w:r>
      <w:proofErr w:type="spellStart"/>
      <w:r w:rsidR="00B758E5">
        <w:rPr>
          <w:rFonts w:eastAsia="Calibri" w:cs="Times New Roman"/>
          <w:szCs w:val="24"/>
        </w:rPr>
        <w:t>grannskoðanarvirkisins</w:t>
      </w:r>
      <w:proofErr w:type="spellEnd"/>
      <w:r w:rsidR="00B758E5">
        <w:rPr>
          <w:rFonts w:eastAsia="Calibri" w:cs="Times New Roman"/>
          <w:szCs w:val="24"/>
        </w:rPr>
        <w:t xml:space="preserve"> av e</w:t>
      </w:r>
      <w:r w:rsidR="00A708A4">
        <w:rPr>
          <w:rFonts w:eastAsia="Calibri" w:cs="Times New Roman"/>
          <w:szCs w:val="24"/>
        </w:rPr>
        <w:t xml:space="preserve">ini grannskoðan </w:t>
      </w:r>
      <w:r w:rsidR="00B758E5">
        <w:rPr>
          <w:rFonts w:eastAsia="Calibri" w:cs="Times New Roman"/>
          <w:szCs w:val="24"/>
        </w:rPr>
        <w:t xml:space="preserve">ella </w:t>
      </w:r>
      <w:r w:rsidR="00A708A4">
        <w:rPr>
          <w:rFonts w:eastAsia="Calibri" w:cs="Times New Roman"/>
          <w:szCs w:val="24"/>
        </w:rPr>
        <w:t xml:space="preserve">um </w:t>
      </w:r>
      <w:r w:rsidR="00B758E5">
        <w:rPr>
          <w:rFonts w:eastAsia="Calibri" w:cs="Times New Roman"/>
          <w:szCs w:val="24"/>
        </w:rPr>
        <w:t xml:space="preserve">framhald av eini </w:t>
      </w:r>
      <w:proofErr w:type="spellStart"/>
      <w:r w:rsidR="00B758E5">
        <w:rPr>
          <w:rFonts w:eastAsia="Calibri" w:cs="Times New Roman"/>
          <w:szCs w:val="24"/>
        </w:rPr>
        <w:t>grannskoðanaruppg</w:t>
      </w:r>
      <w:r>
        <w:rPr>
          <w:rFonts w:eastAsia="Calibri" w:cs="Times New Roman"/>
          <w:szCs w:val="24"/>
        </w:rPr>
        <w:t>ávu</w:t>
      </w:r>
      <w:proofErr w:type="spellEnd"/>
      <w:r>
        <w:rPr>
          <w:rFonts w:eastAsia="Calibri" w:cs="Times New Roman"/>
          <w:szCs w:val="24"/>
        </w:rPr>
        <w:t xml:space="preserve">. </w:t>
      </w:r>
      <w:r w:rsidR="00A708A4">
        <w:rPr>
          <w:rFonts w:eastAsia="Calibri" w:cs="Times New Roman"/>
          <w:szCs w:val="24"/>
        </w:rPr>
        <w:t>Tó eru ásetingar í lógini</w:t>
      </w:r>
      <w:r w:rsidR="00AC6408">
        <w:rPr>
          <w:rFonts w:eastAsia="Calibri" w:cs="Times New Roman"/>
          <w:szCs w:val="24"/>
        </w:rPr>
        <w:t xml:space="preserve"> um </w:t>
      </w:r>
      <w:r w:rsidR="006F681B">
        <w:rPr>
          <w:rFonts w:eastAsia="Calibri" w:cs="Times New Roman"/>
          <w:szCs w:val="24"/>
        </w:rPr>
        <w:t xml:space="preserve">m.a. </w:t>
      </w:r>
      <w:r w:rsidR="00A708A4">
        <w:rPr>
          <w:rFonts w:eastAsia="Calibri" w:cs="Times New Roman"/>
          <w:szCs w:val="24"/>
        </w:rPr>
        <w:t xml:space="preserve">meting av hóttanum móti </w:t>
      </w:r>
      <w:proofErr w:type="spellStart"/>
      <w:r w:rsidR="00A708A4">
        <w:rPr>
          <w:rFonts w:eastAsia="Calibri" w:cs="Times New Roman"/>
          <w:szCs w:val="24"/>
        </w:rPr>
        <w:t>óheftni</w:t>
      </w:r>
      <w:proofErr w:type="spellEnd"/>
      <w:r w:rsidR="00A708A4">
        <w:rPr>
          <w:rFonts w:eastAsia="Calibri" w:cs="Times New Roman"/>
          <w:szCs w:val="24"/>
        </w:rPr>
        <w:t xml:space="preserve"> ella viðurskiftum viðvíkjandi skipan av arbeiðinum sum t.d. krøv til </w:t>
      </w:r>
      <w:proofErr w:type="spellStart"/>
      <w:r w:rsidR="00A708A4">
        <w:rPr>
          <w:rFonts w:eastAsia="Calibri" w:cs="Times New Roman"/>
          <w:szCs w:val="24"/>
        </w:rPr>
        <w:t>skjalfestan</w:t>
      </w:r>
      <w:proofErr w:type="spellEnd"/>
      <w:r w:rsidR="00A708A4">
        <w:rPr>
          <w:rFonts w:eastAsia="Calibri" w:cs="Times New Roman"/>
          <w:szCs w:val="24"/>
        </w:rPr>
        <w:t xml:space="preserve"> av váttanum </w:t>
      </w:r>
      <w:proofErr w:type="spellStart"/>
      <w:r w:rsidR="00A708A4">
        <w:rPr>
          <w:rFonts w:eastAsia="Calibri" w:cs="Times New Roman"/>
          <w:szCs w:val="24"/>
        </w:rPr>
        <w:t>grannskoðarans</w:t>
      </w:r>
      <w:proofErr w:type="spellEnd"/>
      <w:r w:rsidR="00A708A4">
        <w:rPr>
          <w:rFonts w:eastAsia="Calibri" w:cs="Times New Roman"/>
          <w:szCs w:val="24"/>
        </w:rPr>
        <w:t xml:space="preserve">. </w:t>
      </w:r>
    </w:p>
    <w:p w14:paraId="46937A5F" w14:textId="15C3E93E" w:rsidR="00B66F4F" w:rsidRDefault="00B66F4F" w:rsidP="00150AD4">
      <w:pPr>
        <w:spacing w:after="0"/>
        <w:rPr>
          <w:rFonts w:eastAsia="Calibri" w:cs="Times New Roman"/>
          <w:szCs w:val="24"/>
        </w:rPr>
      </w:pPr>
    </w:p>
    <w:p w14:paraId="17D7B429" w14:textId="4FC1B2A2" w:rsidR="00B66F4F" w:rsidRDefault="007E6649" w:rsidP="00150AD4">
      <w:pPr>
        <w:spacing w:after="0"/>
        <w:rPr>
          <w:rFonts w:eastAsia="Calibri" w:cs="Times New Roman"/>
          <w:szCs w:val="24"/>
        </w:rPr>
      </w:pPr>
      <w:r>
        <w:rPr>
          <w:rFonts w:eastAsia="Calibri" w:cs="Times New Roman"/>
          <w:szCs w:val="24"/>
        </w:rPr>
        <w:t xml:space="preserve">Við nýggju </w:t>
      </w:r>
      <w:proofErr w:type="spellStart"/>
      <w:r>
        <w:rPr>
          <w:rFonts w:eastAsia="Calibri" w:cs="Times New Roman"/>
          <w:szCs w:val="24"/>
        </w:rPr>
        <w:t>ásetingini</w:t>
      </w:r>
      <w:proofErr w:type="spellEnd"/>
      <w:r>
        <w:rPr>
          <w:rFonts w:eastAsia="Calibri" w:cs="Times New Roman"/>
          <w:szCs w:val="24"/>
        </w:rPr>
        <w:t xml:space="preserve"> í § 14 a í uppskotinum verður skotið upp at</w:t>
      </w:r>
      <w:r w:rsidR="00B66F4F">
        <w:rPr>
          <w:rFonts w:eastAsia="Calibri" w:cs="Times New Roman"/>
          <w:szCs w:val="24"/>
        </w:rPr>
        <w:t xml:space="preserve"> áseta</w:t>
      </w:r>
      <w:r>
        <w:rPr>
          <w:rFonts w:eastAsia="Calibri" w:cs="Times New Roman"/>
          <w:szCs w:val="24"/>
        </w:rPr>
        <w:t xml:space="preserve"> </w:t>
      </w:r>
      <w:r w:rsidR="00B66F4F">
        <w:rPr>
          <w:rFonts w:eastAsia="Calibri" w:cs="Times New Roman"/>
          <w:szCs w:val="24"/>
        </w:rPr>
        <w:t xml:space="preserve">krøv til góðkenning og framhald av eini </w:t>
      </w:r>
      <w:proofErr w:type="spellStart"/>
      <w:r w:rsidR="00A708A4">
        <w:rPr>
          <w:rFonts w:eastAsia="Calibri" w:cs="Times New Roman"/>
          <w:szCs w:val="24"/>
        </w:rPr>
        <w:t>grannskoðanaruppgávu</w:t>
      </w:r>
      <w:proofErr w:type="spellEnd"/>
      <w:r w:rsidR="006F681B">
        <w:rPr>
          <w:rFonts w:eastAsia="Calibri" w:cs="Times New Roman"/>
          <w:szCs w:val="24"/>
        </w:rPr>
        <w:t xml:space="preserve">. </w:t>
      </w:r>
      <w:r>
        <w:rPr>
          <w:rFonts w:eastAsia="Calibri" w:cs="Times New Roman"/>
          <w:szCs w:val="24"/>
        </w:rPr>
        <w:t>Krøvini til</w:t>
      </w:r>
      <w:r w:rsidR="00C902DE">
        <w:rPr>
          <w:rFonts w:eastAsia="Calibri" w:cs="Times New Roman"/>
          <w:szCs w:val="24"/>
        </w:rPr>
        <w:t>, hvussu arbeiðið skal</w:t>
      </w:r>
      <w:r>
        <w:rPr>
          <w:rFonts w:eastAsia="Calibri" w:cs="Times New Roman"/>
          <w:szCs w:val="24"/>
        </w:rPr>
        <w:t xml:space="preserve"> skipa</w:t>
      </w:r>
      <w:r w:rsidR="00C902DE">
        <w:rPr>
          <w:rFonts w:eastAsia="Calibri" w:cs="Times New Roman"/>
          <w:szCs w:val="24"/>
        </w:rPr>
        <w:t>st, verða áse</w:t>
      </w:r>
      <w:r>
        <w:rPr>
          <w:rFonts w:eastAsia="Calibri" w:cs="Times New Roman"/>
          <w:szCs w:val="24"/>
        </w:rPr>
        <w:t xml:space="preserve">tt í kunngerð. </w:t>
      </w:r>
    </w:p>
    <w:p w14:paraId="69C672BA" w14:textId="3C53B948" w:rsidR="00B66F4F" w:rsidRDefault="00B66F4F" w:rsidP="00150AD4">
      <w:pPr>
        <w:spacing w:after="0"/>
        <w:rPr>
          <w:rFonts w:eastAsia="Calibri" w:cs="Times New Roman"/>
          <w:szCs w:val="24"/>
        </w:rPr>
      </w:pPr>
    </w:p>
    <w:p w14:paraId="72F7D04D" w14:textId="468597A5" w:rsidR="00B66F4F" w:rsidRDefault="00B66F4F" w:rsidP="00150AD4">
      <w:pPr>
        <w:spacing w:after="0"/>
        <w:rPr>
          <w:rFonts w:eastAsia="Calibri" w:cs="Times New Roman"/>
          <w:szCs w:val="24"/>
        </w:rPr>
      </w:pPr>
      <w:r>
        <w:rPr>
          <w:rFonts w:eastAsia="Calibri" w:cs="Times New Roman"/>
          <w:szCs w:val="24"/>
        </w:rPr>
        <w:t>Í serligu viðmerkingunum í uppskotinum verð</w:t>
      </w:r>
      <w:r w:rsidR="007E6649">
        <w:rPr>
          <w:rFonts w:eastAsia="Calibri" w:cs="Times New Roman"/>
          <w:szCs w:val="24"/>
        </w:rPr>
        <w:t>ur greitt frá teimum</w:t>
      </w:r>
      <w:r>
        <w:rPr>
          <w:rFonts w:eastAsia="Calibri" w:cs="Times New Roman"/>
          <w:szCs w:val="24"/>
        </w:rPr>
        <w:t xml:space="preserve"> </w:t>
      </w:r>
      <w:r w:rsidR="007E6649">
        <w:rPr>
          <w:rFonts w:eastAsia="Calibri" w:cs="Times New Roman"/>
          <w:szCs w:val="24"/>
        </w:rPr>
        <w:t>tiltøkum</w:t>
      </w:r>
      <w:r>
        <w:rPr>
          <w:rFonts w:eastAsia="Calibri" w:cs="Times New Roman"/>
          <w:szCs w:val="24"/>
        </w:rPr>
        <w:t xml:space="preserve">, sum grannskoðanarvirkið skal gera, </w:t>
      </w:r>
      <w:r w:rsidR="006A6610">
        <w:rPr>
          <w:rFonts w:eastAsia="Calibri" w:cs="Times New Roman"/>
          <w:szCs w:val="24"/>
        </w:rPr>
        <w:t xml:space="preserve">áðrenn virkið góðkennir ella heldur fram við eini </w:t>
      </w:r>
      <w:proofErr w:type="spellStart"/>
      <w:r w:rsidR="006A6610">
        <w:rPr>
          <w:rFonts w:eastAsia="Calibri" w:cs="Times New Roman"/>
          <w:szCs w:val="24"/>
        </w:rPr>
        <w:t>lógarálagdari</w:t>
      </w:r>
      <w:proofErr w:type="spellEnd"/>
      <w:r w:rsidR="006A6610">
        <w:rPr>
          <w:rFonts w:eastAsia="Calibri" w:cs="Times New Roman"/>
          <w:szCs w:val="24"/>
        </w:rPr>
        <w:t xml:space="preserve"> grannskoðan, her undir serstakliga viðvíkjandi hóttanum móti </w:t>
      </w:r>
      <w:proofErr w:type="spellStart"/>
      <w:r w:rsidR="006A6610">
        <w:rPr>
          <w:rFonts w:eastAsia="Calibri" w:cs="Times New Roman"/>
          <w:szCs w:val="24"/>
        </w:rPr>
        <w:t>óheftni</w:t>
      </w:r>
      <w:proofErr w:type="spellEnd"/>
      <w:r w:rsidR="006A6610">
        <w:rPr>
          <w:rFonts w:eastAsia="Calibri" w:cs="Times New Roman"/>
          <w:szCs w:val="24"/>
        </w:rPr>
        <w:t xml:space="preserve"> og teimum </w:t>
      </w:r>
      <w:proofErr w:type="spellStart"/>
      <w:r w:rsidR="006A6610">
        <w:rPr>
          <w:rFonts w:eastAsia="Calibri" w:cs="Times New Roman"/>
          <w:szCs w:val="24"/>
        </w:rPr>
        <w:t>trygdarfyriskipanum</w:t>
      </w:r>
      <w:proofErr w:type="spellEnd"/>
      <w:r w:rsidR="006A6610">
        <w:rPr>
          <w:rFonts w:eastAsia="Calibri" w:cs="Times New Roman"/>
          <w:szCs w:val="24"/>
        </w:rPr>
        <w:t>, sum eru gjørdar fyri at svara hesum hóttanum aftur.</w:t>
      </w:r>
    </w:p>
    <w:p w14:paraId="2A1DD6B9" w14:textId="0A6E68F9" w:rsidR="006A6610" w:rsidRDefault="006A6610" w:rsidP="00150AD4">
      <w:pPr>
        <w:spacing w:after="0"/>
        <w:rPr>
          <w:rFonts w:eastAsia="Calibri" w:cs="Times New Roman"/>
          <w:szCs w:val="24"/>
        </w:rPr>
      </w:pPr>
    </w:p>
    <w:p w14:paraId="48BDDBBE" w14:textId="45440716" w:rsidR="006A6610" w:rsidRDefault="00B4620A" w:rsidP="00150AD4">
      <w:pPr>
        <w:spacing w:after="0"/>
        <w:rPr>
          <w:rFonts w:eastAsia="Calibri" w:cs="Times New Roman"/>
          <w:szCs w:val="24"/>
        </w:rPr>
      </w:pPr>
      <w:r>
        <w:rPr>
          <w:rFonts w:eastAsia="Calibri" w:cs="Times New Roman"/>
          <w:szCs w:val="24"/>
        </w:rPr>
        <w:t>E</w:t>
      </w:r>
      <w:r w:rsidR="00BD6855">
        <w:rPr>
          <w:rFonts w:eastAsia="Calibri" w:cs="Times New Roman"/>
          <w:szCs w:val="24"/>
        </w:rPr>
        <w:t>itt grannskoðanarvirki</w:t>
      </w:r>
      <w:r>
        <w:rPr>
          <w:rFonts w:eastAsia="Calibri" w:cs="Times New Roman"/>
          <w:szCs w:val="24"/>
        </w:rPr>
        <w:t xml:space="preserve"> skal</w:t>
      </w:r>
      <w:r w:rsidR="00C902DE">
        <w:rPr>
          <w:rFonts w:eastAsia="Calibri" w:cs="Times New Roman"/>
          <w:szCs w:val="24"/>
        </w:rPr>
        <w:t>,</w:t>
      </w:r>
      <w:r>
        <w:rPr>
          <w:rFonts w:eastAsia="Calibri" w:cs="Times New Roman"/>
          <w:szCs w:val="24"/>
        </w:rPr>
        <w:t xml:space="preserve"> </w:t>
      </w:r>
      <w:r w:rsidR="00BD6855">
        <w:rPr>
          <w:rFonts w:eastAsia="Calibri" w:cs="Times New Roman"/>
          <w:szCs w:val="24"/>
        </w:rPr>
        <w:t>áðrenn</w:t>
      </w:r>
      <w:r>
        <w:rPr>
          <w:rFonts w:eastAsia="Calibri" w:cs="Times New Roman"/>
          <w:szCs w:val="24"/>
        </w:rPr>
        <w:t xml:space="preserve"> tað tekur á seg</w:t>
      </w:r>
      <w:r w:rsidR="00BD6855">
        <w:rPr>
          <w:rFonts w:eastAsia="Calibri" w:cs="Times New Roman"/>
          <w:szCs w:val="24"/>
        </w:rPr>
        <w:t xml:space="preserve"> ella heldur fram við eini </w:t>
      </w:r>
      <w:proofErr w:type="spellStart"/>
      <w:r w:rsidR="00BD6855">
        <w:rPr>
          <w:rFonts w:eastAsia="Calibri" w:cs="Times New Roman"/>
          <w:szCs w:val="24"/>
        </w:rPr>
        <w:t>grannskoðanaruppgávu</w:t>
      </w:r>
      <w:proofErr w:type="spellEnd"/>
      <w:r w:rsidR="00A07F7A">
        <w:rPr>
          <w:rFonts w:eastAsia="Calibri" w:cs="Times New Roman"/>
          <w:szCs w:val="24"/>
        </w:rPr>
        <w:t>,</w:t>
      </w:r>
      <w:r w:rsidR="00BD6855">
        <w:rPr>
          <w:rFonts w:eastAsia="Calibri" w:cs="Times New Roman"/>
          <w:szCs w:val="24"/>
        </w:rPr>
        <w:t xml:space="preserve"> meta um og skjalprógva, at virkið ikki átekur sær eina uppgávu, sum tað ikki hevur neyðugu tíðina, arbeiðsmegina ella skikkað starvsfólk til at útinna uppgávuna rætt. Afturat hesum verður ásett eitt krav um, at grannskoðanarvirkið skal tryggja, at grannskoðarin er góðkendur til at veita eina </w:t>
      </w:r>
      <w:proofErr w:type="spellStart"/>
      <w:r w:rsidR="00BD6855">
        <w:rPr>
          <w:rFonts w:eastAsia="Calibri" w:cs="Times New Roman"/>
          <w:szCs w:val="24"/>
        </w:rPr>
        <w:t>grannskoða</w:t>
      </w:r>
      <w:r w:rsidR="00C902DE">
        <w:rPr>
          <w:rFonts w:eastAsia="Calibri" w:cs="Times New Roman"/>
          <w:szCs w:val="24"/>
        </w:rPr>
        <w:t>na</w:t>
      </w:r>
      <w:r w:rsidR="00BD6855">
        <w:rPr>
          <w:rFonts w:eastAsia="Calibri" w:cs="Times New Roman"/>
          <w:szCs w:val="24"/>
        </w:rPr>
        <w:t>rátekning</w:t>
      </w:r>
      <w:proofErr w:type="spellEnd"/>
      <w:r w:rsidR="00BD6855">
        <w:rPr>
          <w:rFonts w:eastAsia="Calibri" w:cs="Times New Roman"/>
          <w:szCs w:val="24"/>
        </w:rPr>
        <w:t xml:space="preserve"> á roknskapin.</w:t>
      </w:r>
    </w:p>
    <w:p w14:paraId="1E653EEA" w14:textId="5020EA88" w:rsidR="00BD6855" w:rsidRDefault="00BD6855" w:rsidP="00150AD4">
      <w:pPr>
        <w:spacing w:after="0"/>
        <w:rPr>
          <w:rFonts w:eastAsia="Calibri" w:cs="Times New Roman"/>
          <w:szCs w:val="24"/>
        </w:rPr>
      </w:pPr>
    </w:p>
    <w:p w14:paraId="3FE361CB" w14:textId="1F3388D9" w:rsidR="00CC7D05" w:rsidRDefault="00BD6855" w:rsidP="00150AD4">
      <w:pPr>
        <w:spacing w:after="0"/>
        <w:rPr>
          <w:rFonts w:eastAsia="Calibri" w:cs="Times New Roman"/>
          <w:szCs w:val="24"/>
        </w:rPr>
      </w:pPr>
      <w:r>
        <w:rPr>
          <w:rFonts w:eastAsia="Calibri" w:cs="Times New Roman"/>
          <w:szCs w:val="24"/>
        </w:rPr>
        <w:t>Skotið verður upp, at he</w:t>
      </w:r>
      <w:r w:rsidR="009B68CF">
        <w:rPr>
          <w:rFonts w:eastAsia="Calibri" w:cs="Times New Roman"/>
          <w:szCs w:val="24"/>
        </w:rPr>
        <w:t>sar reglurnar</w:t>
      </w:r>
      <w:r>
        <w:rPr>
          <w:rFonts w:eastAsia="Calibri" w:cs="Times New Roman"/>
          <w:szCs w:val="24"/>
        </w:rPr>
        <w:t xml:space="preserve"> </w:t>
      </w:r>
      <w:r w:rsidR="00B4620A">
        <w:rPr>
          <w:rFonts w:eastAsia="Calibri" w:cs="Times New Roman"/>
          <w:szCs w:val="24"/>
        </w:rPr>
        <w:t xml:space="preserve">í § 14 a </w:t>
      </w:r>
      <w:r>
        <w:rPr>
          <w:rFonts w:eastAsia="Calibri" w:cs="Times New Roman"/>
          <w:szCs w:val="24"/>
        </w:rPr>
        <w:t xml:space="preserve">einans </w:t>
      </w:r>
      <w:r w:rsidR="009B68CF">
        <w:rPr>
          <w:rFonts w:eastAsia="Calibri" w:cs="Times New Roman"/>
          <w:szCs w:val="24"/>
        </w:rPr>
        <w:t>verða galdandi fyri</w:t>
      </w:r>
      <w:r>
        <w:rPr>
          <w:rFonts w:eastAsia="Calibri" w:cs="Times New Roman"/>
          <w:szCs w:val="24"/>
        </w:rPr>
        <w:t xml:space="preserve"> </w:t>
      </w:r>
      <w:proofErr w:type="spellStart"/>
      <w:r>
        <w:rPr>
          <w:rFonts w:eastAsia="Calibri" w:cs="Times New Roman"/>
          <w:szCs w:val="24"/>
        </w:rPr>
        <w:t>lógarálagda</w:t>
      </w:r>
      <w:proofErr w:type="spellEnd"/>
      <w:r>
        <w:rPr>
          <w:rFonts w:eastAsia="Calibri" w:cs="Times New Roman"/>
          <w:szCs w:val="24"/>
        </w:rPr>
        <w:t xml:space="preserve"> grannskoðan, </w:t>
      </w:r>
      <w:r w:rsidR="00B4620A">
        <w:rPr>
          <w:rFonts w:eastAsia="Calibri" w:cs="Times New Roman"/>
          <w:szCs w:val="24"/>
        </w:rPr>
        <w:t xml:space="preserve">og ikki fyri aðrar váttanir við trygd - eitt nú víðkaða gjøgnumgongd, </w:t>
      </w:r>
      <w:proofErr w:type="spellStart"/>
      <w:r w:rsidR="00B4620A">
        <w:rPr>
          <w:rFonts w:eastAsia="Calibri" w:cs="Times New Roman"/>
          <w:szCs w:val="24"/>
        </w:rPr>
        <w:t>vinnufelagsrættarligar</w:t>
      </w:r>
      <w:proofErr w:type="spellEnd"/>
      <w:r w:rsidR="00B4620A">
        <w:rPr>
          <w:rFonts w:eastAsia="Calibri" w:cs="Times New Roman"/>
          <w:szCs w:val="24"/>
        </w:rPr>
        <w:t xml:space="preserve"> váttanir o.a. T</w:t>
      </w:r>
      <w:r>
        <w:rPr>
          <w:rFonts w:eastAsia="Calibri" w:cs="Times New Roman"/>
          <w:szCs w:val="24"/>
        </w:rPr>
        <w:t xml:space="preserve">ó </w:t>
      </w:r>
      <w:r w:rsidR="009B68CF">
        <w:rPr>
          <w:rFonts w:eastAsia="Calibri" w:cs="Times New Roman"/>
          <w:szCs w:val="24"/>
        </w:rPr>
        <w:t>verða r</w:t>
      </w:r>
      <w:r>
        <w:rPr>
          <w:rFonts w:eastAsia="Calibri" w:cs="Times New Roman"/>
          <w:szCs w:val="24"/>
        </w:rPr>
        <w:t xml:space="preserve">eglurnar um </w:t>
      </w:r>
      <w:proofErr w:type="spellStart"/>
      <w:r>
        <w:rPr>
          <w:rFonts w:eastAsia="Calibri" w:cs="Times New Roman"/>
          <w:szCs w:val="24"/>
        </w:rPr>
        <w:t>óheftni</w:t>
      </w:r>
      <w:proofErr w:type="spellEnd"/>
      <w:r w:rsidR="00CC7D05">
        <w:rPr>
          <w:rFonts w:eastAsia="Calibri" w:cs="Times New Roman"/>
          <w:szCs w:val="24"/>
        </w:rPr>
        <w:t xml:space="preserve">, her undir um hóttanir móti </w:t>
      </w:r>
      <w:proofErr w:type="spellStart"/>
      <w:r w:rsidR="00CC7D05">
        <w:rPr>
          <w:rFonts w:eastAsia="Calibri" w:cs="Times New Roman"/>
          <w:szCs w:val="24"/>
        </w:rPr>
        <w:t>óheftni</w:t>
      </w:r>
      <w:proofErr w:type="spellEnd"/>
      <w:r w:rsidR="00CC7D05">
        <w:rPr>
          <w:rFonts w:eastAsia="Calibri" w:cs="Times New Roman"/>
          <w:szCs w:val="24"/>
        </w:rPr>
        <w:t xml:space="preserve"> </w:t>
      </w:r>
      <w:proofErr w:type="spellStart"/>
      <w:r w:rsidR="00CC7D05">
        <w:rPr>
          <w:rFonts w:eastAsia="Calibri" w:cs="Times New Roman"/>
          <w:szCs w:val="24"/>
        </w:rPr>
        <w:t>grannskoðarans</w:t>
      </w:r>
      <w:proofErr w:type="spellEnd"/>
      <w:r w:rsidR="00CC7D05">
        <w:rPr>
          <w:rFonts w:eastAsia="Calibri" w:cs="Times New Roman"/>
          <w:szCs w:val="24"/>
        </w:rPr>
        <w:t xml:space="preserve"> og </w:t>
      </w:r>
      <w:proofErr w:type="spellStart"/>
      <w:r w:rsidR="00CC7D05">
        <w:rPr>
          <w:rFonts w:eastAsia="Calibri" w:cs="Times New Roman"/>
          <w:szCs w:val="24"/>
        </w:rPr>
        <w:t>grannskoðanarvirksins</w:t>
      </w:r>
      <w:proofErr w:type="spellEnd"/>
      <w:r w:rsidR="00CC7D05">
        <w:rPr>
          <w:rFonts w:eastAsia="Calibri" w:cs="Times New Roman"/>
          <w:szCs w:val="24"/>
        </w:rPr>
        <w:t>, eins og higartil</w:t>
      </w:r>
      <w:r w:rsidR="00B4620A">
        <w:rPr>
          <w:rFonts w:eastAsia="Calibri" w:cs="Times New Roman"/>
          <w:szCs w:val="24"/>
        </w:rPr>
        <w:t xml:space="preserve"> eisini</w:t>
      </w:r>
      <w:r w:rsidR="009B68CF">
        <w:rPr>
          <w:rFonts w:eastAsia="Calibri" w:cs="Times New Roman"/>
          <w:szCs w:val="24"/>
        </w:rPr>
        <w:t xml:space="preserve"> galdandi </w:t>
      </w:r>
      <w:r w:rsidR="00CC7D05">
        <w:rPr>
          <w:rFonts w:eastAsia="Calibri" w:cs="Times New Roman"/>
          <w:szCs w:val="24"/>
        </w:rPr>
        <w:t xml:space="preserve">fyri aðrar </w:t>
      </w:r>
      <w:proofErr w:type="spellStart"/>
      <w:r w:rsidR="00CC7D05">
        <w:rPr>
          <w:rFonts w:eastAsia="Calibri" w:cs="Times New Roman"/>
          <w:szCs w:val="24"/>
        </w:rPr>
        <w:t>váttanaruppgávur</w:t>
      </w:r>
      <w:proofErr w:type="spellEnd"/>
      <w:r w:rsidR="00CC7D05">
        <w:rPr>
          <w:rFonts w:eastAsia="Calibri" w:cs="Times New Roman"/>
          <w:szCs w:val="24"/>
        </w:rPr>
        <w:t xml:space="preserve"> við trygd</w:t>
      </w:r>
      <w:r w:rsidR="00B4620A">
        <w:rPr>
          <w:rFonts w:eastAsia="Calibri" w:cs="Times New Roman"/>
          <w:szCs w:val="24"/>
        </w:rPr>
        <w:t xml:space="preserve">. </w:t>
      </w:r>
    </w:p>
    <w:p w14:paraId="4E9CF5DE" w14:textId="77777777" w:rsidR="0021305D" w:rsidRDefault="0021305D" w:rsidP="00150AD4">
      <w:pPr>
        <w:spacing w:after="0"/>
        <w:rPr>
          <w:rFonts w:eastAsia="Calibri" w:cs="Times New Roman"/>
          <w:szCs w:val="24"/>
        </w:rPr>
      </w:pPr>
    </w:p>
    <w:p w14:paraId="19D24650" w14:textId="5345B7E9" w:rsidR="00BD6855" w:rsidRDefault="009B68CF" w:rsidP="00150AD4">
      <w:pPr>
        <w:spacing w:after="0"/>
        <w:rPr>
          <w:rFonts w:eastAsia="Calibri" w:cs="Times New Roman"/>
          <w:szCs w:val="24"/>
        </w:rPr>
      </w:pPr>
      <w:r>
        <w:rPr>
          <w:rFonts w:eastAsia="Calibri" w:cs="Times New Roman"/>
          <w:szCs w:val="24"/>
        </w:rPr>
        <w:t>Sambært</w:t>
      </w:r>
      <w:r w:rsidR="0021305D">
        <w:rPr>
          <w:rFonts w:eastAsia="Calibri" w:cs="Times New Roman"/>
          <w:szCs w:val="24"/>
        </w:rPr>
        <w:t xml:space="preserve"> 8. </w:t>
      </w:r>
      <w:proofErr w:type="spellStart"/>
      <w:r w:rsidR="0021305D">
        <w:rPr>
          <w:rFonts w:eastAsia="Calibri" w:cs="Times New Roman"/>
          <w:szCs w:val="24"/>
        </w:rPr>
        <w:t>vinnufelagsdirektivinum</w:t>
      </w:r>
      <w:proofErr w:type="spellEnd"/>
      <w:r w:rsidR="0021305D">
        <w:rPr>
          <w:rFonts w:eastAsia="Calibri" w:cs="Times New Roman"/>
          <w:szCs w:val="24"/>
        </w:rPr>
        <w:t xml:space="preserve"> </w:t>
      </w:r>
      <w:r>
        <w:rPr>
          <w:rFonts w:eastAsia="Calibri" w:cs="Times New Roman"/>
          <w:szCs w:val="24"/>
        </w:rPr>
        <w:t>kunnu</w:t>
      </w:r>
      <w:r w:rsidR="0021305D">
        <w:rPr>
          <w:rFonts w:eastAsia="Calibri" w:cs="Times New Roman"/>
          <w:szCs w:val="24"/>
        </w:rPr>
        <w:t xml:space="preserve"> meiri einføld krøv verða sett í gildi fyri góðkenning og framhald av </w:t>
      </w:r>
      <w:proofErr w:type="spellStart"/>
      <w:r w:rsidR="0021305D">
        <w:rPr>
          <w:rFonts w:eastAsia="Calibri" w:cs="Times New Roman"/>
          <w:szCs w:val="24"/>
        </w:rPr>
        <w:t>grannskoðanaruppgávum</w:t>
      </w:r>
      <w:proofErr w:type="spellEnd"/>
      <w:r w:rsidR="0021305D">
        <w:rPr>
          <w:rFonts w:eastAsia="Calibri" w:cs="Times New Roman"/>
          <w:szCs w:val="24"/>
        </w:rPr>
        <w:t xml:space="preserve"> í smærri fyritøkum. </w:t>
      </w:r>
      <w:r>
        <w:rPr>
          <w:rFonts w:eastAsia="Calibri" w:cs="Times New Roman"/>
          <w:szCs w:val="24"/>
        </w:rPr>
        <w:t>Sambært</w:t>
      </w:r>
      <w:r w:rsidR="0021305D">
        <w:rPr>
          <w:rFonts w:eastAsia="Calibri" w:cs="Times New Roman"/>
          <w:szCs w:val="24"/>
        </w:rPr>
        <w:t xml:space="preserve"> </w:t>
      </w:r>
      <w:proofErr w:type="spellStart"/>
      <w:r w:rsidR="00A07F7A">
        <w:rPr>
          <w:rFonts w:eastAsia="Calibri" w:cs="Times New Roman"/>
          <w:szCs w:val="24"/>
        </w:rPr>
        <w:t>ES-</w:t>
      </w:r>
      <w:r w:rsidR="0021305D">
        <w:rPr>
          <w:rFonts w:eastAsia="Calibri" w:cs="Times New Roman"/>
          <w:szCs w:val="24"/>
        </w:rPr>
        <w:t>direktivinum</w:t>
      </w:r>
      <w:proofErr w:type="spellEnd"/>
      <w:r w:rsidR="0021305D">
        <w:rPr>
          <w:rFonts w:eastAsia="Calibri" w:cs="Times New Roman"/>
          <w:szCs w:val="24"/>
        </w:rPr>
        <w:t xml:space="preserve"> </w:t>
      </w:r>
      <w:r>
        <w:rPr>
          <w:rFonts w:eastAsia="Calibri" w:cs="Times New Roman"/>
          <w:szCs w:val="24"/>
        </w:rPr>
        <w:t xml:space="preserve">kunnu </w:t>
      </w:r>
      <w:r w:rsidR="00A07F7A">
        <w:rPr>
          <w:rFonts w:eastAsia="Calibri" w:cs="Times New Roman"/>
          <w:szCs w:val="24"/>
        </w:rPr>
        <w:t xml:space="preserve">reglur verða </w:t>
      </w:r>
      <w:r>
        <w:rPr>
          <w:rFonts w:eastAsia="Calibri" w:cs="Times New Roman"/>
          <w:szCs w:val="24"/>
        </w:rPr>
        <w:t>ásett</w:t>
      </w:r>
      <w:r w:rsidR="00A07F7A">
        <w:rPr>
          <w:rFonts w:eastAsia="Calibri" w:cs="Times New Roman"/>
          <w:szCs w:val="24"/>
        </w:rPr>
        <w:t>ar</w:t>
      </w:r>
      <w:r>
        <w:rPr>
          <w:rFonts w:eastAsia="Calibri" w:cs="Times New Roman"/>
          <w:szCs w:val="24"/>
        </w:rPr>
        <w:t xml:space="preserve"> um</w:t>
      </w:r>
      <w:r w:rsidR="0021305D">
        <w:rPr>
          <w:rFonts w:eastAsia="Calibri" w:cs="Times New Roman"/>
          <w:szCs w:val="24"/>
        </w:rPr>
        <w:t xml:space="preserve"> fyrireiking av eini </w:t>
      </w:r>
      <w:proofErr w:type="spellStart"/>
      <w:r w:rsidR="0021305D">
        <w:rPr>
          <w:rFonts w:eastAsia="Calibri" w:cs="Times New Roman"/>
          <w:szCs w:val="24"/>
        </w:rPr>
        <w:t>grannskoðanaruppgávu</w:t>
      </w:r>
      <w:proofErr w:type="spellEnd"/>
      <w:r w:rsidR="0021305D">
        <w:rPr>
          <w:rFonts w:eastAsia="Calibri" w:cs="Times New Roman"/>
          <w:szCs w:val="24"/>
        </w:rPr>
        <w:t xml:space="preserve">, </w:t>
      </w:r>
      <w:r>
        <w:rPr>
          <w:rFonts w:eastAsia="Calibri" w:cs="Times New Roman"/>
          <w:szCs w:val="24"/>
        </w:rPr>
        <w:t xml:space="preserve">har </w:t>
      </w:r>
      <w:proofErr w:type="spellStart"/>
      <w:r>
        <w:rPr>
          <w:rFonts w:eastAsia="Calibri" w:cs="Times New Roman"/>
          <w:szCs w:val="24"/>
        </w:rPr>
        <w:t>grannskoðanarstandardar</w:t>
      </w:r>
      <w:proofErr w:type="spellEnd"/>
      <w:r>
        <w:rPr>
          <w:rFonts w:eastAsia="Calibri" w:cs="Times New Roman"/>
          <w:szCs w:val="24"/>
        </w:rPr>
        <w:t xml:space="preserve"> verða nýttir </w:t>
      </w:r>
      <w:r w:rsidR="0021305D">
        <w:rPr>
          <w:rFonts w:eastAsia="Calibri" w:cs="Times New Roman"/>
          <w:szCs w:val="24"/>
        </w:rPr>
        <w:t xml:space="preserve">meiri lutfalsliga. </w:t>
      </w:r>
      <w:r w:rsidR="00CC7D05">
        <w:rPr>
          <w:rFonts w:eastAsia="Calibri" w:cs="Times New Roman"/>
          <w:szCs w:val="24"/>
        </w:rPr>
        <w:t xml:space="preserve"> </w:t>
      </w:r>
    </w:p>
    <w:p w14:paraId="578D7ABA" w14:textId="4DFF0D61" w:rsidR="00B758E5" w:rsidRDefault="00B758E5" w:rsidP="00150AD4">
      <w:pPr>
        <w:spacing w:after="0"/>
        <w:rPr>
          <w:rFonts w:eastAsia="Calibri" w:cs="Times New Roman"/>
          <w:szCs w:val="24"/>
        </w:rPr>
      </w:pPr>
    </w:p>
    <w:p w14:paraId="774AEFF5" w14:textId="06F49F26" w:rsidR="00A07F7A" w:rsidRDefault="0021305D" w:rsidP="00150AD4">
      <w:pPr>
        <w:spacing w:after="0"/>
        <w:rPr>
          <w:rFonts w:eastAsia="Calibri" w:cs="Times New Roman"/>
          <w:szCs w:val="24"/>
        </w:rPr>
      </w:pPr>
      <w:r>
        <w:rPr>
          <w:rFonts w:eastAsia="Calibri" w:cs="Times New Roman"/>
          <w:szCs w:val="24"/>
        </w:rPr>
        <w:lastRenderedPageBreak/>
        <w:t xml:space="preserve">Í galdandi áseting í </w:t>
      </w:r>
      <w:r w:rsidR="009124A9">
        <w:rPr>
          <w:rFonts w:eastAsia="Calibri" w:cs="Times New Roman"/>
          <w:szCs w:val="24"/>
        </w:rPr>
        <w:t xml:space="preserve">§ 15 í </w:t>
      </w:r>
      <w:proofErr w:type="spellStart"/>
      <w:r>
        <w:rPr>
          <w:rFonts w:eastAsia="Calibri" w:cs="Times New Roman"/>
          <w:szCs w:val="24"/>
        </w:rPr>
        <w:t>grannskoðaralógini</w:t>
      </w:r>
      <w:proofErr w:type="spellEnd"/>
      <w:r>
        <w:rPr>
          <w:rFonts w:eastAsia="Calibri" w:cs="Times New Roman"/>
          <w:szCs w:val="24"/>
        </w:rPr>
        <w:t xml:space="preserve"> er heimild til, at landsstýrismaðurin kann áseta nærri reglur um etikk, </w:t>
      </w:r>
      <w:r w:rsidR="009124A9">
        <w:rPr>
          <w:rFonts w:eastAsia="Calibri" w:cs="Times New Roman"/>
          <w:szCs w:val="24"/>
        </w:rPr>
        <w:t>um at gera</w:t>
      </w:r>
      <w:r>
        <w:rPr>
          <w:rFonts w:eastAsia="Calibri" w:cs="Times New Roman"/>
          <w:szCs w:val="24"/>
        </w:rPr>
        <w:t xml:space="preserve"> </w:t>
      </w:r>
      <w:proofErr w:type="spellStart"/>
      <w:r>
        <w:rPr>
          <w:rFonts w:eastAsia="Calibri" w:cs="Times New Roman"/>
          <w:szCs w:val="24"/>
        </w:rPr>
        <w:t>grannskoðanaruppgávu</w:t>
      </w:r>
      <w:r w:rsidR="009124A9">
        <w:rPr>
          <w:rFonts w:eastAsia="Calibri" w:cs="Times New Roman"/>
          <w:szCs w:val="24"/>
        </w:rPr>
        <w:t>r</w:t>
      </w:r>
      <w:proofErr w:type="spellEnd"/>
      <w:r>
        <w:rPr>
          <w:rFonts w:eastAsia="Calibri" w:cs="Times New Roman"/>
          <w:szCs w:val="24"/>
        </w:rPr>
        <w:t xml:space="preserve"> og </w:t>
      </w:r>
      <w:proofErr w:type="spellStart"/>
      <w:r w:rsidR="009124A9">
        <w:rPr>
          <w:rFonts w:eastAsia="Calibri" w:cs="Times New Roman"/>
          <w:szCs w:val="24"/>
        </w:rPr>
        <w:t>grannskoðarans</w:t>
      </w:r>
      <w:proofErr w:type="spellEnd"/>
      <w:r w:rsidR="009124A9">
        <w:rPr>
          <w:rFonts w:eastAsia="Calibri" w:cs="Times New Roman"/>
          <w:szCs w:val="24"/>
        </w:rPr>
        <w:t xml:space="preserve"> veitan av váttanum</w:t>
      </w:r>
      <w:r>
        <w:rPr>
          <w:rFonts w:eastAsia="Calibri" w:cs="Times New Roman"/>
          <w:szCs w:val="24"/>
        </w:rPr>
        <w:t xml:space="preserve">, </w:t>
      </w:r>
      <w:proofErr w:type="spellStart"/>
      <w:r>
        <w:rPr>
          <w:rFonts w:eastAsia="Calibri" w:cs="Times New Roman"/>
          <w:szCs w:val="24"/>
        </w:rPr>
        <w:t>her</w:t>
      </w:r>
      <w:r w:rsidR="009124A9">
        <w:rPr>
          <w:rFonts w:eastAsia="Calibri" w:cs="Times New Roman"/>
          <w:szCs w:val="24"/>
        </w:rPr>
        <w:t>uppií</w:t>
      </w:r>
      <w:proofErr w:type="spellEnd"/>
      <w:r w:rsidR="009124A9">
        <w:rPr>
          <w:rFonts w:eastAsia="Calibri" w:cs="Times New Roman"/>
          <w:szCs w:val="24"/>
        </w:rPr>
        <w:t xml:space="preserve"> ummælir frá grannskoðara um </w:t>
      </w:r>
      <w:proofErr w:type="spellStart"/>
      <w:r>
        <w:rPr>
          <w:rFonts w:eastAsia="Calibri" w:cs="Times New Roman"/>
          <w:szCs w:val="24"/>
        </w:rPr>
        <w:t>leiðslufrágreiðingar</w:t>
      </w:r>
      <w:proofErr w:type="spellEnd"/>
      <w:r w:rsidR="009124A9">
        <w:rPr>
          <w:rFonts w:eastAsia="Calibri" w:cs="Times New Roman"/>
          <w:szCs w:val="24"/>
        </w:rPr>
        <w:t xml:space="preserve"> sambært ársroknskaparlógini, og um at gera</w:t>
      </w:r>
      <w:r>
        <w:rPr>
          <w:rFonts w:eastAsia="Calibri" w:cs="Times New Roman"/>
          <w:szCs w:val="24"/>
        </w:rPr>
        <w:t xml:space="preserve"> </w:t>
      </w:r>
      <w:proofErr w:type="spellStart"/>
      <w:r>
        <w:rPr>
          <w:rFonts w:eastAsia="Calibri" w:cs="Times New Roman"/>
          <w:szCs w:val="24"/>
        </w:rPr>
        <w:t>váttanaruppgávu</w:t>
      </w:r>
      <w:r w:rsidR="009124A9">
        <w:rPr>
          <w:rFonts w:eastAsia="Calibri" w:cs="Times New Roman"/>
          <w:szCs w:val="24"/>
        </w:rPr>
        <w:t>r</w:t>
      </w:r>
      <w:proofErr w:type="spellEnd"/>
      <w:r w:rsidR="009124A9">
        <w:rPr>
          <w:rFonts w:eastAsia="Calibri" w:cs="Times New Roman"/>
          <w:szCs w:val="24"/>
        </w:rPr>
        <w:t xml:space="preserve"> við trygd og aðrar váttanir við</w:t>
      </w:r>
      <w:r>
        <w:rPr>
          <w:rFonts w:eastAsia="Calibri" w:cs="Times New Roman"/>
          <w:szCs w:val="24"/>
        </w:rPr>
        <w:t xml:space="preserve"> trygd.</w:t>
      </w:r>
      <w:r w:rsidR="009B68CF">
        <w:rPr>
          <w:rFonts w:eastAsia="Calibri" w:cs="Times New Roman"/>
          <w:szCs w:val="24"/>
        </w:rPr>
        <w:t xml:space="preserve"> </w:t>
      </w:r>
    </w:p>
    <w:p w14:paraId="502EC403" w14:textId="77777777" w:rsidR="00A07F7A" w:rsidRDefault="00A07F7A" w:rsidP="00150AD4">
      <w:pPr>
        <w:spacing w:after="0"/>
        <w:rPr>
          <w:rFonts w:eastAsia="Calibri" w:cs="Times New Roman"/>
          <w:szCs w:val="24"/>
        </w:rPr>
      </w:pPr>
    </w:p>
    <w:p w14:paraId="2D499D63" w14:textId="22A933A3" w:rsidR="0021305D" w:rsidRDefault="0022507C" w:rsidP="00150AD4">
      <w:pPr>
        <w:spacing w:after="0"/>
        <w:rPr>
          <w:rFonts w:eastAsia="Calibri" w:cs="Times New Roman"/>
          <w:szCs w:val="24"/>
        </w:rPr>
      </w:pPr>
      <w:r>
        <w:rPr>
          <w:rFonts w:eastAsia="Calibri" w:cs="Times New Roman"/>
          <w:szCs w:val="24"/>
        </w:rPr>
        <w:t xml:space="preserve">Landsstýrismaðurin hevur ásett nærri reglur við kunngerð nr. 123 frá 26. </w:t>
      </w:r>
      <w:r w:rsidR="009124A9">
        <w:rPr>
          <w:rFonts w:eastAsia="Calibri" w:cs="Times New Roman"/>
          <w:szCs w:val="24"/>
        </w:rPr>
        <w:t>j</w:t>
      </w:r>
      <w:r>
        <w:rPr>
          <w:rFonts w:eastAsia="Calibri" w:cs="Times New Roman"/>
          <w:szCs w:val="24"/>
        </w:rPr>
        <w:t xml:space="preserve">uli 2019 um </w:t>
      </w:r>
      <w:proofErr w:type="spellStart"/>
      <w:r>
        <w:rPr>
          <w:rFonts w:eastAsia="Calibri" w:cs="Times New Roman"/>
          <w:szCs w:val="24"/>
        </w:rPr>
        <w:t>grannskoðaraváttanir</w:t>
      </w:r>
      <w:proofErr w:type="spellEnd"/>
      <w:r>
        <w:rPr>
          <w:rFonts w:eastAsia="Calibri" w:cs="Times New Roman"/>
          <w:szCs w:val="24"/>
        </w:rPr>
        <w:t xml:space="preserve"> o.a. Í kunngerðini eru ásettar reglur um </w:t>
      </w:r>
      <w:proofErr w:type="spellStart"/>
      <w:r>
        <w:rPr>
          <w:rFonts w:eastAsia="Calibri" w:cs="Times New Roman"/>
          <w:szCs w:val="24"/>
        </w:rPr>
        <w:t>grannskoðanarátekningar</w:t>
      </w:r>
      <w:proofErr w:type="spellEnd"/>
      <w:r>
        <w:rPr>
          <w:rFonts w:eastAsia="Calibri" w:cs="Times New Roman"/>
          <w:szCs w:val="24"/>
        </w:rPr>
        <w:t xml:space="preserve">, her undir úttalilsi um </w:t>
      </w:r>
      <w:proofErr w:type="spellStart"/>
      <w:r>
        <w:rPr>
          <w:rFonts w:eastAsia="Calibri" w:cs="Times New Roman"/>
          <w:szCs w:val="24"/>
        </w:rPr>
        <w:t>leiðslufrágreiðingar</w:t>
      </w:r>
      <w:proofErr w:type="spellEnd"/>
      <w:r>
        <w:rPr>
          <w:rFonts w:eastAsia="Calibri" w:cs="Times New Roman"/>
          <w:szCs w:val="24"/>
        </w:rPr>
        <w:t xml:space="preserve"> og um veitan av øðrum váttanum við trygd. Harafturat eru ásettar</w:t>
      </w:r>
      <w:r w:rsidR="00BE3B15">
        <w:rPr>
          <w:rFonts w:eastAsia="Calibri" w:cs="Times New Roman"/>
          <w:szCs w:val="24"/>
        </w:rPr>
        <w:t xml:space="preserve"> reglur</w:t>
      </w:r>
      <w:r>
        <w:rPr>
          <w:rFonts w:eastAsia="Calibri" w:cs="Times New Roman"/>
          <w:szCs w:val="24"/>
        </w:rPr>
        <w:t xml:space="preserve"> um </w:t>
      </w:r>
      <w:proofErr w:type="spellStart"/>
      <w:r>
        <w:rPr>
          <w:rFonts w:eastAsia="Calibri" w:cs="Times New Roman"/>
          <w:szCs w:val="24"/>
        </w:rPr>
        <w:t>vátt</w:t>
      </w:r>
      <w:r w:rsidR="00BE3B15">
        <w:rPr>
          <w:rFonts w:eastAsia="Calibri" w:cs="Times New Roman"/>
          <w:szCs w:val="24"/>
        </w:rPr>
        <w:t>a</w:t>
      </w:r>
      <w:r>
        <w:rPr>
          <w:rFonts w:eastAsia="Calibri" w:cs="Times New Roman"/>
          <w:szCs w:val="24"/>
        </w:rPr>
        <w:t>narstandard</w:t>
      </w:r>
      <w:proofErr w:type="spellEnd"/>
      <w:r>
        <w:rPr>
          <w:rFonts w:eastAsia="Calibri" w:cs="Times New Roman"/>
          <w:szCs w:val="24"/>
        </w:rPr>
        <w:t xml:space="preserve"> fyri smærri virkir.</w:t>
      </w:r>
    </w:p>
    <w:p w14:paraId="028C16A3" w14:textId="77777777" w:rsidR="00BE3B15" w:rsidRDefault="00BE3B15" w:rsidP="00150AD4">
      <w:pPr>
        <w:spacing w:after="0"/>
        <w:rPr>
          <w:rFonts w:eastAsia="Calibri" w:cs="Times New Roman"/>
          <w:szCs w:val="24"/>
        </w:rPr>
      </w:pPr>
    </w:p>
    <w:p w14:paraId="2F96166B" w14:textId="4B90E87C" w:rsidR="0021305D" w:rsidRDefault="00BE3B15" w:rsidP="00150AD4">
      <w:pPr>
        <w:spacing w:after="0"/>
        <w:rPr>
          <w:rFonts w:eastAsia="Calibri" w:cs="Times New Roman"/>
          <w:szCs w:val="24"/>
        </w:rPr>
      </w:pPr>
      <w:r>
        <w:rPr>
          <w:rFonts w:eastAsia="Calibri" w:cs="Times New Roman"/>
          <w:szCs w:val="24"/>
        </w:rPr>
        <w:t xml:space="preserve">Skotið verður nú upp at gera eina nágreining </w:t>
      </w:r>
      <w:r w:rsidR="009124A9">
        <w:rPr>
          <w:rFonts w:eastAsia="Calibri" w:cs="Times New Roman"/>
          <w:szCs w:val="24"/>
        </w:rPr>
        <w:t xml:space="preserve">í </w:t>
      </w:r>
      <w:proofErr w:type="spellStart"/>
      <w:r w:rsidR="009124A9">
        <w:rPr>
          <w:rFonts w:eastAsia="Calibri" w:cs="Times New Roman"/>
          <w:szCs w:val="24"/>
        </w:rPr>
        <w:t>ásetingini</w:t>
      </w:r>
      <w:proofErr w:type="spellEnd"/>
      <w:r w:rsidR="009124A9">
        <w:rPr>
          <w:rFonts w:eastAsia="Calibri" w:cs="Times New Roman"/>
          <w:szCs w:val="24"/>
        </w:rPr>
        <w:t xml:space="preserve"> </w:t>
      </w:r>
      <w:r>
        <w:rPr>
          <w:rFonts w:eastAsia="Calibri" w:cs="Times New Roman"/>
          <w:szCs w:val="24"/>
        </w:rPr>
        <w:t xml:space="preserve">soleiðis, at landsstýrismaðurin, </w:t>
      </w:r>
      <w:r w:rsidR="001E42F3">
        <w:rPr>
          <w:rFonts w:eastAsia="Calibri" w:cs="Times New Roman"/>
          <w:szCs w:val="24"/>
        </w:rPr>
        <w:t>umframt</w:t>
      </w:r>
      <w:r>
        <w:rPr>
          <w:rFonts w:eastAsia="Calibri" w:cs="Times New Roman"/>
          <w:szCs w:val="24"/>
        </w:rPr>
        <w:t xml:space="preserve"> at seta í gildi </w:t>
      </w:r>
      <w:proofErr w:type="spellStart"/>
      <w:r>
        <w:rPr>
          <w:rFonts w:eastAsia="Calibri" w:cs="Times New Roman"/>
          <w:szCs w:val="24"/>
        </w:rPr>
        <w:t>nationalar</w:t>
      </w:r>
      <w:proofErr w:type="spellEnd"/>
      <w:r>
        <w:rPr>
          <w:rFonts w:eastAsia="Calibri" w:cs="Times New Roman"/>
          <w:szCs w:val="24"/>
        </w:rPr>
        <w:t xml:space="preserve"> reglur og standardar um etik</w:t>
      </w:r>
      <w:r w:rsidR="001605DF">
        <w:rPr>
          <w:rFonts w:eastAsia="Calibri" w:cs="Times New Roman"/>
          <w:szCs w:val="24"/>
        </w:rPr>
        <w:t>k</w:t>
      </w:r>
      <w:r>
        <w:rPr>
          <w:rFonts w:eastAsia="Calibri" w:cs="Times New Roman"/>
          <w:szCs w:val="24"/>
        </w:rPr>
        <w:t xml:space="preserve">, fremjan og veitan av </w:t>
      </w:r>
      <w:proofErr w:type="spellStart"/>
      <w:r>
        <w:rPr>
          <w:rFonts w:eastAsia="Calibri" w:cs="Times New Roman"/>
          <w:szCs w:val="24"/>
        </w:rPr>
        <w:t>grannskoðanarátekningum</w:t>
      </w:r>
      <w:proofErr w:type="spellEnd"/>
      <w:r>
        <w:rPr>
          <w:rFonts w:eastAsia="Calibri" w:cs="Times New Roman"/>
          <w:szCs w:val="24"/>
        </w:rPr>
        <w:t xml:space="preserve"> v.m. og seta í gildi altjóða standardar, undir hesum lutfalsliga nýtslu av standard</w:t>
      </w:r>
      <w:r w:rsidR="009124A9">
        <w:rPr>
          <w:rFonts w:eastAsia="Calibri" w:cs="Times New Roman"/>
          <w:szCs w:val="24"/>
        </w:rPr>
        <w:t>um</w:t>
      </w:r>
      <w:r>
        <w:rPr>
          <w:rFonts w:eastAsia="Calibri" w:cs="Times New Roman"/>
          <w:szCs w:val="24"/>
        </w:rPr>
        <w:t xml:space="preserve"> í sambandi við grannskoðan av smærri virkjum, eisini kann áseta krøv og standardar viðvíkjandi fyrireiking og fremjan av </w:t>
      </w:r>
      <w:proofErr w:type="spellStart"/>
      <w:r>
        <w:rPr>
          <w:rFonts w:eastAsia="Calibri" w:cs="Times New Roman"/>
          <w:szCs w:val="24"/>
        </w:rPr>
        <w:t>grannskoðanaruppgávum</w:t>
      </w:r>
      <w:proofErr w:type="spellEnd"/>
      <w:r>
        <w:rPr>
          <w:rFonts w:eastAsia="Calibri" w:cs="Times New Roman"/>
          <w:szCs w:val="24"/>
        </w:rPr>
        <w:t xml:space="preserve">.   </w:t>
      </w:r>
    </w:p>
    <w:p w14:paraId="7E36ADF7" w14:textId="585A4FEE" w:rsidR="00BE3B15" w:rsidRDefault="00BE3B15" w:rsidP="00150AD4">
      <w:pPr>
        <w:spacing w:after="0"/>
        <w:rPr>
          <w:rFonts w:eastAsia="Calibri" w:cs="Times New Roman"/>
          <w:szCs w:val="24"/>
        </w:rPr>
      </w:pPr>
    </w:p>
    <w:p w14:paraId="1BB9331B" w14:textId="53F67CDC" w:rsidR="00BE3B15" w:rsidRDefault="00021D68" w:rsidP="00150AD4">
      <w:pPr>
        <w:spacing w:after="0"/>
        <w:rPr>
          <w:rFonts w:eastAsia="Calibri" w:cs="Times New Roman"/>
          <w:szCs w:val="24"/>
        </w:rPr>
      </w:pPr>
      <w:r>
        <w:rPr>
          <w:rFonts w:eastAsia="Calibri" w:cs="Times New Roman"/>
          <w:szCs w:val="24"/>
        </w:rPr>
        <w:t xml:space="preserve">Eftir uppskotinum verða linari krøv galdandi fyri grannskoðan av smærri virkjum t.d. í sambandi við góðkenning og framhald av eini </w:t>
      </w:r>
      <w:proofErr w:type="spellStart"/>
      <w:r>
        <w:rPr>
          <w:rFonts w:eastAsia="Calibri" w:cs="Times New Roman"/>
          <w:szCs w:val="24"/>
        </w:rPr>
        <w:t>grannskoðanaruppgávu</w:t>
      </w:r>
      <w:proofErr w:type="spellEnd"/>
      <w:r>
        <w:rPr>
          <w:rFonts w:eastAsia="Calibri" w:cs="Times New Roman"/>
          <w:szCs w:val="24"/>
        </w:rPr>
        <w:t xml:space="preserve">. Tá reglur verða ásettar um eitt nú skyldir </w:t>
      </w:r>
      <w:proofErr w:type="spellStart"/>
      <w:r>
        <w:rPr>
          <w:rFonts w:eastAsia="Calibri" w:cs="Times New Roman"/>
          <w:szCs w:val="24"/>
        </w:rPr>
        <w:t>grannskoðarans</w:t>
      </w:r>
      <w:proofErr w:type="spellEnd"/>
      <w:r>
        <w:rPr>
          <w:rFonts w:eastAsia="Calibri" w:cs="Times New Roman"/>
          <w:szCs w:val="24"/>
        </w:rPr>
        <w:t xml:space="preserve"> at skráseta brot, her undir um átøk, sum eru gjørd í sambandi við hesi brot og viðvíkjandi broytingum í </w:t>
      </w:r>
      <w:proofErr w:type="spellStart"/>
      <w:r>
        <w:rPr>
          <w:rFonts w:eastAsia="Calibri" w:cs="Times New Roman"/>
          <w:szCs w:val="24"/>
        </w:rPr>
        <w:t>góðskustýringsskipanini</w:t>
      </w:r>
      <w:proofErr w:type="spellEnd"/>
      <w:r>
        <w:rPr>
          <w:rFonts w:eastAsia="Calibri" w:cs="Times New Roman"/>
          <w:szCs w:val="24"/>
        </w:rPr>
        <w:t>, verða linari reglur ásettar fyri grannskoðanarvirki</w:t>
      </w:r>
      <w:r w:rsidR="00B4620A">
        <w:rPr>
          <w:rFonts w:eastAsia="Calibri" w:cs="Times New Roman"/>
          <w:szCs w:val="24"/>
        </w:rPr>
        <w:t>, ið grannskoða smærri fyritøkur</w:t>
      </w:r>
      <w:r>
        <w:rPr>
          <w:rFonts w:eastAsia="Calibri" w:cs="Times New Roman"/>
          <w:szCs w:val="24"/>
        </w:rPr>
        <w:t xml:space="preserve">. </w:t>
      </w:r>
    </w:p>
    <w:p w14:paraId="49952FA8" w14:textId="0BA01A30" w:rsidR="007C216E" w:rsidRDefault="007C216E" w:rsidP="00150AD4">
      <w:pPr>
        <w:spacing w:after="0"/>
        <w:rPr>
          <w:rFonts w:eastAsia="Calibri" w:cs="Times New Roman"/>
          <w:szCs w:val="24"/>
        </w:rPr>
      </w:pPr>
    </w:p>
    <w:p w14:paraId="181962D4" w14:textId="60F7F127" w:rsidR="007C216E" w:rsidRDefault="007C216E" w:rsidP="00150AD4">
      <w:pPr>
        <w:spacing w:after="0"/>
        <w:rPr>
          <w:rFonts w:eastAsia="Calibri" w:cs="Times New Roman"/>
          <w:szCs w:val="24"/>
        </w:rPr>
      </w:pPr>
      <w:proofErr w:type="spellStart"/>
      <w:r>
        <w:rPr>
          <w:rFonts w:eastAsia="Calibri" w:cs="Times New Roman"/>
          <w:szCs w:val="24"/>
        </w:rPr>
        <w:t>Persónsskarðin</w:t>
      </w:r>
      <w:proofErr w:type="spellEnd"/>
      <w:r w:rsidR="00B4620A" w:rsidRPr="00B4620A">
        <w:rPr>
          <w:rFonts w:eastAsia="Calibri" w:cs="Times New Roman"/>
          <w:szCs w:val="24"/>
        </w:rPr>
        <w:t xml:space="preserve"> </w:t>
      </w:r>
      <w:r w:rsidR="00B4620A">
        <w:rPr>
          <w:rFonts w:eastAsia="Calibri" w:cs="Times New Roman"/>
          <w:szCs w:val="24"/>
        </w:rPr>
        <w:t>verður víðkaður</w:t>
      </w:r>
      <w:r>
        <w:rPr>
          <w:rFonts w:eastAsia="Calibri" w:cs="Times New Roman"/>
          <w:szCs w:val="24"/>
        </w:rPr>
        <w:t xml:space="preserve">, </w:t>
      </w:r>
      <w:r w:rsidR="00E8682C">
        <w:rPr>
          <w:rFonts w:eastAsia="Calibri" w:cs="Times New Roman"/>
          <w:szCs w:val="24"/>
        </w:rPr>
        <w:t xml:space="preserve">sum grannskoðarin, ið tekur við, hevur skyldu til at venda </w:t>
      </w:r>
      <w:r w:rsidR="00B4620A">
        <w:rPr>
          <w:rFonts w:eastAsia="Calibri" w:cs="Times New Roman"/>
          <w:szCs w:val="24"/>
        </w:rPr>
        <w:t>sær til</w:t>
      </w:r>
      <w:r w:rsidR="00E8682C">
        <w:rPr>
          <w:rFonts w:eastAsia="Calibri" w:cs="Times New Roman"/>
          <w:szCs w:val="24"/>
        </w:rPr>
        <w:t xml:space="preserve">. </w:t>
      </w:r>
      <w:proofErr w:type="spellStart"/>
      <w:r w:rsidR="00E8682C">
        <w:rPr>
          <w:rFonts w:eastAsia="Calibri" w:cs="Times New Roman"/>
          <w:szCs w:val="24"/>
        </w:rPr>
        <w:t>Nágreinað</w:t>
      </w:r>
      <w:proofErr w:type="spellEnd"/>
      <w:r w:rsidR="00E8682C">
        <w:rPr>
          <w:rFonts w:eastAsia="Calibri" w:cs="Times New Roman"/>
          <w:szCs w:val="24"/>
        </w:rPr>
        <w:t xml:space="preserve"> verður, at grannskoðarin, sum tekur við, hevur skyldu til at venda sær til grannskoðaran, sum fer frá. Um grannskoðarin, sum fer frá</w:t>
      </w:r>
      <w:r w:rsidR="00C902DE">
        <w:rPr>
          <w:rFonts w:eastAsia="Calibri" w:cs="Times New Roman"/>
          <w:szCs w:val="24"/>
        </w:rPr>
        <w:t>,</w:t>
      </w:r>
      <w:r w:rsidR="00E8682C">
        <w:rPr>
          <w:rFonts w:eastAsia="Calibri" w:cs="Times New Roman"/>
          <w:szCs w:val="24"/>
        </w:rPr>
        <w:t xml:space="preserve"> ikki er tann grannskoðarin, sum hevur givið ta seinastu váttanina á ársroknskapin v.m., skal grannskoðarin, sum tekur við eisini venda sær til tann grannskoðaran, sum hevur givið ta seinastu váttanina.</w:t>
      </w:r>
    </w:p>
    <w:p w14:paraId="25B818AF" w14:textId="46255A38" w:rsidR="00E8682C" w:rsidRDefault="00E8682C" w:rsidP="00150AD4">
      <w:pPr>
        <w:spacing w:after="0"/>
        <w:rPr>
          <w:rFonts w:eastAsia="Calibri" w:cs="Times New Roman"/>
          <w:szCs w:val="24"/>
        </w:rPr>
      </w:pPr>
    </w:p>
    <w:p w14:paraId="1D985288" w14:textId="08653BDC" w:rsidR="00F36E66" w:rsidRDefault="00E8682C" w:rsidP="00150AD4">
      <w:pPr>
        <w:spacing w:after="0"/>
        <w:rPr>
          <w:rFonts w:eastAsia="Calibri" w:cs="Times New Roman"/>
          <w:szCs w:val="24"/>
        </w:rPr>
      </w:pPr>
      <w:r>
        <w:rPr>
          <w:rFonts w:eastAsia="Calibri" w:cs="Times New Roman"/>
          <w:szCs w:val="24"/>
        </w:rPr>
        <w:t xml:space="preserve">Skotið verður upp, at tað verða gjørdar nakrar nágreiningar og nýggj krøv fyri grannskoðarar í samtøkum, </w:t>
      </w:r>
      <w:proofErr w:type="spellStart"/>
      <w:r>
        <w:rPr>
          <w:rFonts w:eastAsia="Calibri" w:cs="Times New Roman"/>
          <w:szCs w:val="24"/>
        </w:rPr>
        <w:t>heruppií</w:t>
      </w:r>
      <w:proofErr w:type="spellEnd"/>
      <w:r>
        <w:rPr>
          <w:rFonts w:eastAsia="Calibri" w:cs="Times New Roman"/>
          <w:szCs w:val="24"/>
        </w:rPr>
        <w:t xml:space="preserve"> at </w:t>
      </w:r>
      <w:proofErr w:type="spellStart"/>
      <w:r>
        <w:rPr>
          <w:rFonts w:eastAsia="Calibri" w:cs="Times New Roman"/>
          <w:szCs w:val="24"/>
        </w:rPr>
        <w:t>arbeiðsskjølini</w:t>
      </w:r>
      <w:proofErr w:type="spellEnd"/>
      <w:r>
        <w:rPr>
          <w:rFonts w:eastAsia="Calibri" w:cs="Times New Roman"/>
          <w:szCs w:val="24"/>
        </w:rPr>
        <w:t xml:space="preserve"> hjá einum </w:t>
      </w:r>
      <w:proofErr w:type="spellStart"/>
      <w:r>
        <w:rPr>
          <w:rFonts w:eastAsia="Calibri" w:cs="Times New Roman"/>
          <w:szCs w:val="24"/>
        </w:rPr>
        <w:t>samtaksgrannskoðara</w:t>
      </w:r>
      <w:proofErr w:type="spellEnd"/>
      <w:r>
        <w:rPr>
          <w:rFonts w:eastAsia="Calibri" w:cs="Times New Roman"/>
          <w:szCs w:val="24"/>
        </w:rPr>
        <w:t xml:space="preserve"> skulu skjalprógva, at aðrir grannskoðarar hava givið sítt samtykki til</w:t>
      </w:r>
      <w:r w:rsidR="00B4620A">
        <w:rPr>
          <w:rFonts w:eastAsia="Calibri" w:cs="Times New Roman"/>
          <w:szCs w:val="24"/>
        </w:rPr>
        <w:t>,</w:t>
      </w:r>
      <w:r>
        <w:rPr>
          <w:rFonts w:eastAsia="Calibri" w:cs="Times New Roman"/>
          <w:szCs w:val="24"/>
        </w:rPr>
        <w:t xml:space="preserve"> at viðkomandi skjalprógv fyri grannskoðanini kunnu latast víðari. Nágreiningarnar eru samsvarandi nýggju reglu</w:t>
      </w:r>
      <w:r w:rsidR="00F36E66">
        <w:rPr>
          <w:rFonts w:eastAsia="Calibri" w:cs="Times New Roman"/>
          <w:szCs w:val="24"/>
        </w:rPr>
        <w:t>nu</w:t>
      </w:r>
      <w:r>
        <w:rPr>
          <w:rFonts w:eastAsia="Calibri" w:cs="Times New Roman"/>
          <w:szCs w:val="24"/>
        </w:rPr>
        <w:t xml:space="preserve">m í </w:t>
      </w:r>
      <w:proofErr w:type="spellStart"/>
      <w:r>
        <w:rPr>
          <w:rFonts w:eastAsia="Calibri" w:cs="Times New Roman"/>
          <w:szCs w:val="24"/>
        </w:rPr>
        <w:t>ES-direktivinum</w:t>
      </w:r>
      <w:proofErr w:type="spellEnd"/>
      <w:r>
        <w:rPr>
          <w:rFonts w:eastAsia="Calibri" w:cs="Times New Roman"/>
          <w:szCs w:val="24"/>
        </w:rPr>
        <w:t>.</w:t>
      </w:r>
    </w:p>
    <w:p w14:paraId="5FC31BF3" w14:textId="77777777" w:rsidR="00F36E66" w:rsidRDefault="00F36E66" w:rsidP="00150AD4">
      <w:pPr>
        <w:spacing w:after="0"/>
        <w:rPr>
          <w:rFonts w:eastAsia="Calibri" w:cs="Times New Roman"/>
          <w:szCs w:val="24"/>
        </w:rPr>
      </w:pPr>
    </w:p>
    <w:p w14:paraId="6F8D65ED" w14:textId="5E82E7C5" w:rsidR="00F36E66" w:rsidRDefault="00FE7090" w:rsidP="00150AD4">
      <w:pPr>
        <w:spacing w:after="0"/>
        <w:rPr>
          <w:rFonts w:eastAsia="Calibri" w:cs="Times New Roman"/>
          <w:i/>
          <w:szCs w:val="24"/>
        </w:rPr>
      </w:pPr>
      <w:r>
        <w:rPr>
          <w:rFonts w:eastAsia="Calibri" w:cs="Times New Roman"/>
          <w:i/>
          <w:szCs w:val="24"/>
        </w:rPr>
        <w:t xml:space="preserve">1.3.1.4 </w:t>
      </w:r>
      <w:r w:rsidR="00EF5ADF">
        <w:rPr>
          <w:rFonts w:eastAsia="Calibri" w:cs="Times New Roman"/>
          <w:i/>
          <w:szCs w:val="24"/>
        </w:rPr>
        <w:t xml:space="preserve">Frágreiðingar </w:t>
      </w:r>
      <w:proofErr w:type="spellStart"/>
      <w:r w:rsidR="00EF5ADF">
        <w:rPr>
          <w:rFonts w:eastAsia="Calibri" w:cs="Times New Roman"/>
          <w:i/>
          <w:szCs w:val="24"/>
        </w:rPr>
        <w:t>g</w:t>
      </w:r>
      <w:r w:rsidR="00F36E66">
        <w:rPr>
          <w:rFonts w:eastAsia="Calibri" w:cs="Times New Roman"/>
          <w:i/>
          <w:szCs w:val="24"/>
        </w:rPr>
        <w:t>rannskoðarans</w:t>
      </w:r>
      <w:proofErr w:type="spellEnd"/>
    </w:p>
    <w:p w14:paraId="42402A33" w14:textId="125CBB19" w:rsidR="00F26CCB" w:rsidRDefault="00F26CCB" w:rsidP="00150AD4">
      <w:pPr>
        <w:spacing w:after="0"/>
        <w:rPr>
          <w:rFonts w:eastAsia="Calibri" w:cs="Times New Roman"/>
          <w:szCs w:val="24"/>
        </w:rPr>
      </w:pPr>
      <w:r>
        <w:rPr>
          <w:rFonts w:eastAsia="Calibri" w:cs="Times New Roman"/>
          <w:szCs w:val="24"/>
        </w:rPr>
        <w:t xml:space="preserve">Sambært </w:t>
      </w:r>
      <w:proofErr w:type="spellStart"/>
      <w:r>
        <w:rPr>
          <w:rFonts w:eastAsia="Calibri" w:cs="Times New Roman"/>
          <w:szCs w:val="24"/>
        </w:rPr>
        <w:t>grannskoðaralógini</w:t>
      </w:r>
      <w:proofErr w:type="spellEnd"/>
      <w:r>
        <w:rPr>
          <w:rFonts w:eastAsia="Calibri" w:cs="Times New Roman"/>
          <w:szCs w:val="24"/>
        </w:rPr>
        <w:t xml:space="preserve"> hava grannskoðarar í sambandi við virksemið eina røð av </w:t>
      </w:r>
      <w:proofErr w:type="spellStart"/>
      <w:r>
        <w:rPr>
          <w:rFonts w:eastAsia="Calibri" w:cs="Times New Roman"/>
          <w:szCs w:val="24"/>
        </w:rPr>
        <w:t>rapporteringsskyldum</w:t>
      </w:r>
      <w:proofErr w:type="spellEnd"/>
      <w:r>
        <w:rPr>
          <w:rFonts w:eastAsia="Calibri" w:cs="Times New Roman"/>
          <w:szCs w:val="24"/>
        </w:rPr>
        <w:t xml:space="preserve">. Sambært § 17 í galdandi lóg skal grannskoðarin geva eina </w:t>
      </w:r>
      <w:proofErr w:type="spellStart"/>
      <w:r>
        <w:rPr>
          <w:rFonts w:eastAsia="Calibri" w:cs="Times New Roman"/>
          <w:szCs w:val="24"/>
        </w:rPr>
        <w:t>grannskoðanarátekning</w:t>
      </w:r>
      <w:proofErr w:type="spellEnd"/>
      <w:r>
        <w:rPr>
          <w:rFonts w:eastAsia="Calibri" w:cs="Times New Roman"/>
          <w:szCs w:val="24"/>
        </w:rPr>
        <w:t xml:space="preserve"> á roknskapin, tá grannskoðarin er liðugur við grannskoðanina. Nærri reglur um innihaldið í </w:t>
      </w:r>
      <w:proofErr w:type="spellStart"/>
      <w:r>
        <w:rPr>
          <w:rFonts w:eastAsia="Calibri" w:cs="Times New Roman"/>
          <w:szCs w:val="24"/>
        </w:rPr>
        <w:t>grannskoðanarátekningini</w:t>
      </w:r>
      <w:proofErr w:type="spellEnd"/>
      <w:r>
        <w:rPr>
          <w:rFonts w:eastAsia="Calibri" w:cs="Times New Roman"/>
          <w:szCs w:val="24"/>
        </w:rPr>
        <w:t xml:space="preserve"> eru ásettar í </w:t>
      </w:r>
      <w:proofErr w:type="spellStart"/>
      <w:r>
        <w:rPr>
          <w:rFonts w:eastAsia="Calibri" w:cs="Times New Roman"/>
          <w:szCs w:val="24"/>
        </w:rPr>
        <w:t>váttanarkunngerðini</w:t>
      </w:r>
      <w:proofErr w:type="spellEnd"/>
      <w:r w:rsidRPr="00F26CCB">
        <w:rPr>
          <w:rFonts w:eastAsia="Calibri" w:cs="Times New Roman"/>
          <w:szCs w:val="24"/>
        </w:rPr>
        <w:t xml:space="preserve"> </w:t>
      </w:r>
      <w:r>
        <w:rPr>
          <w:rFonts w:eastAsia="Calibri" w:cs="Times New Roman"/>
          <w:szCs w:val="24"/>
        </w:rPr>
        <w:t xml:space="preserve">t.e. kunngerð nr. 123 frá 26. juli 2019 um </w:t>
      </w:r>
      <w:proofErr w:type="spellStart"/>
      <w:r>
        <w:rPr>
          <w:rFonts w:eastAsia="Calibri" w:cs="Times New Roman"/>
          <w:szCs w:val="24"/>
        </w:rPr>
        <w:t>grannskoðaraváttanir</w:t>
      </w:r>
      <w:proofErr w:type="spellEnd"/>
      <w:r>
        <w:rPr>
          <w:rFonts w:eastAsia="Calibri" w:cs="Times New Roman"/>
          <w:szCs w:val="24"/>
        </w:rPr>
        <w:t xml:space="preserve"> o.a.</w:t>
      </w:r>
    </w:p>
    <w:p w14:paraId="47D0BB6E" w14:textId="76C52ED1" w:rsidR="00F26CCB" w:rsidRDefault="00F26CCB" w:rsidP="00150AD4">
      <w:pPr>
        <w:spacing w:after="0"/>
        <w:rPr>
          <w:rFonts w:eastAsia="Calibri" w:cs="Times New Roman"/>
          <w:szCs w:val="24"/>
        </w:rPr>
      </w:pPr>
    </w:p>
    <w:p w14:paraId="05A1EEE2" w14:textId="465DF040" w:rsidR="00F26CCB" w:rsidRDefault="00F26CCB" w:rsidP="00150AD4">
      <w:pPr>
        <w:spacing w:after="0"/>
        <w:rPr>
          <w:rFonts w:eastAsia="Calibri" w:cs="Times New Roman"/>
          <w:szCs w:val="24"/>
        </w:rPr>
      </w:pPr>
      <w:r>
        <w:rPr>
          <w:rFonts w:eastAsia="Calibri" w:cs="Times New Roman"/>
          <w:szCs w:val="24"/>
        </w:rPr>
        <w:t xml:space="preserve">Krøvini til </w:t>
      </w:r>
      <w:proofErr w:type="spellStart"/>
      <w:r>
        <w:rPr>
          <w:rFonts w:eastAsia="Calibri" w:cs="Times New Roman"/>
          <w:szCs w:val="24"/>
        </w:rPr>
        <w:t>grannskoðanarátekningina</w:t>
      </w:r>
      <w:proofErr w:type="spellEnd"/>
      <w:r>
        <w:rPr>
          <w:rFonts w:eastAsia="Calibri" w:cs="Times New Roman"/>
          <w:szCs w:val="24"/>
        </w:rPr>
        <w:t xml:space="preserve"> og innihaldið í </w:t>
      </w:r>
      <w:r w:rsidR="00A07F7A">
        <w:rPr>
          <w:rFonts w:eastAsia="Calibri" w:cs="Times New Roman"/>
          <w:szCs w:val="24"/>
        </w:rPr>
        <w:t xml:space="preserve">henni eru ásett samsvarandi 8. </w:t>
      </w:r>
      <w:proofErr w:type="spellStart"/>
      <w:r w:rsidR="00A07F7A">
        <w:rPr>
          <w:rFonts w:eastAsia="Calibri" w:cs="Times New Roman"/>
          <w:szCs w:val="24"/>
        </w:rPr>
        <w:t>v</w:t>
      </w:r>
      <w:r>
        <w:rPr>
          <w:rFonts w:eastAsia="Calibri" w:cs="Times New Roman"/>
          <w:szCs w:val="24"/>
        </w:rPr>
        <w:t>innufelagsdirektivinum</w:t>
      </w:r>
      <w:proofErr w:type="spellEnd"/>
      <w:r>
        <w:rPr>
          <w:rFonts w:eastAsia="Calibri" w:cs="Times New Roman"/>
          <w:szCs w:val="24"/>
        </w:rPr>
        <w:t xml:space="preserve"> </w:t>
      </w:r>
      <w:r w:rsidR="00A07F7A">
        <w:rPr>
          <w:rFonts w:eastAsia="Calibri" w:cs="Times New Roman"/>
          <w:szCs w:val="24"/>
        </w:rPr>
        <w:t xml:space="preserve">hjá ES og </w:t>
      </w:r>
      <w:r>
        <w:rPr>
          <w:rFonts w:eastAsia="Calibri" w:cs="Times New Roman"/>
          <w:szCs w:val="24"/>
        </w:rPr>
        <w:t>e</w:t>
      </w:r>
      <w:r w:rsidR="00A07F7A">
        <w:rPr>
          <w:rFonts w:eastAsia="Calibri" w:cs="Times New Roman"/>
          <w:szCs w:val="24"/>
        </w:rPr>
        <w:t>ft</w:t>
      </w:r>
      <w:r>
        <w:rPr>
          <w:rFonts w:eastAsia="Calibri" w:cs="Times New Roman"/>
          <w:szCs w:val="24"/>
        </w:rPr>
        <w:t xml:space="preserve">ir </w:t>
      </w:r>
      <w:proofErr w:type="spellStart"/>
      <w:r>
        <w:rPr>
          <w:rFonts w:eastAsia="Calibri" w:cs="Times New Roman"/>
          <w:szCs w:val="24"/>
        </w:rPr>
        <w:t>roknskapardirektivum</w:t>
      </w:r>
      <w:proofErr w:type="spellEnd"/>
      <w:r>
        <w:rPr>
          <w:rFonts w:eastAsia="Calibri" w:cs="Times New Roman"/>
          <w:szCs w:val="24"/>
        </w:rPr>
        <w:t xml:space="preserve"> frá ES.</w:t>
      </w:r>
    </w:p>
    <w:p w14:paraId="3C5E480D" w14:textId="77777777" w:rsidR="00F26CCB" w:rsidRDefault="00F26CCB" w:rsidP="00150AD4">
      <w:pPr>
        <w:spacing w:after="0"/>
        <w:rPr>
          <w:rFonts w:eastAsia="Calibri" w:cs="Times New Roman"/>
          <w:szCs w:val="24"/>
        </w:rPr>
      </w:pPr>
    </w:p>
    <w:p w14:paraId="02609919" w14:textId="2D967A50" w:rsidR="00F26CCB" w:rsidRDefault="00F26CCB" w:rsidP="00150AD4">
      <w:pPr>
        <w:spacing w:after="0"/>
        <w:rPr>
          <w:rFonts w:eastAsia="Calibri" w:cs="Times New Roman"/>
          <w:szCs w:val="24"/>
        </w:rPr>
      </w:pPr>
      <w:r>
        <w:rPr>
          <w:rFonts w:eastAsia="Calibri" w:cs="Times New Roman"/>
          <w:szCs w:val="24"/>
        </w:rPr>
        <w:t xml:space="preserve">Sambært § </w:t>
      </w:r>
      <w:r w:rsidR="005765F3">
        <w:rPr>
          <w:rFonts w:eastAsia="Calibri" w:cs="Times New Roman"/>
          <w:szCs w:val="24"/>
        </w:rPr>
        <w:t>18</w:t>
      </w:r>
      <w:r>
        <w:rPr>
          <w:rFonts w:eastAsia="Calibri" w:cs="Times New Roman"/>
          <w:szCs w:val="24"/>
        </w:rPr>
        <w:t xml:space="preserve"> í galdandi lóg skal grannskoðarin føra eina </w:t>
      </w:r>
      <w:proofErr w:type="spellStart"/>
      <w:r>
        <w:rPr>
          <w:rFonts w:eastAsia="Calibri" w:cs="Times New Roman"/>
          <w:szCs w:val="24"/>
        </w:rPr>
        <w:t>grannskoðanarprotokoll</w:t>
      </w:r>
      <w:proofErr w:type="spellEnd"/>
      <w:r>
        <w:rPr>
          <w:rFonts w:eastAsia="Calibri" w:cs="Times New Roman"/>
          <w:szCs w:val="24"/>
        </w:rPr>
        <w:t>, tá grannskoðað verður. Kravið u</w:t>
      </w:r>
      <w:r w:rsidR="00EF5ADF">
        <w:rPr>
          <w:rFonts w:eastAsia="Calibri" w:cs="Times New Roman"/>
          <w:szCs w:val="24"/>
        </w:rPr>
        <w:t xml:space="preserve">m </w:t>
      </w:r>
      <w:proofErr w:type="spellStart"/>
      <w:r w:rsidR="00EF5ADF">
        <w:rPr>
          <w:rFonts w:eastAsia="Calibri" w:cs="Times New Roman"/>
          <w:szCs w:val="24"/>
        </w:rPr>
        <w:t>grannskoðanarprotokoll</w:t>
      </w:r>
      <w:proofErr w:type="spellEnd"/>
      <w:r w:rsidR="00EF5ADF">
        <w:rPr>
          <w:rFonts w:eastAsia="Calibri" w:cs="Times New Roman"/>
          <w:szCs w:val="24"/>
        </w:rPr>
        <w:t xml:space="preserve"> er ikki eitt krav sambært </w:t>
      </w:r>
      <w:proofErr w:type="spellStart"/>
      <w:r w:rsidR="00EF5ADF">
        <w:rPr>
          <w:rFonts w:eastAsia="Calibri" w:cs="Times New Roman"/>
          <w:szCs w:val="24"/>
        </w:rPr>
        <w:t>ES-reglum</w:t>
      </w:r>
      <w:proofErr w:type="spellEnd"/>
      <w:r w:rsidR="00EF5ADF">
        <w:rPr>
          <w:rFonts w:eastAsia="Calibri" w:cs="Times New Roman"/>
          <w:szCs w:val="24"/>
        </w:rPr>
        <w:t xml:space="preserve"> ella altjóða reglum.</w:t>
      </w:r>
    </w:p>
    <w:p w14:paraId="2202DE34" w14:textId="36E1F782" w:rsidR="00E8682C" w:rsidRDefault="00E8682C" w:rsidP="00150AD4">
      <w:pPr>
        <w:spacing w:after="0"/>
        <w:rPr>
          <w:rFonts w:eastAsia="Calibri" w:cs="Times New Roman"/>
          <w:szCs w:val="24"/>
        </w:rPr>
      </w:pPr>
      <w:r>
        <w:rPr>
          <w:rFonts w:eastAsia="Calibri" w:cs="Times New Roman"/>
          <w:szCs w:val="24"/>
        </w:rPr>
        <w:t xml:space="preserve"> </w:t>
      </w:r>
    </w:p>
    <w:p w14:paraId="15E112D7" w14:textId="1133CC78" w:rsidR="005765F3" w:rsidRDefault="005765F3" w:rsidP="00150AD4">
      <w:pPr>
        <w:spacing w:after="0"/>
        <w:rPr>
          <w:rFonts w:eastAsia="Calibri" w:cs="Times New Roman"/>
          <w:szCs w:val="24"/>
        </w:rPr>
      </w:pPr>
      <w:r>
        <w:rPr>
          <w:rFonts w:eastAsia="Calibri" w:cs="Times New Roman"/>
          <w:szCs w:val="24"/>
        </w:rPr>
        <w:t xml:space="preserve">Harafturat eru í galdandi lóg reglur um skyldu </w:t>
      </w:r>
      <w:proofErr w:type="spellStart"/>
      <w:r>
        <w:rPr>
          <w:rFonts w:eastAsia="Calibri" w:cs="Times New Roman"/>
          <w:szCs w:val="24"/>
        </w:rPr>
        <w:t>grannskoðarans</w:t>
      </w:r>
      <w:proofErr w:type="spellEnd"/>
      <w:r>
        <w:rPr>
          <w:rFonts w:eastAsia="Calibri" w:cs="Times New Roman"/>
          <w:szCs w:val="24"/>
        </w:rPr>
        <w:t xml:space="preserve"> at </w:t>
      </w:r>
      <w:proofErr w:type="spellStart"/>
      <w:r>
        <w:rPr>
          <w:rFonts w:eastAsia="Calibri" w:cs="Times New Roman"/>
          <w:szCs w:val="24"/>
        </w:rPr>
        <w:t>fráboða</w:t>
      </w:r>
      <w:proofErr w:type="spellEnd"/>
      <w:r>
        <w:rPr>
          <w:rFonts w:eastAsia="Calibri" w:cs="Times New Roman"/>
          <w:szCs w:val="24"/>
        </w:rPr>
        <w:t xml:space="preserve"> løgregluni, tá illgruni er um brotsverk av fíggjarligum slag. </w:t>
      </w:r>
      <w:proofErr w:type="spellStart"/>
      <w:r>
        <w:rPr>
          <w:rFonts w:eastAsia="Calibri" w:cs="Times New Roman"/>
          <w:szCs w:val="24"/>
        </w:rPr>
        <w:t>Fráboðanarskyldan</w:t>
      </w:r>
      <w:proofErr w:type="spellEnd"/>
      <w:r>
        <w:rPr>
          <w:rFonts w:eastAsia="Calibri" w:cs="Times New Roman"/>
          <w:szCs w:val="24"/>
        </w:rPr>
        <w:t xml:space="preserve"> um fíggjarlig brotsverk varð ásett sum eitt ískoyti til lóggávuna um </w:t>
      </w:r>
      <w:proofErr w:type="spellStart"/>
      <w:r>
        <w:rPr>
          <w:rFonts w:eastAsia="Calibri" w:cs="Times New Roman"/>
          <w:szCs w:val="24"/>
        </w:rPr>
        <w:t>hvítvask</w:t>
      </w:r>
      <w:proofErr w:type="spellEnd"/>
      <w:r>
        <w:rPr>
          <w:rFonts w:eastAsia="Calibri" w:cs="Times New Roman"/>
          <w:szCs w:val="24"/>
        </w:rPr>
        <w:t xml:space="preserve"> soleiðis, at eisini onnur sløg av fíggjarligum </w:t>
      </w:r>
      <w:r>
        <w:rPr>
          <w:rFonts w:eastAsia="Calibri" w:cs="Times New Roman"/>
          <w:szCs w:val="24"/>
        </w:rPr>
        <w:lastRenderedPageBreak/>
        <w:t>brotsverkum, sum grannskoðari</w:t>
      </w:r>
      <w:r w:rsidR="00EF5ADF">
        <w:rPr>
          <w:rFonts w:eastAsia="Calibri" w:cs="Times New Roman"/>
          <w:szCs w:val="24"/>
        </w:rPr>
        <w:t>n</w:t>
      </w:r>
      <w:r>
        <w:rPr>
          <w:rFonts w:eastAsia="Calibri" w:cs="Times New Roman"/>
          <w:szCs w:val="24"/>
        </w:rPr>
        <w:t xml:space="preserve"> verður varugur við, </w:t>
      </w:r>
      <w:r w:rsidR="00EF5ADF">
        <w:rPr>
          <w:rFonts w:eastAsia="Calibri" w:cs="Times New Roman"/>
          <w:szCs w:val="24"/>
        </w:rPr>
        <w:t>eru</w:t>
      </w:r>
      <w:r>
        <w:rPr>
          <w:rFonts w:eastAsia="Calibri" w:cs="Times New Roman"/>
          <w:szCs w:val="24"/>
        </w:rPr>
        <w:t xml:space="preserve"> fevnd av fráboðanarskyldu </w:t>
      </w:r>
      <w:proofErr w:type="spellStart"/>
      <w:r>
        <w:rPr>
          <w:rFonts w:eastAsia="Calibri" w:cs="Times New Roman"/>
          <w:szCs w:val="24"/>
        </w:rPr>
        <w:t>grannskoðarans</w:t>
      </w:r>
      <w:proofErr w:type="spellEnd"/>
      <w:r>
        <w:rPr>
          <w:rFonts w:eastAsia="Calibri" w:cs="Times New Roman"/>
          <w:szCs w:val="24"/>
        </w:rPr>
        <w:t>.</w:t>
      </w:r>
    </w:p>
    <w:p w14:paraId="7423014A" w14:textId="27B314AF" w:rsidR="005765F3" w:rsidRDefault="005765F3" w:rsidP="00150AD4">
      <w:pPr>
        <w:spacing w:after="0"/>
        <w:rPr>
          <w:rFonts w:eastAsia="Calibri" w:cs="Times New Roman"/>
          <w:szCs w:val="24"/>
        </w:rPr>
      </w:pPr>
    </w:p>
    <w:p w14:paraId="3BCC9AA8" w14:textId="77777777" w:rsidR="005765F3" w:rsidRDefault="005765F3" w:rsidP="00150AD4">
      <w:pPr>
        <w:spacing w:after="0"/>
        <w:rPr>
          <w:rFonts w:eastAsia="Calibri" w:cs="Times New Roman"/>
          <w:szCs w:val="24"/>
        </w:rPr>
      </w:pPr>
      <w:r>
        <w:rPr>
          <w:rFonts w:eastAsia="Calibri" w:cs="Times New Roman"/>
          <w:szCs w:val="24"/>
        </w:rPr>
        <w:t xml:space="preserve">Nýggju </w:t>
      </w:r>
      <w:proofErr w:type="spellStart"/>
      <w:r>
        <w:rPr>
          <w:rFonts w:eastAsia="Calibri" w:cs="Times New Roman"/>
          <w:szCs w:val="24"/>
        </w:rPr>
        <w:t>ES-reglurnar</w:t>
      </w:r>
      <w:proofErr w:type="spellEnd"/>
      <w:r>
        <w:rPr>
          <w:rFonts w:eastAsia="Calibri" w:cs="Times New Roman"/>
          <w:szCs w:val="24"/>
        </w:rPr>
        <w:t xml:space="preserve"> seta broytt krøv og nýggj krøv til </w:t>
      </w:r>
      <w:proofErr w:type="spellStart"/>
      <w:r>
        <w:rPr>
          <w:rFonts w:eastAsia="Calibri" w:cs="Times New Roman"/>
          <w:szCs w:val="24"/>
        </w:rPr>
        <w:t>rapporteringsskyldu</w:t>
      </w:r>
      <w:proofErr w:type="spellEnd"/>
      <w:r>
        <w:rPr>
          <w:rFonts w:eastAsia="Calibri" w:cs="Times New Roman"/>
          <w:szCs w:val="24"/>
        </w:rPr>
        <w:t xml:space="preserve"> </w:t>
      </w:r>
      <w:proofErr w:type="spellStart"/>
      <w:r>
        <w:rPr>
          <w:rFonts w:eastAsia="Calibri" w:cs="Times New Roman"/>
          <w:szCs w:val="24"/>
        </w:rPr>
        <w:t>grannskoðarans</w:t>
      </w:r>
      <w:proofErr w:type="spellEnd"/>
      <w:r>
        <w:rPr>
          <w:rFonts w:eastAsia="Calibri" w:cs="Times New Roman"/>
          <w:szCs w:val="24"/>
        </w:rPr>
        <w:t xml:space="preserve">. </w:t>
      </w:r>
    </w:p>
    <w:p w14:paraId="439187F7" w14:textId="201348C1" w:rsidR="00CC6105" w:rsidRDefault="005765F3" w:rsidP="00150AD4">
      <w:pPr>
        <w:spacing w:after="0"/>
        <w:rPr>
          <w:rFonts w:eastAsia="Calibri" w:cs="Times New Roman"/>
          <w:szCs w:val="24"/>
        </w:rPr>
      </w:pPr>
      <w:r>
        <w:rPr>
          <w:rFonts w:eastAsia="Calibri" w:cs="Times New Roman"/>
          <w:szCs w:val="24"/>
        </w:rPr>
        <w:t xml:space="preserve">Kravt verður nú, at tað verður gjørd ein felags </w:t>
      </w:r>
      <w:proofErr w:type="spellStart"/>
      <w:r>
        <w:rPr>
          <w:rFonts w:eastAsia="Calibri" w:cs="Times New Roman"/>
          <w:szCs w:val="24"/>
        </w:rPr>
        <w:t>grannskoðanarátekning</w:t>
      </w:r>
      <w:proofErr w:type="spellEnd"/>
      <w:r>
        <w:rPr>
          <w:rFonts w:eastAsia="Calibri" w:cs="Times New Roman"/>
          <w:szCs w:val="24"/>
        </w:rPr>
        <w:t xml:space="preserve"> í teimum førum, har fleiri grannskoðarar eru valdir til at fremja grannskoðanina, ein</w:t>
      </w:r>
      <w:r w:rsidR="00A07F7A">
        <w:rPr>
          <w:rFonts w:eastAsia="Calibri" w:cs="Times New Roman"/>
          <w:szCs w:val="24"/>
        </w:rPr>
        <w:t>s</w:t>
      </w:r>
      <w:r>
        <w:rPr>
          <w:rFonts w:eastAsia="Calibri" w:cs="Times New Roman"/>
          <w:szCs w:val="24"/>
        </w:rPr>
        <w:t xml:space="preserve"> og krav eisini verður sett um, at tað altíð skal verða upplýst, um </w:t>
      </w:r>
      <w:r w:rsidR="00CC6105">
        <w:rPr>
          <w:rFonts w:eastAsia="Calibri" w:cs="Times New Roman"/>
          <w:szCs w:val="24"/>
        </w:rPr>
        <w:t>møgulig</w:t>
      </w:r>
      <w:r w:rsidR="00EF5ADF">
        <w:rPr>
          <w:rFonts w:eastAsia="Calibri" w:cs="Times New Roman"/>
          <w:szCs w:val="24"/>
        </w:rPr>
        <w:t>a</w:t>
      </w:r>
      <w:r w:rsidR="00CC6105">
        <w:rPr>
          <w:rFonts w:eastAsia="Calibri" w:cs="Times New Roman"/>
          <w:szCs w:val="24"/>
        </w:rPr>
        <w:t xml:space="preserve"> týðandi óviss</w:t>
      </w:r>
      <w:r w:rsidR="00EF5ADF">
        <w:rPr>
          <w:rFonts w:eastAsia="Calibri" w:cs="Times New Roman"/>
          <w:szCs w:val="24"/>
        </w:rPr>
        <w:t>u</w:t>
      </w:r>
      <w:r w:rsidR="00CC6105">
        <w:rPr>
          <w:rFonts w:eastAsia="Calibri" w:cs="Times New Roman"/>
          <w:szCs w:val="24"/>
        </w:rPr>
        <w:t xml:space="preserve"> um </w:t>
      </w:r>
      <w:r w:rsidR="00EF5ADF">
        <w:rPr>
          <w:rFonts w:eastAsia="Calibri" w:cs="Times New Roman"/>
          <w:szCs w:val="24"/>
        </w:rPr>
        <w:t>framhaldandi rakstur (</w:t>
      </w:r>
      <w:proofErr w:type="spellStart"/>
      <w:r w:rsidR="00EF5ADF">
        <w:rPr>
          <w:rFonts w:eastAsia="Calibri" w:cs="Times New Roman"/>
          <w:szCs w:val="24"/>
        </w:rPr>
        <w:t>going</w:t>
      </w:r>
      <w:proofErr w:type="spellEnd"/>
      <w:r w:rsidR="00EF5ADF">
        <w:rPr>
          <w:rFonts w:eastAsia="Calibri" w:cs="Times New Roman"/>
          <w:szCs w:val="24"/>
        </w:rPr>
        <w:t xml:space="preserve"> </w:t>
      </w:r>
      <w:proofErr w:type="spellStart"/>
      <w:r w:rsidR="00EF5ADF">
        <w:rPr>
          <w:rFonts w:eastAsia="Calibri" w:cs="Times New Roman"/>
          <w:szCs w:val="24"/>
        </w:rPr>
        <w:t>conc</w:t>
      </w:r>
      <w:r w:rsidR="00CC6105">
        <w:rPr>
          <w:rFonts w:eastAsia="Calibri" w:cs="Times New Roman"/>
          <w:szCs w:val="24"/>
        </w:rPr>
        <w:t>ern</w:t>
      </w:r>
      <w:proofErr w:type="spellEnd"/>
      <w:r w:rsidR="00CC6105">
        <w:rPr>
          <w:rFonts w:eastAsia="Calibri" w:cs="Times New Roman"/>
          <w:szCs w:val="24"/>
        </w:rPr>
        <w:t xml:space="preserve">). Sambært </w:t>
      </w:r>
      <w:proofErr w:type="spellStart"/>
      <w:r w:rsidR="00CC6105">
        <w:rPr>
          <w:rFonts w:eastAsia="Calibri" w:cs="Times New Roman"/>
          <w:szCs w:val="24"/>
        </w:rPr>
        <w:t>ES-fyriskipanini</w:t>
      </w:r>
      <w:proofErr w:type="spellEnd"/>
      <w:r w:rsidR="00CC6105">
        <w:rPr>
          <w:rFonts w:eastAsia="Calibri" w:cs="Times New Roman"/>
          <w:szCs w:val="24"/>
        </w:rPr>
        <w:t xml:space="preserve">, sum er til viðgerðar, samstundis sum hetta uppskotið, verður harumframt kravt ein røð av upplýsingum í </w:t>
      </w:r>
      <w:proofErr w:type="spellStart"/>
      <w:r w:rsidR="00CC6105">
        <w:rPr>
          <w:rFonts w:eastAsia="Calibri" w:cs="Times New Roman"/>
          <w:szCs w:val="24"/>
        </w:rPr>
        <w:t>grannskoðanarátekningini</w:t>
      </w:r>
      <w:proofErr w:type="spellEnd"/>
      <w:r w:rsidR="00CC6105">
        <w:rPr>
          <w:rFonts w:eastAsia="Calibri" w:cs="Times New Roman"/>
          <w:szCs w:val="24"/>
        </w:rPr>
        <w:t xml:space="preserve">, um talan er um grannskoðan av fyritøkum av </w:t>
      </w:r>
      <w:r w:rsidR="00FE7090">
        <w:rPr>
          <w:rFonts w:eastAsia="Calibri" w:cs="Times New Roman"/>
          <w:szCs w:val="24"/>
        </w:rPr>
        <w:t xml:space="preserve">almennum </w:t>
      </w:r>
      <w:r w:rsidR="00CC6105">
        <w:rPr>
          <w:rFonts w:eastAsia="Calibri" w:cs="Times New Roman"/>
          <w:szCs w:val="24"/>
        </w:rPr>
        <w:t>áhuga (</w:t>
      </w:r>
      <w:proofErr w:type="spellStart"/>
      <w:r w:rsidR="00CC6105">
        <w:rPr>
          <w:rFonts w:eastAsia="Calibri" w:cs="Times New Roman"/>
          <w:szCs w:val="24"/>
        </w:rPr>
        <w:t>PIE-fyritøkur</w:t>
      </w:r>
      <w:proofErr w:type="spellEnd"/>
      <w:r w:rsidR="00CC6105">
        <w:rPr>
          <w:rFonts w:eastAsia="Calibri" w:cs="Times New Roman"/>
          <w:szCs w:val="24"/>
        </w:rPr>
        <w:t>).</w:t>
      </w:r>
    </w:p>
    <w:p w14:paraId="31631BFD" w14:textId="77777777" w:rsidR="00CC6105" w:rsidRDefault="00CC6105" w:rsidP="00150AD4">
      <w:pPr>
        <w:spacing w:after="0"/>
        <w:rPr>
          <w:rFonts w:eastAsia="Calibri" w:cs="Times New Roman"/>
          <w:szCs w:val="24"/>
        </w:rPr>
      </w:pPr>
    </w:p>
    <w:p w14:paraId="1C2D3878" w14:textId="1BDF7AC9" w:rsidR="005765F3" w:rsidRDefault="00CC6105" w:rsidP="00150AD4">
      <w:pPr>
        <w:spacing w:after="0"/>
        <w:rPr>
          <w:rFonts w:eastAsia="Calibri" w:cs="Times New Roman"/>
          <w:szCs w:val="24"/>
        </w:rPr>
      </w:pPr>
      <w:r>
        <w:rPr>
          <w:rFonts w:eastAsia="Calibri" w:cs="Times New Roman"/>
          <w:szCs w:val="24"/>
        </w:rPr>
        <w:t xml:space="preserve">Kravið um at geva felags </w:t>
      </w:r>
      <w:proofErr w:type="spellStart"/>
      <w:r>
        <w:rPr>
          <w:rFonts w:eastAsia="Calibri" w:cs="Times New Roman"/>
          <w:szCs w:val="24"/>
        </w:rPr>
        <w:t>grannskoðanarátekning</w:t>
      </w:r>
      <w:proofErr w:type="spellEnd"/>
      <w:r>
        <w:rPr>
          <w:rFonts w:eastAsia="Calibri" w:cs="Times New Roman"/>
          <w:szCs w:val="24"/>
        </w:rPr>
        <w:t xml:space="preserve"> verður nú ásett í </w:t>
      </w:r>
      <w:proofErr w:type="spellStart"/>
      <w:r>
        <w:rPr>
          <w:rFonts w:eastAsia="Calibri" w:cs="Times New Roman"/>
          <w:szCs w:val="24"/>
        </w:rPr>
        <w:t>grannskoðaralógini</w:t>
      </w:r>
      <w:proofErr w:type="spellEnd"/>
      <w:r>
        <w:rPr>
          <w:rFonts w:eastAsia="Calibri" w:cs="Times New Roman"/>
          <w:szCs w:val="24"/>
        </w:rPr>
        <w:t xml:space="preserve">, meðan tey neyvari ásettu krøvini til innihaldið í </w:t>
      </w:r>
      <w:proofErr w:type="spellStart"/>
      <w:r>
        <w:rPr>
          <w:rFonts w:eastAsia="Calibri" w:cs="Times New Roman"/>
          <w:szCs w:val="24"/>
        </w:rPr>
        <w:t>grannskoðanarátekningini</w:t>
      </w:r>
      <w:proofErr w:type="spellEnd"/>
      <w:r>
        <w:rPr>
          <w:rFonts w:eastAsia="Calibri" w:cs="Times New Roman"/>
          <w:szCs w:val="24"/>
        </w:rPr>
        <w:t xml:space="preserve"> verða sum higartil ásett í </w:t>
      </w:r>
      <w:proofErr w:type="spellStart"/>
      <w:r>
        <w:rPr>
          <w:rFonts w:eastAsia="Calibri" w:cs="Times New Roman"/>
          <w:szCs w:val="24"/>
        </w:rPr>
        <w:t>váttanarkunngerðini</w:t>
      </w:r>
      <w:proofErr w:type="spellEnd"/>
      <w:r>
        <w:rPr>
          <w:rFonts w:eastAsia="Calibri" w:cs="Times New Roman"/>
          <w:szCs w:val="24"/>
        </w:rPr>
        <w:t>.</w:t>
      </w:r>
      <w:r w:rsidR="005765F3">
        <w:rPr>
          <w:rFonts w:eastAsia="Calibri" w:cs="Times New Roman"/>
          <w:szCs w:val="24"/>
        </w:rPr>
        <w:t xml:space="preserve"> </w:t>
      </w:r>
    </w:p>
    <w:p w14:paraId="67763D85" w14:textId="613A78CF" w:rsidR="00CC6105" w:rsidRDefault="00CC6105" w:rsidP="00150AD4">
      <w:pPr>
        <w:spacing w:after="0"/>
        <w:rPr>
          <w:rFonts w:eastAsia="Calibri" w:cs="Times New Roman"/>
          <w:szCs w:val="24"/>
        </w:rPr>
      </w:pPr>
    </w:p>
    <w:p w14:paraId="1B3978FD" w14:textId="242DF89A" w:rsidR="00CC6105" w:rsidRDefault="00CC6105" w:rsidP="00150AD4">
      <w:pPr>
        <w:spacing w:after="0"/>
        <w:rPr>
          <w:rFonts w:eastAsia="Calibri" w:cs="Times New Roman"/>
          <w:szCs w:val="24"/>
        </w:rPr>
      </w:pPr>
      <w:r>
        <w:rPr>
          <w:rFonts w:eastAsia="Calibri" w:cs="Times New Roman"/>
          <w:szCs w:val="24"/>
        </w:rPr>
        <w:t xml:space="preserve">Í sambandi við broyting av </w:t>
      </w:r>
      <w:proofErr w:type="spellStart"/>
      <w:r>
        <w:rPr>
          <w:rFonts w:eastAsia="Calibri" w:cs="Times New Roman"/>
          <w:szCs w:val="24"/>
        </w:rPr>
        <w:t>váttanarkunngerðini</w:t>
      </w:r>
      <w:proofErr w:type="spellEnd"/>
      <w:r>
        <w:rPr>
          <w:rFonts w:eastAsia="Calibri" w:cs="Times New Roman"/>
          <w:szCs w:val="24"/>
        </w:rPr>
        <w:t xml:space="preserve"> verður skotið upp, at kunngerðin verður rættað samsvarandi altjóða </w:t>
      </w:r>
      <w:proofErr w:type="spellStart"/>
      <w:r>
        <w:rPr>
          <w:rFonts w:eastAsia="Calibri" w:cs="Times New Roman"/>
          <w:szCs w:val="24"/>
        </w:rPr>
        <w:t>grannskoðanarstandardunum</w:t>
      </w:r>
      <w:proofErr w:type="spellEnd"/>
      <w:r>
        <w:rPr>
          <w:rFonts w:eastAsia="Calibri" w:cs="Times New Roman"/>
          <w:szCs w:val="24"/>
        </w:rPr>
        <w:t>. Á tann hátt verður tað gjørd</w:t>
      </w:r>
      <w:r w:rsidR="00EF5ADF">
        <w:rPr>
          <w:rFonts w:eastAsia="Calibri" w:cs="Times New Roman"/>
          <w:szCs w:val="24"/>
        </w:rPr>
        <w:t>ur</w:t>
      </w:r>
      <w:r>
        <w:rPr>
          <w:rFonts w:eastAsia="Calibri" w:cs="Times New Roman"/>
          <w:szCs w:val="24"/>
        </w:rPr>
        <w:t xml:space="preserve"> ein </w:t>
      </w:r>
      <w:r w:rsidR="00EF5ADF">
        <w:rPr>
          <w:rFonts w:eastAsia="Calibri" w:cs="Times New Roman"/>
          <w:szCs w:val="24"/>
        </w:rPr>
        <w:t>karmur</w:t>
      </w:r>
      <w:r>
        <w:rPr>
          <w:rFonts w:eastAsia="Calibri" w:cs="Times New Roman"/>
          <w:szCs w:val="24"/>
        </w:rPr>
        <w:t xml:space="preserve">, sum ger tað møguligt at at liva upp til krøvini til upplýsingar, sum eru galdandi í sambandi við grannskoðan av </w:t>
      </w:r>
      <w:proofErr w:type="spellStart"/>
      <w:r>
        <w:rPr>
          <w:rFonts w:eastAsia="Calibri" w:cs="Times New Roman"/>
          <w:szCs w:val="24"/>
        </w:rPr>
        <w:t>PIE-fyritøkum</w:t>
      </w:r>
      <w:proofErr w:type="spellEnd"/>
      <w:r>
        <w:rPr>
          <w:rFonts w:eastAsia="Calibri" w:cs="Times New Roman"/>
          <w:szCs w:val="24"/>
        </w:rPr>
        <w:t xml:space="preserve">. </w:t>
      </w:r>
    </w:p>
    <w:p w14:paraId="2F2CE78B" w14:textId="77777777" w:rsidR="00192612" w:rsidRDefault="00192612" w:rsidP="00150AD4">
      <w:pPr>
        <w:spacing w:after="0"/>
        <w:rPr>
          <w:rFonts w:eastAsia="Calibri" w:cs="Times New Roman"/>
          <w:szCs w:val="24"/>
        </w:rPr>
      </w:pPr>
    </w:p>
    <w:p w14:paraId="39063F82" w14:textId="634B1527" w:rsidR="00192612" w:rsidRDefault="00192612" w:rsidP="00150AD4">
      <w:pPr>
        <w:spacing w:after="0"/>
        <w:rPr>
          <w:rFonts w:eastAsia="Calibri" w:cs="Times New Roman"/>
          <w:szCs w:val="24"/>
        </w:rPr>
      </w:pPr>
      <w:r>
        <w:rPr>
          <w:rFonts w:eastAsia="Calibri" w:cs="Times New Roman"/>
          <w:szCs w:val="24"/>
        </w:rPr>
        <w:t xml:space="preserve">Skotið verður upp at seta úr gildi kravið </w:t>
      </w:r>
      <w:r w:rsidR="005A3CE8">
        <w:rPr>
          <w:rFonts w:eastAsia="Calibri" w:cs="Times New Roman"/>
          <w:szCs w:val="24"/>
        </w:rPr>
        <w:t xml:space="preserve">í § 18 í lógini </w:t>
      </w:r>
      <w:r>
        <w:rPr>
          <w:rFonts w:eastAsia="Calibri" w:cs="Times New Roman"/>
          <w:szCs w:val="24"/>
        </w:rPr>
        <w:t xml:space="preserve">um at føra </w:t>
      </w:r>
      <w:proofErr w:type="spellStart"/>
      <w:r>
        <w:rPr>
          <w:rFonts w:eastAsia="Calibri" w:cs="Times New Roman"/>
          <w:szCs w:val="24"/>
        </w:rPr>
        <w:t>grannskoðanarprotokoll</w:t>
      </w:r>
      <w:proofErr w:type="spellEnd"/>
      <w:r>
        <w:rPr>
          <w:rFonts w:eastAsia="Calibri" w:cs="Times New Roman"/>
          <w:szCs w:val="24"/>
        </w:rPr>
        <w:t xml:space="preserve"> fyri tær fyritøkur, sum ikki eru </w:t>
      </w:r>
      <w:proofErr w:type="spellStart"/>
      <w:r>
        <w:rPr>
          <w:rFonts w:eastAsia="Calibri" w:cs="Times New Roman"/>
          <w:szCs w:val="24"/>
        </w:rPr>
        <w:t>PIE-fyritøkur</w:t>
      </w:r>
      <w:proofErr w:type="spellEnd"/>
      <w:r>
        <w:rPr>
          <w:rFonts w:eastAsia="Calibri" w:cs="Times New Roman"/>
          <w:szCs w:val="24"/>
        </w:rPr>
        <w:t xml:space="preserve">, tí </w:t>
      </w:r>
      <w:r w:rsidR="00EF5ADF">
        <w:rPr>
          <w:rFonts w:eastAsia="Calibri" w:cs="Times New Roman"/>
          <w:szCs w:val="24"/>
        </w:rPr>
        <w:t>eftir</w:t>
      </w:r>
      <w:r>
        <w:rPr>
          <w:rFonts w:eastAsia="Calibri" w:cs="Times New Roman"/>
          <w:szCs w:val="24"/>
        </w:rPr>
        <w:t xml:space="preserve"> </w:t>
      </w:r>
      <w:proofErr w:type="spellStart"/>
      <w:r>
        <w:rPr>
          <w:rFonts w:eastAsia="Calibri" w:cs="Times New Roman"/>
          <w:szCs w:val="24"/>
        </w:rPr>
        <w:t>ES-reglum</w:t>
      </w:r>
      <w:proofErr w:type="spellEnd"/>
      <w:r>
        <w:rPr>
          <w:rFonts w:eastAsia="Calibri" w:cs="Times New Roman"/>
          <w:szCs w:val="24"/>
        </w:rPr>
        <w:t xml:space="preserve"> er hetta kravið einans galdandi fyri </w:t>
      </w:r>
      <w:proofErr w:type="spellStart"/>
      <w:r>
        <w:rPr>
          <w:rFonts w:eastAsia="Calibri" w:cs="Times New Roman"/>
          <w:szCs w:val="24"/>
        </w:rPr>
        <w:t>PIE-fyritøkur</w:t>
      </w:r>
      <w:proofErr w:type="spellEnd"/>
      <w:r>
        <w:rPr>
          <w:rFonts w:eastAsia="Calibri" w:cs="Times New Roman"/>
          <w:szCs w:val="24"/>
        </w:rPr>
        <w:t xml:space="preserve">. Verður kravið um </w:t>
      </w:r>
      <w:proofErr w:type="spellStart"/>
      <w:r>
        <w:rPr>
          <w:rFonts w:eastAsia="Calibri" w:cs="Times New Roman"/>
          <w:szCs w:val="24"/>
        </w:rPr>
        <w:t>grannskoðanarprotokoll</w:t>
      </w:r>
      <w:proofErr w:type="spellEnd"/>
      <w:r>
        <w:rPr>
          <w:rFonts w:eastAsia="Calibri" w:cs="Times New Roman"/>
          <w:szCs w:val="24"/>
        </w:rPr>
        <w:t xml:space="preserve"> sett úr gildi merkir tað ikki, at leiðslan í fyritøkuni ikki longur fær upplýsingarnar í </w:t>
      </w:r>
      <w:proofErr w:type="spellStart"/>
      <w:r>
        <w:rPr>
          <w:rFonts w:eastAsia="Calibri" w:cs="Times New Roman"/>
          <w:szCs w:val="24"/>
        </w:rPr>
        <w:t>grannskoðanarprotokollini</w:t>
      </w:r>
      <w:proofErr w:type="spellEnd"/>
      <w:r>
        <w:rPr>
          <w:rFonts w:eastAsia="Calibri" w:cs="Times New Roman"/>
          <w:szCs w:val="24"/>
        </w:rPr>
        <w:t xml:space="preserve">. Teir altjóða </w:t>
      </w:r>
      <w:proofErr w:type="spellStart"/>
      <w:r>
        <w:rPr>
          <w:rFonts w:eastAsia="Calibri" w:cs="Times New Roman"/>
          <w:szCs w:val="24"/>
        </w:rPr>
        <w:t>grannskoðanarstandardarnar</w:t>
      </w:r>
      <w:proofErr w:type="spellEnd"/>
      <w:r>
        <w:rPr>
          <w:rFonts w:eastAsia="Calibri" w:cs="Times New Roman"/>
          <w:szCs w:val="24"/>
        </w:rPr>
        <w:t xml:space="preserve"> áleggja grannskoðaranum at geva leiðsluni í </w:t>
      </w:r>
      <w:proofErr w:type="spellStart"/>
      <w:r>
        <w:rPr>
          <w:rFonts w:eastAsia="Calibri" w:cs="Times New Roman"/>
          <w:szCs w:val="24"/>
        </w:rPr>
        <w:t>grannskoðaðu</w:t>
      </w:r>
      <w:proofErr w:type="spellEnd"/>
      <w:r>
        <w:rPr>
          <w:rFonts w:eastAsia="Calibri" w:cs="Times New Roman"/>
          <w:szCs w:val="24"/>
        </w:rPr>
        <w:t xml:space="preserve"> fyritøkuni eina røð av upplýsingum, og einki forðar fyri, at leiðslan í fyritøkuni avta</w:t>
      </w:r>
      <w:r w:rsidR="00A07F7A">
        <w:rPr>
          <w:rFonts w:eastAsia="Calibri" w:cs="Times New Roman"/>
          <w:szCs w:val="24"/>
        </w:rPr>
        <w:t>l</w:t>
      </w:r>
      <w:r>
        <w:rPr>
          <w:rFonts w:eastAsia="Calibri" w:cs="Times New Roman"/>
          <w:szCs w:val="24"/>
        </w:rPr>
        <w:t xml:space="preserve">ar við grannskoðaran, at tað framhaldandi skal gerast ein </w:t>
      </w:r>
      <w:proofErr w:type="spellStart"/>
      <w:r>
        <w:rPr>
          <w:rFonts w:eastAsia="Calibri" w:cs="Times New Roman"/>
          <w:szCs w:val="24"/>
        </w:rPr>
        <w:t>grannskoðanarprotokoll</w:t>
      </w:r>
      <w:proofErr w:type="spellEnd"/>
      <w:r>
        <w:rPr>
          <w:rFonts w:eastAsia="Calibri" w:cs="Times New Roman"/>
          <w:szCs w:val="24"/>
        </w:rPr>
        <w:t xml:space="preserve">. </w:t>
      </w:r>
      <w:r w:rsidR="004069D8">
        <w:rPr>
          <w:rFonts w:eastAsia="Calibri" w:cs="Times New Roman"/>
          <w:szCs w:val="24"/>
        </w:rPr>
        <w:t>Alt eftir, hva</w:t>
      </w:r>
      <w:r w:rsidR="00A07F7A">
        <w:rPr>
          <w:rFonts w:eastAsia="Calibri" w:cs="Times New Roman"/>
          <w:szCs w:val="24"/>
        </w:rPr>
        <w:t>t</w:t>
      </w:r>
      <w:r w:rsidR="004069D8">
        <w:rPr>
          <w:rFonts w:eastAsia="Calibri" w:cs="Times New Roman"/>
          <w:szCs w:val="24"/>
        </w:rPr>
        <w:t xml:space="preserve"> hóskar best til ta einstøku fyritøkuna</w:t>
      </w:r>
      <w:r w:rsidR="001605DF">
        <w:rPr>
          <w:rFonts w:eastAsia="Calibri" w:cs="Times New Roman"/>
          <w:szCs w:val="24"/>
        </w:rPr>
        <w:t>,</w:t>
      </w:r>
      <w:r w:rsidR="004069D8">
        <w:rPr>
          <w:rFonts w:eastAsia="Calibri" w:cs="Times New Roman"/>
          <w:szCs w:val="24"/>
        </w:rPr>
        <w:t xml:space="preserve"> verður nú møguleiki hjá </w:t>
      </w:r>
      <w:r>
        <w:rPr>
          <w:rFonts w:eastAsia="Calibri" w:cs="Times New Roman"/>
          <w:szCs w:val="24"/>
        </w:rPr>
        <w:t>fyritøk</w:t>
      </w:r>
      <w:r w:rsidR="004069D8">
        <w:rPr>
          <w:rFonts w:eastAsia="Calibri" w:cs="Times New Roman"/>
          <w:szCs w:val="24"/>
        </w:rPr>
        <w:t>u</w:t>
      </w:r>
      <w:r>
        <w:rPr>
          <w:rFonts w:eastAsia="Calibri" w:cs="Times New Roman"/>
          <w:szCs w:val="24"/>
        </w:rPr>
        <w:t xml:space="preserve"> og grannskoðar</w:t>
      </w:r>
      <w:r w:rsidR="004069D8">
        <w:rPr>
          <w:rFonts w:eastAsia="Calibri" w:cs="Times New Roman"/>
          <w:szCs w:val="24"/>
        </w:rPr>
        <w:t xml:space="preserve">a at </w:t>
      </w:r>
      <w:r>
        <w:rPr>
          <w:rFonts w:eastAsia="Calibri" w:cs="Times New Roman"/>
          <w:szCs w:val="24"/>
        </w:rPr>
        <w:t>avtala,</w:t>
      </w:r>
      <w:r w:rsidR="004069D8">
        <w:rPr>
          <w:rFonts w:eastAsia="Calibri" w:cs="Times New Roman"/>
          <w:szCs w:val="24"/>
        </w:rPr>
        <w:t xml:space="preserve"> um </w:t>
      </w:r>
      <w:proofErr w:type="spellStart"/>
      <w:r w:rsidR="004069D8">
        <w:rPr>
          <w:rFonts w:eastAsia="Calibri" w:cs="Times New Roman"/>
          <w:szCs w:val="24"/>
        </w:rPr>
        <w:t>grannskoðanarprotokoll</w:t>
      </w:r>
      <w:proofErr w:type="spellEnd"/>
      <w:r w:rsidR="004069D8">
        <w:rPr>
          <w:rFonts w:eastAsia="Calibri" w:cs="Times New Roman"/>
          <w:szCs w:val="24"/>
        </w:rPr>
        <w:t xml:space="preserve"> skal gerast ella ikki.</w:t>
      </w:r>
    </w:p>
    <w:p w14:paraId="3DB556CD" w14:textId="466ACCDF" w:rsidR="004069D8" w:rsidRDefault="004069D8" w:rsidP="00150AD4">
      <w:pPr>
        <w:spacing w:after="0"/>
        <w:rPr>
          <w:rFonts w:eastAsia="Calibri" w:cs="Times New Roman"/>
          <w:szCs w:val="24"/>
        </w:rPr>
      </w:pPr>
    </w:p>
    <w:p w14:paraId="0A426ABF" w14:textId="1105D969" w:rsidR="004069D8" w:rsidRDefault="00FE7090" w:rsidP="00150AD4">
      <w:pPr>
        <w:spacing w:after="0"/>
        <w:rPr>
          <w:rFonts w:eastAsia="Calibri" w:cs="Times New Roman"/>
          <w:i/>
          <w:szCs w:val="24"/>
        </w:rPr>
      </w:pPr>
      <w:r>
        <w:rPr>
          <w:rFonts w:eastAsia="Calibri" w:cs="Times New Roman"/>
          <w:i/>
          <w:szCs w:val="24"/>
        </w:rPr>
        <w:t xml:space="preserve">1.3.1.5 </w:t>
      </w:r>
      <w:r w:rsidR="004069D8">
        <w:rPr>
          <w:rFonts w:eastAsia="Calibri" w:cs="Times New Roman"/>
          <w:i/>
          <w:szCs w:val="24"/>
        </w:rPr>
        <w:t xml:space="preserve">Etikkur og </w:t>
      </w:r>
      <w:proofErr w:type="spellStart"/>
      <w:r w:rsidR="004069D8">
        <w:rPr>
          <w:rFonts w:eastAsia="Calibri" w:cs="Times New Roman"/>
          <w:i/>
          <w:szCs w:val="24"/>
        </w:rPr>
        <w:t>óheftni</w:t>
      </w:r>
      <w:proofErr w:type="spellEnd"/>
    </w:p>
    <w:p w14:paraId="55840F01" w14:textId="27414606" w:rsidR="004069D8" w:rsidRDefault="004069D8" w:rsidP="004069D8">
      <w:pPr>
        <w:spacing w:after="0"/>
        <w:rPr>
          <w:rFonts w:eastAsia="Calibri" w:cs="Times New Roman"/>
          <w:szCs w:val="24"/>
        </w:rPr>
      </w:pPr>
      <w:r>
        <w:rPr>
          <w:rFonts w:eastAsia="Calibri" w:cs="Times New Roman"/>
          <w:szCs w:val="24"/>
        </w:rPr>
        <w:t xml:space="preserve">Grannskoðarin er </w:t>
      </w:r>
      <w:proofErr w:type="spellStart"/>
      <w:r>
        <w:rPr>
          <w:rFonts w:eastAsia="Calibri" w:cs="Times New Roman"/>
          <w:szCs w:val="24"/>
        </w:rPr>
        <w:t>álitisumboðið</w:t>
      </w:r>
      <w:proofErr w:type="spellEnd"/>
      <w:r>
        <w:rPr>
          <w:rFonts w:eastAsia="Calibri" w:cs="Times New Roman"/>
          <w:szCs w:val="24"/>
        </w:rPr>
        <w:t xml:space="preserve"> hjá almenninginum, tá hann ger </w:t>
      </w:r>
      <w:proofErr w:type="spellStart"/>
      <w:r>
        <w:rPr>
          <w:rFonts w:eastAsia="Calibri" w:cs="Times New Roman"/>
          <w:szCs w:val="24"/>
        </w:rPr>
        <w:t>grannskoðanaruppgávur</w:t>
      </w:r>
      <w:proofErr w:type="spellEnd"/>
      <w:r>
        <w:rPr>
          <w:rFonts w:eastAsia="Calibri" w:cs="Times New Roman"/>
          <w:szCs w:val="24"/>
        </w:rPr>
        <w:t xml:space="preserve"> og aðrar </w:t>
      </w:r>
      <w:proofErr w:type="spellStart"/>
      <w:r>
        <w:rPr>
          <w:rFonts w:eastAsia="Calibri" w:cs="Times New Roman"/>
          <w:szCs w:val="24"/>
        </w:rPr>
        <w:t>váttanaruppgávur</w:t>
      </w:r>
      <w:proofErr w:type="spellEnd"/>
      <w:r>
        <w:rPr>
          <w:rFonts w:eastAsia="Calibri" w:cs="Times New Roman"/>
          <w:szCs w:val="24"/>
        </w:rPr>
        <w:t xml:space="preserve"> við trygd, og skal hann útinna uppgávurnar í samsvari við góðan </w:t>
      </w:r>
      <w:proofErr w:type="spellStart"/>
      <w:r>
        <w:rPr>
          <w:rFonts w:eastAsia="Calibri" w:cs="Times New Roman"/>
          <w:szCs w:val="24"/>
        </w:rPr>
        <w:t>grannskoðanarsið</w:t>
      </w:r>
      <w:proofErr w:type="spellEnd"/>
      <w:r>
        <w:rPr>
          <w:rFonts w:eastAsia="Calibri" w:cs="Times New Roman"/>
          <w:szCs w:val="24"/>
        </w:rPr>
        <w:t xml:space="preserve">, </w:t>
      </w:r>
      <w:proofErr w:type="spellStart"/>
      <w:r>
        <w:rPr>
          <w:rFonts w:eastAsia="Calibri" w:cs="Times New Roman"/>
          <w:szCs w:val="24"/>
        </w:rPr>
        <w:t>heruppií</w:t>
      </w:r>
      <w:proofErr w:type="spellEnd"/>
      <w:r>
        <w:rPr>
          <w:rFonts w:eastAsia="Calibri" w:cs="Times New Roman"/>
          <w:szCs w:val="24"/>
        </w:rPr>
        <w:t xml:space="preserve"> vísa tann neyvleika og</w:t>
      </w:r>
      <w:r w:rsidR="00342D4A">
        <w:rPr>
          <w:rFonts w:eastAsia="Calibri" w:cs="Times New Roman"/>
          <w:szCs w:val="24"/>
        </w:rPr>
        <w:t xml:space="preserve"> tað</w:t>
      </w:r>
      <w:r>
        <w:rPr>
          <w:rFonts w:eastAsia="Calibri" w:cs="Times New Roman"/>
          <w:szCs w:val="24"/>
        </w:rPr>
        <w:t xml:space="preserve"> umhugsni, sum einstaka uppgávan krevur. </w:t>
      </w:r>
    </w:p>
    <w:p w14:paraId="773B5441" w14:textId="77777777" w:rsidR="00342D4A" w:rsidRDefault="00342D4A" w:rsidP="004069D8">
      <w:pPr>
        <w:spacing w:after="0"/>
        <w:rPr>
          <w:rFonts w:eastAsia="Calibri" w:cs="Times New Roman"/>
          <w:szCs w:val="24"/>
        </w:rPr>
      </w:pPr>
    </w:p>
    <w:p w14:paraId="10EEC4DD" w14:textId="77777777" w:rsidR="00616DC1" w:rsidRDefault="004069D8" w:rsidP="00616DC1">
      <w:pPr>
        <w:spacing w:after="0"/>
        <w:rPr>
          <w:rFonts w:eastAsia="Calibri" w:cs="Times New Roman"/>
          <w:szCs w:val="24"/>
        </w:rPr>
      </w:pPr>
      <w:r>
        <w:rPr>
          <w:color w:val="000000"/>
        </w:rPr>
        <w:t xml:space="preserve">Góður </w:t>
      </w:r>
      <w:proofErr w:type="spellStart"/>
      <w:r>
        <w:rPr>
          <w:color w:val="000000"/>
        </w:rPr>
        <w:t>grannskoðanarsiður</w:t>
      </w:r>
      <w:proofErr w:type="spellEnd"/>
      <w:r>
        <w:rPr>
          <w:color w:val="000000"/>
        </w:rPr>
        <w:t xml:space="preserve"> merkir eisini, at grannskoðarin skal vísa </w:t>
      </w:r>
      <w:proofErr w:type="spellStart"/>
      <w:r>
        <w:rPr>
          <w:color w:val="000000"/>
        </w:rPr>
        <w:t>integritet</w:t>
      </w:r>
      <w:proofErr w:type="spellEnd"/>
      <w:r>
        <w:rPr>
          <w:color w:val="000000"/>
        </w:rPr>
        <w:t xml:space="preserve">, </w:t>
      </w:r>
      <w:proofErr w:type="spellStart"/>
      <w:r>
        <w:rPr>
          <w:color w:val="000000"/>
        </w:rPr>
        <w:t>partloysi</w:t>
      </w:r>
      <w:proofErr w:type="spellEnd"/>
      <w:r>
        <w:rPr>
          <w:color w:val="000000"/>
        </w:rPr>
        <w:t>, trúnað, yrkisliga framferð, yrkisførleika og neyðugt nærlagni, tá uppgávurnar verða framdar.</w:t>
      </w:r>
    </w:p>
    <w:p w14:paraId="444D0F74" w14:textId="77777777" w:rsidR="00616DC1" w:rsidRDefault="00616DC1" w:rsidP="00616DC1">
      <w:pPr>
        <w:spacing w:after="0"/>
        <w:rPr>
          <w:rFonts w:eastAsia="Calibri" w:cs="Times New Roman"/>
          <w:szCs w:val="24"/>
        </w:rPr>
      </w:pPr>
    </w:p>
    <w:p w14:paraId="4C436839" w14:textId="728F8B67" w:rsidR="00616DC1" w:rsidRDefault="009440AF" w:rsidP="00616DC1">
      <w:pPr>
        <w:spacing w:after="0"/>
        <w:rPr>
          <w:rFonts w:eastAsia="Calibri" w:cs="Times New Roman"/>
          <w:szCs w:val="24"/>
        </w:rPr>
      </w:pPr>
      <w:r>
        <w:t xml:space="preserve">Góður </w:t>
      </w:r>
      <w:proofErr w:type="spellStart"/>
      <w:r>
        <w:t>grannskoð</w:t>
      </w:r>
      <w:r w:rsidR="00FE7090">
        <w:t>a</w:t>
      </w:r>
      <w:r>
        <w:t>narsiður</w:t>
      </w:r>
      <w:proofErr w:type="spellEnd"/>
      <w:r>
        <w:t xml:space="preserve"> mennist leypandi í sambandi við at broytingar henda í samfelagnum og í sjálvari </w:t>
      </w:r>
      <w:proofErr w:type="spellStart"/>
      <w:r>
        <w:t>grannskoðaravinnuni</w:t>
      </w:r>
      <w:proofErr w:type="spellEnd"/>
      <w:r w:rsidR="00EF5ADF">
        <w:t>,</w:t>
      </w:r>
      <w:r>
        <w:t xml:space="preserve"> og verð</w:t>
      </w:r>
      <w:r w:rsidR="00EF5ADF">
        <w:t>ur</w:t>
      </w:r>
      <w:r>
        <w:t xml:space="preserve"> sjónlig</w:t>
      </w:r>
      <w:r w:rsidR="00EF5ADF">
        <w:t>ur</w:t>
      </w:r>
      <w:r>
        <w:t xml:space="preserve"> og menn</w:t>
      </w:r>
      <w:r w:rsidR="00EF5ADF">
        <w:t>i</w:t>
      </w:r>
      <w:r>
        <w:t xml:space="preserve">st serstakliga gjøgnum dómar, avgerðir í grannskoðaranevndini, frágreiðingar/álit, </w:t>
      </w:r>
      <w:proofErr w:type="spellStart"/>
      <w:r>
        <w:t>grannskoðanarstandardar</w:t>
      </w:r>
      <w:proofErr w:type="spellEnd"/>
      <w:r>
        <w:t xml:space="preserve"> og –vegleiðingar umframt praksis.</w:t>
      </w:r>
    </w:p>
    <w:p w14:paraId="48CB6BB4" w14:textId="77777777" w:rsidR="00616DC1" w:rsidRDefault="00616DC1" w:rsidP="00616DC1">
      <w:pPr>
        <w:spacing w:after="0"/>
        <w:rPr>
          <w:rFonts w:eastAsia="Calibri" w:cs="Times New Roman"/>
          <w:szCs w:val="24"/>
        </w:rPr>
      </w:pPr>
    </w:p>
    <w:p w14:paraId="56310B00" w14:textId="138D5DB6" w:rsidR="00FE7090" w:rsidRDefault="009440AF" w:rsidP="00FE7090">
      <w:pPr>
        <w:spacing w:after="0"/>
      </w:pPr>
      <w:r>
        <w:t xml:space="preserve">Ásetingin í </w:t>
      </w:r>
      <w:r w:rsidR="00AD0C7D">
        <w:t xml:space="preserve">§ 22 í </w:t>
      </w:r>
      <w:proofErr w:type="spellStart"/>
      <w:r>
        <w:t>grannskoðaralógini</w:t>
      </w:r>
      <w:proofErr w:type="spellEnd"/>
      <w:r>
        <w:t xml:space="preserve"> um </w:t>
      </w:r>
      <w:proofErr w:type="spellStart"/>
      <w:r>
        <w:t>óheftni</w:t>
      </w:r>
      <w:proofErr w:type="spellEnd"/>
      <w:r>
        <w:t xml:space="preserve"> er ein karmur fyri, hvat liggur í</w:t>
      </w:r>
      <w:r w:rsidR="00FE7090">
        <w:t xml:space="preserve"> hugtakinum</w:t>
      </w:r>
      <w:r>
        <w:t xml:space="preserve"> “</w:t>
      </w:r>
      <w:proofErr w:type="spellStart"/>
      <w:r>
        <w:t>óheftni</w:t>
      </w:r>
      <w:proofErr w:type="spellEnd"/>
      <w:r>
        <w:t xml:space="preserve">”, og inniheldur tey yvirskipaðu og grundleggjandi krøvini til </w:t>
      </w:r>
      <w:proofErr w:type="spellStart"/>
      <w:r>
        <w:t>óheftni</w:t>
      </w:r>
      <w:proofErr w:type="spellEnd"/>
      <w:r>
        <w:t xml:space="preserve">. Í </w:t>
      </w:r>
      <w:proofErr w:type="spellStart"/>
      <w:r>
        <w:t>ásetingini</w:t>
      </w:r>
      <w:proofErr w:type="spellEnd"/>
      <w:r>
        <w:t xml:space="preserve"> er eisini eitt forboð ímóti, at tann ella teir grannskoðarar, sum undirskriva </w:t>
      </w:r>
      <w:proofErr w:type="spellStart"/>
      <w:r>
        <w:t>grannskoðanarátekningina</w:t>
      </w:r>
      <w:proofErr w:type="spellEnd"/>
      <w:r>
        <w:t xml:space="preserve"> fyri eina fyritøku av almennum áhuga (</w:t>
      </w:r>
      <w:proofErr w:type="spellStart"/>
      <w:r>
        <w:t>PIE-fyritøku</w:t>
      </w:r>
      <w:proofErr w:type="spellEnd"/>
      <w:r>
        <w:t xml:space="preserve">), </w:t>
      </w:r>
      <w:r w:rsidR="00EF5ADF">
        <w:t>kunnu</w:t>
      </w:r>
      <w:r>
        <w:t xml:space="preserve"> átaka sær eitt leiðandi starv í hesi fyritøkuna</w:t>
      </w:r>
      <w:r w:rsidR="00EF5ADF">
        <w:t>,</w:t>
      </w:r>
      <w:r>
        <w:t xml:space="preserve"> áðrenn 2 ár eru liðin</w:t>
      </w:r>
      <w:r w:rsidR="00EF5ADF">
        <w:t>,</w:t>
      </w:r>
      <w:r>
        <w:t xml:space="preserve"> síðani viðkomandi </w:t>
      </w:r>
      <w:r w:rsidR="00EF5ADF">
        <w:t>fór</w:t>
      </w:r>
      <w:r>
        <w:t xml:space="preserve"> frá sum </w:t>
      </w:r>
      <w:r>
        <w:lastRenderedPageBreak/>
        <w:t xml:space="preserve">grannskoðari. </w:t>
      </w:r>
      <w:r w:rsidR="00D744D2">
        <w:t xml:space="preserve">Nærri reglur um </w:t>
      </w:r>
      <w:proofErr w:type="spellStart"/>
      <w:r w:rsidR="00D744D2">
        <w:t>óheftni</w:t>
      </w:r>
      <w:proofErr w:type="spellEnd"/>
      <w:r w:rsidR="00D744D2">
        <w:t xml:space="preserve"> eru ásettar í kunngerð nr. 5 frá 17. februar 2010 um </w:t>
      </w:r>
      <w:proofErr w:type="spellStart"/>
      <w:r w:rsidR="00D744D2">
        <w:t>óheftni</w:t>
      </w:r>
      <w:proofErr w:type="spellEnd"/>
      <w:r w:rsidR="00D744D2">
        <w:t xml:space="preserve"> </w:t>
      </w:r>
      <w:proofErr w:type="spellStart"/>
      <w:r w:rsidR="00D744D2">
        <w:t>grannskoðarans</w:t>
      </w:r>
      <w:proofErr w:type="spellEnd"/>
      <w:r w:rsidR="00D744D2">
        <w:t xml:space="preserve"> og </w:t>
      </w:r>
      <w:proofErr w:type="spellStart"/>
      <w:r w:rsidR="00D744D2">
        <w:t>grannskoðanarvirkisins</w:t>
      </w:r>
      <w:proofErr w:type="spellEnd"/>
      <w:r w:rsidR="00D744D2">
        <w:t>.</w:t>
      </w:r>
      <w:r>
        <w:t xml:space="preserve">  </w:t>
      </w:r>
    </w:p>
    <w:p w14:paraId="1C58AAA1" w14:textId="77777777" w:rsidR="00FE7090" w:rsidRDefault="00FE7090" w:rsidP="00FE7090">
      <w:pPr>
        <w:spacing w:after="0"/>
      </w:pPr>
    </w:p>
    <w:p w14:paraId="243B61C6" w14:textId="73703F9D" w:rsidR="00FE7090" w:rsidRDefault="00D744D2" w:rsidP="00FE7090">
      <w:pPr>
        <w:spacing w:after="0"/>
      </w:pPr>
      <w:r>
        <w:t>Tað er eisini eitt krav</w:t>
      </w:r>
      <w:r w:rsidR="00AF3648">
        <w:t xml:space="preserve"> sambært § 23 í galdandi lóg</w:t>
      </w:r>
      <w:r>
        <w:t xml:space="preserve">, at tann ella teir grannskoðarar, sum undirskriva </w:t>
      </w:r>
      <w:proofErr w:type="spellStart"/>
      <w:r>
        <w:t>grannskoðanarátekningina</w:t>
      </w:r>
      <w:proofErr w:type="spellEnd"/>
      <w:r>
        <w:t xml:space="preserve"> í ársfrágreiðingini </w:t>
      </w:r>
      <w:r w:rsidR="00EF5ADF">
        <w:t>hjá</w:t>
      </w:r>
      <w:r>
        <w:t xml:space="preserve"> eina</w:t>
      </w:r>
      <w:r w:rsidR="00EF5ADF">
        <w:t>ri</w:t>
      </w:r>
      <w:r>
        <w:t xml:space="preserve"> </w:t>
      </w:r>
      <w:proofErr w:type="spellStart"/>
      <w:r>
        <w:t>PIE-fyritøku</w:t>
      </w:r>
      <w:proofErr w:type="spellEnd"/>
      <w:r w:rsidR="00EF5ADF">
        <w:t>,</w:t>
      </w:r>
      <w:r>
        <w:t xml:space="preserve"> skulu skiftast út í seinasta lagi 7 ár eftir, at teir eru tilnevndir at gera uppgávuna</w:t>
      </w:r>
      <w:r w:rsidR="00DF2C03">
        <w:t xml:space="preserve"> (</w:t>
      </w:r>
      <w:proofErr w:type="spellStart"/>
      <w:r w:rsidR="00DF2C03">
        <w:t>partnerrotation</w:t>
      </w:r>
      <w:proofErr w:type="spellEnd"/>
      <w:r w:rsidR="00DF2C03">
        <w:t>)</w:t>
      </w:r>
      <w:r>
        <w:t>. Viðkomandi grannskoðari kann hereftir í fyrsta lagi átaka sær uppgávuna, tá tvey ár eru gingin, síðani viðkomandi fór frá sum grannskoðari.</w:t>
      </w:r>
    </w:p>
    <w:p w14:paraId="024D3CB3" w14:textId="77777777" w:rsidR="00FE7090" w:rsidRDefault="00FE7090" w:rsidP="00FE7090">
      <w:pPr>
        <w:spacing w:after="0"/>
      </w:pPr>
    </w:p>
    <w:p w14:paraId="3365FB68" w14:textId="7CFB1A2F" w:rsidR="00FE7090" w:rsidRDefault="00D744D2" w:rsidP="00FE7090">
      <w:pPr>
        <w:spacing w:after="0"/>
      </w:pPr>
      <w:r>
        <w:t>Eftir</w:t>
      </w:r>
      <w:r w:rsidR="00AF3648">
        <w:t xml:space="preserve"> § 24, stk. 1 í</w:t>
      </w:r>
      <w:r>
        <w:t xml:space="preserve"> galdandi lóg kann ein </w:t>
      </w:r>
      <w:proofErr w:type="spellStart"/>
      <w:r>
        <w:t>grannskoðanarfyritøk</w:t>
      </w:r>
      <w:r w:rsidR="00EF5ADF">
        <w:t>a</w:t>
      </w:r>
      <w:proofErr w:type="spellEnd"/>
      <w:r>
        <w:t xml:space="preserve"> í 5 fylgjandi roknskaparár ikki hava ein størri part enn 20% av sínum umsetningi hjá sama kunda. </w:t>
      </w:r>
    </w:p>
    <w:p w14:paraId="40493004" w14:textId="77777777" w:rsidR="00FE7090" w:rsidRDefault="00FE7090" w:rsidP="00FE7090">
      <w:pPr>
        <w:spacing w:after="0"/>
      </w:pPr>
    </w:p>
    <w:p w14:paraId="4CB11722" w14:textId="67725542" w:rsidR="0021305D" w:rsidRDefault="00EC1E29" w:rsidP="00FE7090">
      <w:pPr>
        <w:spacing w:after="0"/>
      </w:pPr>
      <w:r>
        <w:t xml:space="preserve">Í 8. </w:t>
      </w:r>
      <w:proofErr w:type="spellStart"/>
      <w:r>
        <w:t>vinnufelagsdirektivinum</w:t>
      </w:r>
      <w:proofErr w:type="spellEnd"/>
      <w:r>
        <w:t xml:space="preserve"> </w:t>
      </w:r>
      <w:r w:rsidR="00FE7090">
        <w:t>hjá</w:t>
      </w:r>
      <w:r>
        <w:t xml:space="preserve"> ES </w:t>
      </w:r>
      <w:r w:rsidR="005E16A9">
        <w:t>eru</w:t>
      </w:r>
      <w:r>
        <w:t xml:space="preserve"> meginreglurnar</w:t>
      </w:r>
      <w:r w:rsidR="005E16A9">
        <w:t xml:space="preserve"> ásettar</w:t>
      </w:r>
      <w:r>
        <w:t xml:space="preserve"> fyri yrkisligan etik</w:t>
      </w:r>
      <w:r w:rsidR="001605DF">
        <w:t>k</w:t>
      </w:r>
      <w:r>
        <w:t xml:space="preserve">, </w:t>
      </w:r>
      <w:proofErr w:type="spellStart"/>
      <w:r>
        <w:t>heruppií</w:t>
      </w:r>
      <w:proofErr w:type="spellEnd"/>
      <w:r>
        <w:t xml:space="preserve"> </w:t>
      </w:r>
      <w:proofErr w:type="spellStart"/>
      <w:r>
        <w:t>grannskoðarans</w:t>
      </w:r>
      <w:proofErr w:type="spellEnd"/>
      <w:r>
        <w:t xml:space="preserve"> leiklut í áhugamálunum hjá almenninginum, </w:t>
      </w:r>
      <w:proofErr w:type="spellStart"/>
      <w:r>
        <w:t>integritet</w:t>
      </w:r>
      <w:proofErr w:type="spellEnd"/>
      <w:r>
        <w:t xml:space="preserve"> </w:t>
      </w:r>
      <w:proofErr w:type="spellStart"/>
      <w:r>
        <w:t>grannskoðarans</w:t>
      </w:r>
      <w:proofErr w:type="spellEnd"/>
      <w:r>
        <w:t xml:space="preserve"> og </w:t>
      </w:r>
      <w:proofErr w:type="spellStart"/>
      <w:r>
        <w:t>partloysi</w:t>
      </w:r>
      <w:proofErr w:type="spellEnd"/>
      <w:r>
        <w:t xml:space="preserve"> umframt yrkisførleika og nærlagni. Ein av broytingunum í </w:t>
      </w:r>
      <w:proofErr w:type="spellStart"/>
      <w:r>
        <w:t>direktivinum</w:t>
      </w:r>
      <w:proofErr w:type="spellEnd"/>
      <w:r>
        <w:t xml:space="preserve"> er, at tað nágreiniliga verður sett sum krav, at grannskoðarin skal vísa </w:t>
      </w:r>
      <w:r w:rsidR="00DF2C03">
        <w:t xml:space="preserve">professionelt </w:t>
      </w:r>
      <w:proofErr w:type="spellStart"/>
      <w:r>
        <w:t>iv</w:t>
      </w:r>
      <w:r w:rsidR="00DF2C03">
        <w:t>a</w:t>
      </w:r>
      <w:r>
        <w:t>rsemi</w:t>
      </w:r>
      <w:proofErr w:type="spellEnd"/>
      <w:r>
        <w:t xml:space="preserve"> í sambandi við grannskoðanina.</w:t>
      </w:r>
    </w:p>
    <w:p w14:paraId="3BBB5C97" w14:textId="77777777" w:rsidR="00FE7090" w:rsidRDefault="00FE7090" w:rsidP="00FE7090">
      <w:pPr>
        <w:spacing w:after="0"/>
      </w:pPr>
    </w:p>
    <w:p w14:paraId="105E6F08" w14:textId="77777777" w:rsidR="00FE7090" w:rsidRDefault="00EC1E29" w:rsidP="004069D8">
      <w:r>
        <w:t xml:space="preserve">Tí verður nú skotið upp, at krøvini til góðan </w:t>
      </w:r>
      <w:proofErr w:type="spellStart"/>
      <w:r>
        <w:t>grannskoðanarsið</w:t>
      </w:r>
      <w:proofErr w:type="spellEnd"/>
      <w:r>
        <w:t xml:space="preserve"> verða </w:t>
      </w:r>
      <w:proofErr w:type="spellStart"/>
      <w:r>
        <w:t>nágreinað</w:t>
      </w:r>
      <w:proofErr w:type="spellEnd"/>
      <w:r>
        <w:t xml:space="preserve"> soleiðis, at kravið eisini fer at fevna um professionel</w:t>
      </w:r>
      <w:r w:rsidR="00DF2C03">
        <w:t>t ivasemi. Kravið um professionelt ivasemi verður eisini galdandi fyri aðrar uppgávur enn grannskoðan, og fylgir hetta sosta</w:t>
      </w:r>
      <w:r w:rsidR="00FE7090">
        <w:t>tt breiða nýtsluøki lógarinnar.</w:t>
      </w:r>
    </w:p>
    <w:p w14:paraId="5BC66002" w14:textId="6B029120" w:rsidR="00DF2C03" w:rsidRDefault="00DF2C03" w:rsidP="004069D8">
      <w:r>
        <w:t xml:space="preserve">Nýggju </w:t>
      </w:r>
      <w:proofErr w:type="spellStart"/>
      <w:r>
        <w:t>ES-reglurnar</w:t>
      </w:r>
      <w:proofErr w:type="spellEnd"/>
      <w:r>
        <w:t xml:space="preserve"> herða </w:t>
      </w:r>
      <w:proofErr w:type="spellStart"/>
      <w:r>
        <w:t>generelt</w:t>
      </w:r>
      <w:proofErr w:type="spellEnd"/>
      <w:r>
        <w:t xml:space="preserve"> krøvini til </w:t>
      </w:r>
      <w:proofErr w:type="spellStart"/>
      <w:r>
        <w:t>óheftni</w:t>
      </w:r>
      <w:proofErr w:type="spellEnd"/>
      <w:r>
        <w:t xml:space="preserve"> </w:t>
      </w:r>
      <w:proofErr w:type="spellStart"/>
      <w:r>
        <w:t>grannskoðarans</w:t>
      </w:r>
      <w:proofErr w:type="spellEnd"/>
      <w:r>
        <w:t xml:space="preserve">. Eftir </w:t>
      </w:r>
      <w:proofErr w:type="spellStart"/>
      <w:r>
        <w:t>ES-fyriskipanini</w:t>
      </w:r>
      <w:proofErr w:type="spellEnd"/>
      <w:r>
        <w:t xml:space="preserve"> verða krøvini til </w:t>
      </w:r>
      <w:proofErr w:type="spellStart"/>
      <w:r>
        <w:t>óheftni</w:t>
      </w:r>
      <w:proofErr w:type="spellEnd"/>
      <w:r>
        <w:t xml:space="preserve"> </w:t>
      </w:r>
      <w:r w:rsidR="005E16A9">
        <w:t xml:space="preserve">hjá </w:t>
      </w:r>
      <w:r>
        <w:t>grannskoðar</w:t>
      </w:r>
      <w:r w:rsidR="005E16A9">
        <w:t>um</w:t>
      </w:r>
      <w:r>
        <w:t xml:space="preserve">, sum grannskoða </w:t>
      </w:r>
      <w:proofErr w:type="spellStart"/>
      <w:r>
        <w:t>PIE-fyritøkur</w:t>
      </w:r>
      <w:proofErr w:type="spellEnd"/>
      <w:r>
        <w:t xml:space="preserve">, </w:t>
      </w:r>
      <w:r w:rsidR="005E16A9">
        <w:t xml:space="preserve">herd </w:t>
      </w:r>
      <w:r>
        <w:t xml:space="preserve">enn meira, </w:t>
      </w:r>
      <w:proofErr w:type="spellStart"/>
      <w:r>
        <w:t>heruppií</w:t>
      </w:r>
      <w:proofErr w:type="spellEnd"/>
      <w:r>
        <w:t xml:space="preserve"> krøvini til útskifting av grannskoðara (</w:t>
      </w:r>
      <w:proofErr w:type="spellStart"/>
      <w:r>
        <w:t>partnerrotation</w:t>
      </w:r>
      <w:proofErr w:type="spellEnd"/>
      <w:r>
        <w:t xml:space="preserve">).  </w:t>
      </w:r>
    </w:p>
    <w:p w14:paraId="104FFF47" w14:textId="7C9FE5B7" w:rsidR="003D0AAC" w:rsidRDefault="005E16A9" w:rsidP="004069D8">
      <w:r>
        <w:t>Skotið verður upp, at ásetingarnar í § 22</w:t>
      </w:r>
      <w:r w:rsidR="003D0AAC">
        <w:t xml:space="preserve"> um </w:t>
      </w:r>
      <w:proofErr w:type="spellStart"/>
      <w:r w:rsidR="003D0AAC">
        <w:t>óheftni</w:t>
      </w:r>
      <w:proofErr w:type="spellEnd"/>
      <w:r w:rsidR="003D0AAC">
        <w:t xml:space="preserve"> </w:t>
      </w:r>
      <w:proofErr w:type="spellStart"/>
      <w:r w:rsidR="003D0AAC">
        <w:t>grannskoðarans</w:t>
      </w:r>
      <w:proofErr w:type="spellEnd"/>
      <w:r w:rsidR="003D0AAC">
        <w:t xml:space="preserve"> verð</w:t>
      </w:r>
      <w:r>
        <w:t>a</w:t>
      </w:r>
      <w:r w:rsidR="003D0AAC">
        <w:t xml:space="preserve"> broytt</w:t>
      </w:r>
      <w:r>
        <w:t>ar</w:t>
      </w:r>
      <w:r w:rsidR="003D0AAC">
        <w:t xml:space="preserve"> soleiðis, at tað verður </w:t>
      </w:r>
      <w:proofErr w:type="spellStart"/>
      <w:r w:rsidR="003D0AAC">
        <w:t>nágreinað</w:t>
      </w:r>
      <w:proofErr w:type="spellEnd"/>
      <w:r w:rsidR="003D0AAC">
        <w:t xml:space="preserve"> í hvørjum tíðarskeiði </w:t>
      </w:r>
      <w:proofErr w:type="spellStart"/>
      <w:r w:rsidR="003D0AAC">
        <w:t>óheftniskrøvini</w:t>
      </w:r>
      <w:proofErr w:type="spellEnd"/>
      <w:r w:rsidR="003D0AAC">
        <w:t xml:space="preserve"> </w:t>
      </w:r>
      <w:r w:rsidR="00FE7090">
        <w:t xml:space="preserve">eru </w:t>
      </w:r>
      <w:r w:rsidR="003D0AAC">
        <w:t>galda</w:t>
      </w:r>
      <w:r w:rsidR="00FE7090">
        <w:t>ndi</w:t>
      </w:r>
      <w:r w:rsidR="003D0AAC">
        <w:t xml:space="preserve">. Harafturat verður ásett, hvussu grannskoðarin skal fyrihalda seg til sítt </w:t>
      </w:r>
      <w:proofErr w:type="spellStart"/>
      <w:r w:rsidR="003D0AAC">
        <w:t>óheftni</w:t>
      </w:r>
      <w:proofErr w:type="spellEnd"/>
      <w:r w:rsidR="003D0AAC">
        <w:t xml:space="preserve">, um tann grannskoðaða fyritøkan í </w:t>
      </w:r>
      <w:proofErr w:type="spellStart"/>
      <w:r w:rsidR="003D0AAC">
        <w:t>roknskapartíðarskeiðnum</w:t>
      </w:r>
      <w:proofErr w:type="spellEnd"/>
      <w:r w:rsidR="003D0AAC">
        <w:t xml:space="preserve"> verður yvirtikin, verður løgd saman við ella yvirtekur eina aðra fyritøku.</w:t>
      </w:r>
    </w:p>
    <w:p w14:paraId="02F5BFBD" w14:textId="3CDA685B" w:rsidR="003D0AAC" w:rsidRDefault="005E16A9" w:rsidP="004069D8">
      <w:r>
        <w:t>Sambært n</w:t>
      </w:r>
      <w:r w:rsidR="003D0AAC">
        <w:t xml:space="preserve">ýggju </w:t>
      </w:r>
      <w:proofErr w:type="spellStart"/>
      <w:r w:rsidR="003D0AAC">
        <w:t>ES-reglu</w:t>
      </w:r>
      <w:r>
        <w:t>num</w:t>
      </w:r>
      <w:proofErr w:type="spellEnd"/>
      <w:r>
        <w:t xml:space="preserve"> verður</w:t>
      </w:r>
      <w:r w:rsidR="003D0AAC">
        <w:t xml:space="preserve"> forboðið móti at fara í starv hjá einum </w:t>
      </w:r>
      <w:proofErr w:type="spellStart"/>
      <w:r w:rsidR="003D0AAC">
        <w:t>grannskoðanarkunda</w:t>
      </w:r>
      <w:proofErr w:type="spellEnd"/>
      <w:r>
        <w:t xml:space="preserve"> víðkað</w:t>
      </w:r>
      <w:r w:rsidR="003D0AAC">
        <w:t xml:space="preserve"> til eisini at galda fyri grannskoða</w:t>
      </w:r>
      <w:r w:rsidR="00D87F9B">
        <w:t>rar, ið grannskoða aðrar</w:t>
      </w:r>
      <w:r w:rsidR="003D0AAC">
        <w:t xml:space="preserve"> fyritøku</w:t>
      </w:r>
      <w:r w:rsidR="00D87F9B">
        <w:t>r</w:t>
      </w:r>
      <w:r w:rsidR="003D0AAC">
        <w:t xml:space="preserve"> enn </w:t>
      </w:r>
      <w:proofErr w:type="spellStart"/>
      <w:r w:rsidR="003D0AAC">
        <w:t>PIE-fyritøku</w:t>
      </w:r>
      <w:r w:rsidR="00D87F9B">
        <w:t>r</w:t>
      </w:r>
      <w:proofErr w:type="spellEnd"/>
      <w:r w:rsidR="003D0AAC">
        <w:t>, eins og forboðið eisini verður víðkað til aðrar grannskoðarar, sum hava luttikið í grannskoðanini. Skotið verður upp, at ásetingarnar verða savnaðar í nýggj</w:t>
      </w:r>
      <w:r>
        <w:t>u</w:t>
      </w:r>
      <w:r w:rsidR="003D0AAC">
        <w:t xml:space="preserve"> lógargrein</w:t>
      </w:r>
      <w:r>
        <w:t>ini § 22 c í uppskotinum</w:t>
      </w:r>
      <w:r w:rsidR="003D0AAC">
        <w:t>.</w:t>
      </w:r>
    </w:p>
    <w:p w14:paraId="1C10789D" w14:textId="63516A6C" w:rsidR="00DF2C03" w:rsidRDefault="003D0AAC" w:rsidP="004069D8">
      <w:r>
        <w:t xml:space="preserve">Tey meira nágreiniligu krøvini til </w:t>
      </w:r>
      <w:proofErr w:type="spellStart"/>
      <w:r>
        <w:t>óheftni</w:t>
      </w:r>
      <w:proofErr w:type="spellEnd"/>
      <w:r>
        <w:t xml:space="preserve"> verða sum higartil ásett í kunngerðini um </w:t>
      </w:r>
      <w:proofErr w:type="spellStart"/>
      <w:r>
        <w:t>óheftni</w:t>
      </w:r>
      <w:proofErr w:type="spellEnd"/>
      <w:r>
        <w:t>.</w:t>
      </w:r>
    </w:p>
    <w:p w14:paraId="11130A0B" w14:textId="77777777" w:rsidR="00E61E35" w:rsidRDefault="003D0AAC" w:rsidP="004069D8">
      <w:proofErr w:type="spellStart"/>
      <w:r>
        <w:t>ES-fyriskipanin</w:t>
      </w:r>
      <w:proofErr w:type="spellEnd"/>
      <w:r>
        <w:t xml:space="preserve"> setur eina røð av krøvum til </w:t>
      </w:r>
      <w:proofErr w:type="spellStart"/>
      <w:r>
        <w:t>óheftni</w:t>
      </w:r>
      <w:proofErr w:type="spellEnd"/>
      <w:r>
        <w:t xml:space="preserve"> </w:t>
      </w:r>
      <w:proofErr w:type="spellStart"/>
      <w:r>
        <w:t>grannskoðarans</w:t>
      </w:r>
      <w:proofErr w:type="spellEnd"/>
      <w:r>
        <w:t xml:space="preserve">, tá hann grannskoðar </w:t>
      </w:r>
      <w:proofErr w:type="spellStart"/>
      <w:r>
        <w:t>PIE-fyritøkur</w:t>
      </w:r>
      <w:proofErr w:type="spellEnd"/>
      <w:r>
        <w:t>. Tó er eftir fyriskipanini</w:t>
      </w:r>
      <w:r w:rsidR="00E61E35">
        <w:t xml:space="preserve"> ein røð av møguleikum fyri</w:t>
      </w:r>
      <w:r>
        <w:t>, at londini</w:t>
      </w:r>
      <w:r w:rsidR="00E61E35">
        <w:t>, fyri at lætta um, kunnu seta linari reglur í gildi. Lagt verður upp til, at hesin møguleiki verður nýttur.</w:t>
      </w:r>
    </w:p>
    <w:p w14:paraId="2E12D58E" w14:textId="31C76A94" w:rsidR="00571D9D" w:rsidRDefault="00E61E35" w:rsidP="004069D8">
      <w:r>
        <w:t xml:space="preserve">Sambært </w:t>
      </w:r>
      <w:proofErr w:type="spellStart"/>
      <w:r>
        <w:t>ES-fyriskipanin</w:t>
      </w:r>
      <w:proofErr w:type="spellEnd"/>
      <w:r>
        <w:t xml:space="preserve"> er ein røð av veitingum, sum grannskoðari ikki kann veita </w:t>
      </w:r>
      <w:proofErr w:type="spellStart"/>
      <w:r>
        <w:t>PIE-fyritøkum</w:t>
      </w:r>
      <w:proofErr w:type="spellEnd"/>
      <w:r>
        <w:t xml:space="preserve">, sum viðkomandi grannskoðar. Eftir fyriskipanini er møguleiki fyri, at grannskoðari ger ávísar uppgávur viðvíkjandi skatti og metingum, um vanligu krøvini til </w:t>
      </w:r>
      <w:proofErr w:type="spellStart"/>
      <w:r>
        <w:t>óheftni</w:t>
      </w:r>
      <w:proofErr w:type="spellEnd"/>
      <w:r>
        <w:t xml:space="preserve"> </w:t>
      </w:r>
      <w:r w:rsidR="00D87F9B">
        <w:t>verða yvirhildin</w:t>
      </w:r>
      <w:r>
        <w:t>, og uppgávurnar hvør í sær ella samanumtikið ikki hava nakran ella lí</w:t>
      </w:r>
      <w:r w:rsidR="000D4FCE">
        <w:t>tl</w:t>
      </w:r>
      <w:r w:rsidR="00D87F9B">
        <w:t>an týdn</w:t>
      </w:r>
      <w:r>
        <w:t xml:space="preserve">ing fyri </w:t>
      </w:r>
      <w:proofErr w:type="spellStart"/>
      <w:r>
        <w:t>grannskoðaðu</w:t>
      </w:r>
      <w:proofErr w:type="spellEnd"/>
      <w:r>
        <w:t xml:space="preserve"> fyritøkuna. Skotið verður upp, at hesin møguleiki</w:t>
      </w:r>
      <w:r w:rsidR="005E16A9">
        <w:t xml:space="preserve"> sambært fyriskipanini</w:t>
      </w:r>
      <w:r>
        <w:t xml:space="preserve"> verður nýttur</w:t>
      </w:r>
      <w:r w:rsidR="005E16A9">
        <w:t>, og reglur um hetta verða ásettar í nýggju lógargreinini § 22 a í uppskotinum</w:t>
      </w:r>
      <w:r>
        <w:t>.</w:t>
      </w:r>
    </w:p>
    <w:p w14:paraId="76714B88" w14:textId="6187433B" w:rsidR="003D0AAC" w:rsidRDefault="00571D9D" w:rsidP="004069D8">
      <w:r>
        <w:lastRenderedPageBreak/>
        <w:t xml:space="preserve">Sambært fyriskipanini eru avmarkingar fyri, hvussu stórur partur av samsýning </w:t>
      </w:r>
      <w:proofErr w:type="spellStart"/>
      <w:r>
        <w:t>grannskoðarans</w:t>
      </w:r>
      <w:proofErr w:type="spellEnd"/>
      <w:r>
        <w:t xml:space="preserve"> frá einari </w:t>
      </w:r>
      <w:proofErr w:type="spellStart"/>
      <w:r>
        <w:t>PIE-fyritøku</w:t>
      </w:r>
      <w:proofErr w:type="spellEnd"/>
      <w:r>
        <w:t xml:space="preserve"> k</w:t>
      </w:r>
      <w:r w:rsidR="00D87F9B">
        <w:t>ann</w:t>
      </w:r>
      <w:r>
        <w:t xml:space="preserve"> viðvíkja øðrum veitingum enn grannskoðan. Avmarkingin er 70% av </w:t>
      </w:r>
      <w:proofErr w:type="spellStart"/>
      <w:r>
        <w:t>samsýningini</w:t>
      </w:r>
      <w:proofErr w:type="spellEnd"/>
      <w:r>
        <w:t xml:space="preserve"> </w:t>
      </w:r>
      <w:r w:rsidR="005E16A9">
        <w:t>hjá</w:t>
      </w:r>
      <w:r>
        <w:t xml:space="preserve"> grannskoðaran</w:t>
      </w:r>
      <w:r w:rsidR="005E16A9">
        <w:t>um</w:t>
      </w:r>
      <w:r>
        <w:t>. Møguleiki er sambært fyriskipanini at áseta, at avvarðandi myndugleiki eftir áheitan frá grannskoðaranum í undantaksføri kann verða undantikin frá kravinum</w:t>
      </w:r>
      <w:r w:rsidR="00AD0C7D">
        <w:t xml:space="preserve"> í eitt tíðarskeið</w:t>
      </w:r>
      <w:r>
        <w:t>. Skotið verður</w:t>
      </w:r>
      <w:r w:rsidR="00AD0C7D">
        <w:t xml:space="preserve"> í § 22 b í uppskotinum</w:t>
      </w:r>
      <w:r>
        <w:t xml:space="preserve"> upp, at hesin møguleiki verður nýttur</w:t>
      </w:r>
      <w:r w:rsidR="00AD0C7D">
        <w:t xml:space="preserve"> </w:t>
      </w:r>
      <w:r>
        <w:t>samsvarandi fyriskipanini</w:t>
      </w:r>
      <w:r w:rsidR="00C844F9">
        <w:t xml:space="preserve"> soleiðis, at tað kann verða givið undantak frá kravinum</w:t>
      </w:r>
      <w:r w:rsidR="00C844F9" w:rsidRPr="00C844F9">
        <w:t xml:space="preserve"> </w:t>
      </w:r>
      <w:r w:rsidR="00C844F9">
        <w:t xml:space="preserve">í eitt </w:t>
      </w:r>
      <w:r w:rsidR="005A3CE8">
        <w:t>roknskaparár</w:t>
      </w:r>
      <w:r>
        <w:t xml:space="preserve">.  </w:t>
      </w:r>
      <w:r w:rsidR="00E61E35">
        <w:t xml:space="preserve">      </w:t>
      </w:r>
      <w:r w:rsidR="003D0AAC">
        <w:t xml:space="preserve">  </w:t>
      </w:r>
    </w:p>
    <w:p w14:paraId="51203CB0" w14:textId="3A99A1C1" w:rsidR="003239E9" w:rsidRDefault="003239E9" w:rsidP="004069D8">
      <w:r>
        <w:t xml:space="preserve">Galdandi áseting um </w:t>
      </w:r>
      <w:r w:rsidR="00C844F9">
        <w:t>at skifta grannskoðaran út (“</w:t>
      </w:r>
      <w:proofErr w:type="spellStart"/>
      <w:r w:rsidR="00C844F9">
        <w:t>p</w:t>
      </w:r>
      <w:r>
        <w:t>artnerrotation</w:t>
      </w:r>
      <w:proofErr w:type="spellEnd"/>
      <w:r>
        <w:t>”</w:t>
      </w:r>
      <w:r w:rsidR="00C844F9">
        <w:t>)</w:t>
      </w:r>
      <w:r>
        <w:t xml:space="preserve"> er flutt frá </w:t>
      </w:r>
      <w:proofErr w:type="spellStart"/>
      <w:r>
        <w:t>direktivinum</w:t>
      </w:r>
      <w:proofErr w:type="spellEnd"/>
      <w:r>
        <w:t xml:space="preserve"> og í fyriskipanina</w:t>
      </w:r>
      <w:r w:rsidR="00C844F9">
        <w:t xml:space="preserve">. Reglurnar um at skifta grannskoðaran út </w:t>
      </w:r>
      <w:r>
        <w:t>verð</w:t>
      </w:r>
      <w:r w:rsidR="00C844F9">
        <w:t>a</w:t>
      </w:r>
      <w:r>
        <w:t xml:space="preserve"> tí</w:t>
      </w:r>
      <w:r w:rsidR="00C844F9">
        <w:t xml:space="preserve">, tá tað snýr seg um grannskoðan av </w:t>
      </w:r>
      <w:proofErr w:type="spellStart"/>
      <w:r w:rsidR="00C844F9">
        <w:t>PIE-fyritøkum</w:t>
      </w:r>
      <w:proofErr w:type="spellEnd"/>
      <w:r w:rsidR="00C844F9">
        <w:t xml:space="preserve">, framyvir at finna í </w:t>
      </w:r>
      <w:proofErr w:type="spellStart"/>
      <w:r w:rsidR="00C844F9">
        <w:t>ES-fyriskipanini</w:t>
      </w:r>
      <w:proofErr w:type="spellEnd"/>
      <w:r>
        <w:t xml:space="preserve">. </w:t>
      </w:r>
      <w:r w:rsidR="00C844F9">
        <w:t>Reg</w:t>
      </w:r>
      <w:r w:rsidR="00FD38B4">
        <w:t>lur um at skifta grannskoðaran ú</w:t>
      </w:r>
      <w:r w:rsidR="00C844F9">
        <w:t xml:space="preserve">t verða framvegis í </w:t>
      </w:r>
      <w:proofErr w:type="spellStart"/>
      <w:r w:rsidR="00C844F9">
        <w:t>grannskoðaralógini</w:t>
      </w:r>
      <w:proofErr w:type="spellEnd"/>
      <w:r w:rsidR="00C844F9">
        <w:t xml:space="preserve">, men </w:t>
      </w:r>
      <w:r w:rsidR="00FD38B4">
        <w:t xml:space="preserve">eru </w:t>
      </w:r>
      <w:r w:rsidR="00C844F9">
        <w:t xml:space="preserve">hesar reglur einans galdandi fyri grannskoðan av fyritøkum, sum eru omanfyri ávísa stødd. </w:t>
      </w:r>
    </w:p>
    <w:p w14:paraId="51A0866D" w14:textId="283DBE96" w:rsidR="003239E9" w:rsidRDefault="003239E9" w:rsidP="004069D8">
      <w:r>
        <w:t xml:space="preserve">Í fyriskipanini eru eisini reglur um, hvussu stórur partur av umsetningi </w:t>
      </w:r>
      <w:proofErr w:type="spellStart"/>
      <w:r>
        <w:t>grannskoðarans</w:t>
      </w:r>
      <w:proofErr w:type="spellEnd"/>
      <w:r>
        <w:t xml:space="preserve"> kann koma frá somu </w:t>
      </w:r>
      <w:proofErr w:type="spellStart"/>
      <w:r>
        <w:t>PIE-fyritøku</w:t>
      </w:r>
      <w:proofErr w:type="spellEnd"/>
      <w:r>
        <w:t xml:space="preserve">. Um samsýningin frá sama kunda í trý fylgjandi roknskaparár er omanfyri 15% skal grannskoðarin umrøða hesi viðurskiftini við </w:t>
      </w:r>
      <w:proofErr w:type="spellStart"/>
      <w:r>
        <w:t>grannskoðanarbólkin</w:t>
      </w:r>
      <w:proofErr w:type="spellEnd"/>
      <w:r>
        <w:t xml:space="preserve">. Um </w:t>
      </w:r>
      <w:proofErr w:type="spellStart"/>
      <w:r>
        <w:t>grannskoðanarsamsýningin</w:t>
      </w:r>
      <w:proofErr w:type="spellEnd"/>
      <w:r>
        <w:t xml:space="preserve"> framvegis er omanfyri 15%, skal</w:t>
      </w:r>
      <w:r w:rsidR="00D87F9B">
        <w:t xml:space="preserve"> </w:t>
      </w:r>
      <w:proofErr w:type="spellStart"/>
      <w:r>
        <w:t>grannskoðanarbólkurin</w:t>
      </w:r>
      <w:proofErr w:type="spellEnd"/>
      <w:r>
        <w:t xml:space="preserve"> taka avgerð um, hvørt grannskoðarin kann halda fram við </w:t>
      </w:r>
      <w:proofErr w:type="spellStart"/>
      <w:r>
        <w:t>grannskoðanaruppgávuni</w:t>
      </w:r>
      <w:proofErr w:type="spellEnd"/>
      <w:r>
        <w:t xml:space="preserve"> í eitt tíðarskeið, sum ikki kann fara upp</w:t>
      </w:r>
      <w:r w:rsidR="001605DF">
        <w:t xml:space="preserve"> </w:t>
      </w:r>
      <w:r>
        <w:t xml:space="preserve">um 2 ár. </w:t>
      </w:r>
    </w:p>
    <w:p w14:paraId="08B13AA7" w14:textId="0D748B4E" w:rsidR="006E0F73" w:rsidRDefault="00D87F9B" w:rsidP="004069D8">
      <w:r>
        <w:t xml:space="preserve">Tað </w:t>
      </w:r>
      <w:r w:rsidR="003239E9">
        <w:t>ikki er nakað samsvarandi krav</w:t>
      </w:r>
      <w:r>
        <w:t xml:space="preserve"> í </w:t>
      </w:r>
      <w:proofErr w:type="spellStart"/>
      <w:r>
        <w:t>ES-reglunum</w:t>
      </w:r>
      <w:proofErr w:type="spellEnd"/>
      <w:r w:rsidR="003239E9">
        <w:t xml:space="preserve"> til grannskoðan av fyritøkum, sum ikki eru </w:t>
      </w:r>
      <w:proofErr w:type="spellStart"/>
      <w:r w:rsidR="003239E9">
        <w:t>PIE-fyritøkur</w:t>
      </w:r>
      <w:proofErr w:type="spellEnd"/>
      <w:r>
        <w:t>. Tí verður</w:t>
      </w:r>
      <w:r w:rsidR="003239E9">
        <w:t xml:space="preserve"> skotið upp, at galdandi áseting í</w:t>
      </w:r>
      <w:r w:rsidR="001E7E86">
        <w:t xml:space="preserve"> § 24, stk. 1 í</w:t>
      </w:r>
      <w:r w:rsidR="003239E9">
        <w:t xml:space="preserve"> </w:t>
      </w:r>
      <w:proofErr w:type="spellStart"/>
      <w:r w:rsidR="003239E9">
        <w:t>grannskoðaralógini</w:t>
      </w:r>
      <w:proofErr w:type="spellEnd"/>
      <w:r w:rsidR="0036184C">
        <w:t xml:space="preserve"> um, at grannskoðari í fimm fylgjandi roknskaparár í mesta lagi kann fáa 20 % av umsetninginum frá sama kunda</w:t>
      </w:r>
      <w:r>
        <w:t xml:space="preserve">, </w:t>
      </w:r>
      <w:r w:rsidR="006E643F">
        <w:t>verður sett úr gildi</w:t>
      </w:r>
      <w:r w:rsidR="0036184C">
        <w:t>.</w:t>
      </w:r>
    </w:p>
    <w:p w14:paraId="27E002FD" w14:textId="759A556D" w:rsidR="003239E9" w:rsidRDefault="006E0F73" w:rsidP="004069D8">
      <w:r>
        <w:t>Grannskoðarin skal tó framvegis vera óheftur í sínum virksemi, og grannskoðarin skal tí framhaldandi</w:t>
      </w:r>
      <w:r w:rsidR="0036184C">
        <w:t xml:space="preserve"> </w:t>
      </w:r>
      <w:r>
        <w:t xml:space="preserve">meta um hóttanir móti </w:t>
      </w:r>
      <w:proofErr w:type="spellStart"/>
      <w:r>
        <w:t>óheftni</w:t>
      </w:r>
      <w:proofErr w:type="spellEnd"/>
      <w:r>
        <w:t xml:space="preserve"> sum avleiðing av einum stórum umsetningi frá sama kunda og nýta trygdarfyriskipanir fyri at minka um hóttanir, so tær eru á einum støði, sum kann góðtakast.</w:t>
      </w:r>
    </w:p>
    <w:p w14:paraId="10BC9E52" w14:textId="77777777" w:rsidR="00646FDA" w:rsidRDefault="00646FDA" w:rsidP="004069D8">
      <w:pPr>
        <w:rPr>
          <w:i/>
        </w:rPr>
      </w:pPr>
    </w:p>
    <w:p w14:paraId="156F813D" w14:textId="7E7CB1C4" w:rsidR="006E0F73" w:rsidRDefault="00377A6F" w:rsidP="004069D8">
      <w:pPr>
        <w:rPr>
          <w:i/>
        </w:rPr>
      </w:pPr>
      <w:r>
        <w:rPr>
          <w:i/>
        </w:rPr>
        <w:t xml:space="preserve">1.3.1.6 </w:t>
      </w:r>
      <w:r w:rsidR="006E0F73">
        <w:rPr>
          <w:i/>
        </w:rPr>
        <w:t xml:space="preserve">Innanhýsis </w:t>
      </w:r>
      <w:r w:rsidR="00264DC7">
        <w:rPr>
          <w:i/>
        </w:rPr>
        <w:t>bygnaður</w:t>
      </w:r>
      <w:r w:rsidR="006E0F73">
        <w:rPr>
          <w:i/>
        </w:rPr>
        <w:t xml:space="preserve"> og góðskustýringarskipan umframt góðskueftirlit</w:t>
      </w:r>
    </w:p>
    <w:p w14:paraId="6FE9F9DE" w14:textId="77777777" w:rsidR="00202ADE" w:rsidRDefault="00202ADE" w:rsidP="004069D8">
      <w:r>
        <w:t>Í</w:t>
      </w:r>
      <w:r w:rsidR="00264DC7" w:rsidRPr="00264DC7">
        <w:t xml:space="preserve"> </w:t>
      </w:r>
      <w:proofErr w:type="spellStart"/>
      <w:r w:rsidR="00264DC7">
        <w:t>grannskoðaralógini</w:t>
      </w:r>
      <w:proofErr w:type="spellEnd"/>
      <w:r w:rsidR="00264DC7">
        <w:t xml:space="preserve"> eru ongar ásetingar um, hvussu innanhýsis bygnaðurin á </w:t>
      </w:r>
      <w:proofErr w:type="spellStart"/>
      <w:r w:rsidR="00264DC7">
        <w:t>grannskoðanarvirkjum</w:t>
      </w:r>
      <w:proofErr w:type="spellEnd"/>
      <w:r w:rsidR="00264DC7">
        <w:t xml:space="preserve"> skal vera, uttan kravið um, at </w:t>
      </w:r>
      <w:proofErr w:type="spellStart"/>
      <w:r w:rsidR="00264DC7">
        <w:t>grannskoðanarvirkir</w:t>
      </w:r>
      <w:proofErr w:type="spellEnd"/>
      <w:r w:rsidR="00264DC7">
        <w:t xml:space="preserve"> skulu hava eina góðskustýringarskipan, sum skal skjalprógvast. </w:t>
      </w:r>
    </w:p>
    <w:p w14:paraId="298B8447" w14:textId="4B989C4F" w:rsidR="00264DC7" w:rsidRDefault="00264DC7" w:rsidP="004069D8">
      <w:r>
        <w:t xml:space="preserve">Tær altjóða galdandi meginreglurnar, her undir meginreglan um góðskustýringarskipan á </w:t>
      </w:r>
      <w:proofErr w:type="spellStart"/>
      <w:r>
        <w:t>grannskoðanarvirkjum</w:t>
      </w:r>
      <w:proofErr w:type="spellEnd"/>
      <w:r w:rsidR="00202ADE">
        <w:t>,</w:t>
      </w:r>
      <w:r>
        <w:t xml:space="preserve"> útfylla hugtakið góður </w:t>
      </w:r>
      <w:proofErr w:type="spellStart"/>
      <w:r>
        <w:t>grannskoða</w:t>
      </w:r>
      <w:r w:rsidR="00202ADE">
        <w:t>na</w:t>
      </w:r>
      <w:r>
        <w:t>r</w:t>
      </w:r>
      <w:proofErr w:type="spellEnd"/>
      <w:r>
        <w:t>- o</w:t>
      </w:r>
      <w:r w:rsidR="00202ADE">
        <w:t xml:space="preserve">g </w:t>
      </w:r>
      <w:proofErr w:type="spellStart"/>
      <w:r w:rsidR="00202ADE">
        <w:t>góðskustýringarsiður</w:t>
      </w:r>
      <w:proofErr w:type="spellEnd"/>
      <w:r w:rsidR="00202ADE">
        <w:t xml:space="preserve"> og inniha</w:t>
      </w:r>
      <w:r>
        <w:t>ld</w:t>
      </w:r>
      <w:r w:rsidR="00202ADE">
        <w:t>a</w:t>
      </w:r>
      <w:r>
        <w:t xml:space="preserve"> ásetingar um innanhýsis bygnað á </w:t>
      </w:r>
      <w:proofErr w:type="spellStart"/>
      <w:r>
        <w:t>grannskoðanarvirkjum</w:t>
      </w:r>
      <w:proofErr w:type="spellEnd"/>
      <w:r>
        <w:t xml:space="preserve"> og </w:t>
      </w:r>
      <w:r w:rsidR="00F43778">
        <w:t xml:space="preserve">um </w:t>
      </w:r>
      <w:proofErr w:type="spellStart"/>
      <w:r>
        <w:t>góðskustýringarskipanina</w:t>
      </w:r>
      <w:proofErr w:type="spellEnd"/>
      <w:r>
        <w:t>.</w:t>
      </w:r>
    </w:p>
    <w:p w14:paraId="2C570531" w14:textId="52132D77" w:rsidR="00277A46" w:rsidRDefault="00202ADE" w:rsidP="004069D8">
      <w:r>
        <w:t>Eftir galdandi lóg hevur l</w:t>
      </w:r>
      <w:r w:rsidR="00264DC7">
        <w:t>andsstýrismaðurin heimild til í kunngerð</w:t>
      </w:r>
      <w:r>
        <w:t xml:space="preserve"> at </w:t>
      </w:r>
      <w:r w:rsidR="00264DC7">
        <w:t>áseta nærri reglur um innihaldið í góðskustýringarskipanini og um skjalprógv fyri nýtslu av skipanini.</w:t>
      </w:r>
      <w:r w:rsidR="00277A46">
        <w:t xml:space="preserve"> </w:t>
      </w:r>
      <w:r w:rsidR="00264DC7">
        <w:t xml:space="preserve">Henda heimild er </w:t>
      </w:r>
      <w:r w:rsidR="00277A46">
        <w:t>enn ikki brúkt</w:t>
      </w:r>
      <w:r w:rsidR="00264DC7">
        <w:t>.</w:t>
      </w:r>
      <w:r w:rsidR="00277A46">
        <w:t xml:space="preserve"> </w:t>
      </w:r>
      <w:proofErr w:type="spellStart"/>
      <w:r w:rsidR="00277A46">
        <w:t>Lóg</w:t>
      </w:r>
      <w:r>
        <w:t>ar</w:t>
      </w:r>
      <w:r w:rsidR="00277A46">
        <w:t>álagda</w:t>
      </w:r>
      <w:proofErr w:type="spellEnd"/>
      <w:r w:rsidR="00277A46">
        <w:t xml:space="preserve"> góðskueftirlitið verður í dag gjørt við støði í teimum altjóða </w:t>
      </w:r>
      <w:proofErr w:type="spellStart"/>
      <w:r w:rsidR="00277A46">
        <w:t>meginreglunum</w:t>
      </w:r>
      <w:proofErr w:type="spellEnd"/>
      <w:r w:rsidR="00277A46">
        <w:t xml:space="preserve"> um góðskustýring á </w:t>
      </w:r>
      <w:proofErr w:type="spellStart"/>
      <w:r w:rsidR="00277A46">
        <w:t>grannskoðanarvirkjum</w:t>
      </w:r>
      <w:proofErr w:type="spellEnd"/>
      <w:r w:rsidR="00277A46">
        <w:t>, ISQC1.</w:t>
      </w:r>
    </w:p>
    <w:p w14:paraId="17C38F56" w14:textId="77777777" w:rsidR="00277A46" w:rsidRDefault="00277A46" w:rsidP="004069D8">
      <w:r>
        <w:t xml:space="preserve">Í sambandi við </w:t>
      </w:r>
      <w:proofErr w:type="spellStart"/>
      <w:r>
        <w:t>lógarálagda</w:t>
      </w:r>
      <w:proofErr w:type="spellEnd"/>
      <w:r>
        <w:t xml:space="preserve"> góðskueftirlitið verður kannað, um grannskoðanarvirkið hevur skipað, sett í verk og nýtt eina góðskustýringarskipan. </w:t>
      </w:r>
    </w:p>
    <w:p w14:paraId="131AB552" w14:textId="78AAEFA9" w:rsidR="00277A46" w:rsidRDefault="00277A46" w:rsidP="004069D8">
      <w:r>
        <w:t xml:space="preserve">Skyldan at hava góðskueftirlit er galdandi fyri øll góðkend </w:t>
      </w:r>
      <w:proofErr w:type="spellStart"/>
      <w:r>
        <w:t>grannskoðanarvirkir</w:t>
      </w:r>
      <w:proofErr w:type="spellEnd"/>
      <w:r>
        <w:t xml:space="preserve"> og </w:t>
      </w:r>
      <w:r w:rsidR="00202ADE">
        <w:t xml:space="preserve">góðkendar </w:t>
      </w:r>
      <w:r>
        <w:t xml:space="preserve">grannskoðarar. Tað </w:t>
      </w:r>
      <w:proofErr w:type="spellStart"/>
      <w:r>
        <w:t>lógarálagda</w:t>
      </w:r>
      <w:proofErr w:type="spellEnd"/>
      <w:r>
        <w:t xml:space="preserve"> góðskueftirlitið skal í minsta lagi vera 6. hvørt ár, og í minsta lagi 3. hvørt ár á </w:t>
      </w:r>
      <w:proofErr w:type="spellStart"/>
      <w:r>
        <w:t>grannskoðanarvirkjum</w:t>
      </w:r>
      <w:proofErr w:type="spellEnd"/>
      <w:r>
        <w:t>, sum grannskoða fyritøkur av almennum áhuga.</w:t>
      </w:r>
    </w:p>
    <w:p w14:paraId="64B823F3" w14:textId="77777777" w:rsidR="00202ADE" w:rsidRDefault="00277A46" w:rsidP="004069D8">
      <w:r>
        <w:lastRenderedPageBreak/>
        <w:t xml:space="preserve">Nýggju </w:t>
      </w:r>
      <w:proofErr w:type="spellStart"/>
      <w:r>
        <w:t>ES-reglunar</w:t>
      </w:r>
      <w:proofErr w:type="spellEnd"/>
      <w:r>
        <w:t xml:space="preserve"> seta krøv til innanhýsis bygnaðin í </w:t>
      </w:r>
      <w:proofErr w:type="spellStart"/>
      <w:r>
        <w:t>grannskoðanarvirkjum</w:t>
      </w:r>
      <w:proofErr w:type="spellEnd"/>
      <w:r>
        <w:t xml:space="preserve"> og seta minstu krøv til innihaldið í góðskustýringarskipanini. </w:t>
      </w:r>
    </w:p>
    <w:p w14:paraId="605E4DC8" w14:textId="3D180CCC" w:rsidR="003239E9" w:rsidRDefault="00277A46" w:rsidP="004069D8">
      <w:r>
        <w:t xml:space="preserve">Skotið verður </w:t>
      </w:r>
      <w:r w:rsidR="00202ADE">
        <w:t xml:space="preserve">tí </w:t>
      </w:r>
      <w:r>
        <w:t xml:space="preserve">upp, </w:t>
      </w:r>
      <w:r w:rsidR="00202ADE">
        <w:t>at h</w:t>
      </w:r>
      <w:r w:rsidR="00375A61">
        <w:t xml:space="preserve">eimildin hjá landsstýrismanninum til at áseta reglur um innihaldið í góðskustýringarskipanini verður víðkað til eisini at fevna um krøv til innanhýsis bygnaðin á einum grannskoðanarvirki. Skotið verður upp, at krøvini til innanhýsis bygnaðin, her undir </w:t>
      </w:r>
      <w:proofErr w:type="spellStart"/>
      <w:r w:rsidR="00375A61">
        <w:t>góðskustýringarskipanina</w:t>
      </w:r>
      <w:proofErr w:type="spellEnd"/>
      <w:r w:rsidR="00375A61">
        <w:t>, verða ásett í kunngerð og eisini verða galdandi fyri aðrar váttanir við trygd.</w:t>
      </w:r>
    </w:p>
    <w:p w14:paraId="40FACBBD" w14:textId="4738B0D8" w:rsidR="00375A61" w:rsidRDefault="00375A61" w:rsidP="004069D8">
      <w:r>
        <w:t xml:space="preserve">Tað verða ásett krøv til </w:t>
      </w:r>
      <w:proofErr w:type="spellStart"/>
      <w:r>
        <w:t>grannskoðanarvirkir</w:t>
      </w:r>
      <w:proofErr w:type="spellEnd"/>
      <w:r w:rsidR="005531AE">
        <w:t xml:space="preserve"> u</w:t>
      </w:r>
      <w:r>
        <w:t>m, at t</w:t>
      </w:r>
      <w:r w:rsidR="005531AE">
        <w:t>ey</w:t>
      </w:r>
      <w:r>
        <w:t xml:space="preserve"> sum liður í teirra góðskustýringarskipan skulu hava eina hóskandi skipan, har tey </w:t>
      </w:r>
      <w:proofErr w:type="spellStart"/>
      <w:r>
        <w:t>starvssettu</w:t>
      </w:r>
      <w:proofErr w:type="spellEnd"/>
      <w:r>
        <w:t xml:space="preserve"> kunnu </w:t>
      </w:r>
      <w:proofErr w:type="spellStart"/>
      <w:r>
        <w:t>fráboða</w:t>
      </w:r>
      <w:proofErr w:type="spellEnd"/>
      <w:r>
        <w:t xml:space="preserve"> um brot ella møgulig brot á </w:t>
      </w:r>
      <w:proofErr w:type="spellStart"/>
      <w:r>
        <w:t>grannskoðaralóggávuna</w:t>
      </w:r>
      <w:proofErr w:type="spellEnd"/>
      <w:r>
        <w:t xml:space="preserve"> ella </w:t>
      </w:r>
      <w:proofErr w:type="spellStart"/>
      <w:r>
        <w:t>ES-fyriskipanina</w:t>
      </w:r>
      <w:proofErr w:type="spellEnd"/>
      <w:r>
        <w:t>.</w:t>
      </w:r>
    </w:p>
    <w:p w14:paraId="2CC17168" w14:textId="3A05C995" w:rsidR="00375A61" w:rsidRDefault="00375A61" w:rsidP="004069D8">
      <w:proofErr w:type="spellStart"/>
      <w:r>
        <w:t>Lógarálagda</w:t>
      </w:r>
      <w:proofErr w:type="spellEnd"/>
      <w:r>
        <w:t xml:space="preserve"> góðskueftirlitið verður framt við útgangsstøði í krøvunum til </w:t>
      </w:r>
      <w:proofErr w:type="spellStart"/>
      <w:r>
        <w:t>góðskustýringarskipaninar</w:t>
      </w:r>
      <w:proofErr w:type="spellEnd"/>
      <w:r>
        <w:t xml:space="preserve"> á </w:t>
      </w:r>
      <w:proofErr w:type="spellStart"/>
      <w:r>
        <w:t>grannskoðanarvirkjunum</w:t>
      </w:r>
      <w:proofErr w:type="spellEnd"/>
      <w:r>
        <w:t>, men tær altjóða meginreglurnar, her undi</w:t>
      </w:r>
      <w:r w:rsidR="00F43778">
        <w:t>r</w:t>
      </w:r>
      <w:r>
        <w:t xml:space="preserve"> ISCQ1, útfylla framvegis hugtakið góður </w:t>
      </w:r>
      <w:proofErr w:type="spellStart"/>
      <w:r>
        <w:t>grannskoða</w:t>
      </w:r>
      <w:r w:rsidR="00F43778">
        <w:t>na</w:t>
      </w:r>
      <w:r>
        <w:t>r</w:t>
      </w:r>
      <w:proofErr w:type="spellEnd"/>
      <w:r>
        <w:t xml:space="preserve">- og </w:t>
      </w:r>
      <w:proofErr w:type="spellStart"/>
      <w:r>
        <w:t>góðskustýringarsiður</w:t>
      </w:r>
      <w:proofErr w:type="spellEnd"/>
      <w:r>
        <w:t xml:space="preserve"> og verður hetta </w:t>
      </w:r>
      <w:r w:rsidR="00F43778">
        <w:t>eins og</w:t>
      </w:r>
      <w:r>
        <w:t xml:space="preserve"> higartil ein partur í metingini, hvørt grannskoðanarvirkið hevur skipað, sett í verk og brúkt eina góðskustýringarskipan.</w:t>
      </w:r>
    </w:p>
    <w:p w14:paraId="49E65331" w14:textId="3FD74123" w:rsidR="00375A61" w:rsidRDefault="00375A61" w:rsidP="004069D8">
      <w:r>
        <w:t xml:space="preserve">Í </w:t>
      </w:r>
      <w:proofErr w:type="spellStart"/>
      <w:r>
        <w:t>ES-direktivinum</w:t>
      </w:r>
      <w:proofErr w:type="spellEnd"/>
      <w:r>
        <w:t xml:space="preserve"> eru nýggjar reglur um, hvussu tíðugt </w:t>
      </w:r>
      <w:proofErr w:type="spellStart"/>
      <w:r>
        <w:t>lógarálagda</w:t>
      </w:r>
      <w:proofErr w:type="spellEnd"/>
      <w:r>
        <w:t xml:space="preserve"> góð</w:t>
      </w:r>
      <w:r w:rsidR="00202ADE">
        <w:t>skueftirlitið skal vera á teimu</w:t>
      </w:r>
      <w:r>
        <w:t>m</w:t>
      </w:r>
      <w:r w:rsidR="00202ADE">
        <w:t xml:space="preserve"> </w:t>
      </w:r>
      <w:proofErr w:type="spellStart"/>
      <w:r>
        <w:t>grannskoðanarvirkjunum</w:t>
      </w:r>
      <w:proofErr w:type="spellEnd"/>
      <w:r>
        <w:t xml:space="preserve">, sum einans grannskoða fyritøkur, sum ikki eru fyritøkur av </w:t>
      </w:r>
      <w:r w:rsidR="001321DE">
        <w:t xml:space="preserve">almennum áhuga, her undir at eftirlitið skal byggja á </w:t>
      </w:r>
      <w:proofErr w:type="spellStart"/>
      <w:r w:rsidR="001321DE">
        <w:t>váðametingar</w:t>
      </w:r>
      <w:proofErr w:type="spellEnd"/>
      <w:r w:rsidR="001321DE">
        <w:t xml:space="preserve">. Skotið verður tí upp, at eftirlitið við </w:t>
      </w:r>
      <w:proofErr w:type="spellStart"/>
      <w:r w:rsidR="001321DE">
        <w:t>grannaskoðanarvirkjum</w:t>
      </w:r>
      <w:proofErr w:type="spellEnd"/>
      <w:r w:rsidR="001321DE">
        <w:t xml:space="preserve">, sum bert grannskoða smáar fyritøkur, fer frá at vera 6. hvørt ár til, at </w:t>
      </w:r>
      <w:proofErr w:type="spellStart"/>
      <w:r w:rsidR="00F43778">
        <w:t>grannskoðanarvirkini</w:t>
      </w:r>
      <w:proofErr w:type="spellEnd"/>
      <w:r w:rsidR="00F43778">
        <w:t xml:space="preserve"> </w:t>
      </w:r>
      <w:r w:rsidR="001321DE">
        <w:t xml:space="preserve">verða vald út til eftirlit útfrá eini </w:t>
      </w:r>
      <w:proofErr w:type="spellStart"/>
      <w:r w:rsidR="001321DE">
        <w:t>váðagreining</w:t>
      </w:r>
      <w:proofErr w:type="spellEnd"/>
      <w:r w:rsidR="001321DE">
        <w:t xml:space="preserve">, og at </w:t>
      </w:r>
      <w:proofErr w:type="spellStart"/>
      <w:r w:rsidR="001321DE">
        <w:t>grannskoðanarvirkir</w:t>
      </w:r>
      <w:proofErr w:type="spellEnd"/>
      <w:r w:rsidR="001321DE">
        <w:t xml:space="preserve">, sum grannskoða miðal stórar og stórar fyritøkur koma undir eftirlit í minsta lagi hvørt 6. ár. Væntað verður, at henda broyting hevur við sær, at tað verða færri </w:t>
      </w:r>
      <w:proofErr w:type="spellStart"/>
      <w:r w:rsidR="001321DE">
        <w:t>lógaráløgd</w:t>
      </w:r>
      <w:proofErr w:type="spellEnd"/>
      <w:r w:rsidR="001321DE">
        <w:t xml:space="preserve"> eftirlit </w:t>
      </w:r>
    </w:p>
    <w:p w14:paraId="2F81A8BC" w14:textId="5141AEE6" w:rsidR="00375A61" w:rsidRDefault="001321DE" w:rsidP="004069D8">
      <w:proofErr w:type="spellStart"/>
      <w:r>
        <w:t>Lógarálagda</w:t>
      </w:r>
      <w:proofErr w:type="spellEnd"/>
      <w:r>
        <w:t xml:space="preserve"> góðskueftirlitið á virkjum, sum grannskoða </w:t>
      </w:r>
      <w:proofErr w:type="spellStart"/>
      <w:r>
        <w:t>PIE-fyritøkur</w:t>
      </w:r>
      <w:proofErr w:type="spellEnd"/>
      <w:r>
        <w:t xml:space="preserve">, verður nú regulerað í </w:t>
      </w:r>
      <w:proofErr w:type="spellStart"/>
      <w:r>
        <w:t>ES-fyriskipanini</w:t>
      </w:r>
      <w:proofErr w:type="spellEnd"/>
      <w:r>
        <w:t xml:space="preserve">, og er har ásett, at eftirlitið skal vera í minsta lagi 3. hvørt ár. Á </w:t>
      </w:r>
      <w:proofErr w:type="spellStart"/>
      <w:r>
        <w:t>granskoðanarvirkjum</w:t>
      </w:r>
      <w:proofErr w:type="spellEnd"/>
      <w:r>
        <w:t xml:space="preserve">, sum bert grannskoða smáar ella miðalstórar </w:t>
      </w:r>
      <w:proofErr w:type="spellStart"/>
      <w:r>
        <w:t>PIE-fyritøkur</w:t>
      </w:r>
      <w:proofErr w:type="spellEnd"/>
      <w:r>
        <w:t xml:space="preserve">, skal eftirlitið, sum í dag er 3. hvørt ár, sambært </w:t>
      </w:r>
      <w:proofErr w:type="spellStart"/>
      <w:r>
        <w:t>ES-fyriskipanini</w:t>
      </w:r>
      <w:proofErr w:type="spellEnd"/>
      <w:r>
        <w:t xml:space="preserve"> einans ver</w:t>
      </w:r>
      <w:r w:rsidR="00351BA3">
        <w:t>ð</w:t>
      </w:r>
      <w:r>
        <w:t>a 6. hvørt ár.</w:t>
      </w:r>
    </w:p>
    <w:p w14:paraId="7E9990FB" w14:textId="1A7FBDEA" w:rsidR="00250574" w:rsidRDefault="00250574" w:rsidP="004069D8"/>
    <w:p w14:paraId="31A56F48" w14:textId="149291B5" w:rsidR="00250574" w:rsidRPr="00250574" w:rsidRDefault="00B352E3" w:rsidP="004069D8">
      <w:pPr>
        <w:rPr>
          <w:i/>
        </w:rPr>
      </w:pPr>
      <w:r>
        <w:rPr>
          <w:i/>
        </w:rPr>
        <w:t xml:space="preserve">1.3.1.7 </w:t>
      </w:r>
      <w:proofErr w:type="spellStart"/>
      <w:r w:rsidR="00250574">
        <w:rPr>
          <w:i/>
        </w:rPr>
        <w:t>Grannskoðanarbólkur</w:t>
      </w:r>
      <w:proofErr w:type="spellEnd"/>
    </w:p>
    <w:p w14:paraId="7EA043AB" w14:textId="18C93FFD" w:rsidR="00250574" w:rsidRDefault="00250574" w:rsidP="004069D8">
      <w:r>
        <w:t xml:space="preserve">Sambært galdandi lóg skulu </w:t>
      </w:r>
      <w:proofErr w:type="spellStart"/>
      <w:r>
        <w:t>børsskrásettar</w:t>
      </w:r>
      <w:proofErr w:type="spellEnd"/>
      <w:r>
        <w:t xml:space="preserve"> fyritøkur skipa ein </w:t>
      </w:r>
      <w:proofErr w:type="spellStart"/>
      <w:r>
        <w:t>grannskoðanarbólk</w:t>
      </w:r>
      <w:proofErr w:type="spellEnd"/>
      <w:r>
        <w:t xml:space="preserve">. Sambært galdandi reglum er ásett, undir hvørjum treytum fyritøkan kann velja at lata </w:t>
      </w:r>
      <w:r w:rsidR="00041204">
        <w:t>evstu</w:t>
      </w:r>
      <w:r>
        <w:t xml:space="preserve"> leiðsluna útinna uppgávurnar hjá </w:t>
      </w:r>
      <w:proofErr w:type="spellStart"/>
      <w:r>
        <w:t>grannskoðanarbólkinum</w:t>
      </w:r>
      <w:proofErr w:type="spellEnd"/>
      <w:r>
        <w:t xml:space="preserve"> og um førleikarnar hjá limunum.</w:t>
      </w:r>
    </w:p>
    <w:p w14:paraId="2254B2AD" w14:textId="382A298B" w:rsidR="009F4E6C" w:rsidRDefault="00250574" w:rsidP="004069D8">
      <w:r>
        <w:t xml:space="preserve">Uppgávurnar hjá </w:t>
      </w:r>
      <w:proofErr w:type="spellStart"/>
      <w:r>
        <w:t>grannskoðanarbólkinum</w:t>
      </w:r>
      <w:proofErr w:type="spellEnd"/>
      <w:r>
        <w:t xml:space="preserve"> er at hava eftirlit við tilgongdini við </w:t>
      </w:r>
      <w:proofErr w:type="spellStart"/>
      <w:r>
        <w:t>roknskaparframløguni</w:t>
      </w:r>
      <w:proofErr w:type="spellEnd"/>
      <w:r>
        <w:t xml:space="preserve"> og við innanhýsis </w:t>
      </w:r>
      <w:proofErr w:type="spellStart"/>
      <w:r>
        <w:t>eftirlitsskipanini</w:t>
      </w:r>
      <w:proofErr w:type="spellEnd"/>
      <w:r>
        <w:t xml:space="preserve"> hjá fyritøkuni</w:t>
      </w:r>
      <w:r w:rsidR="00B352E3">
        <w:t>,</w:t>
      </w:r>
      <w:r>
        <w:t xml:space="preserve"> og at møgulig innanhýsis grannskoðan og </w:t>
      </w:r>
      <w:proofErr w:type="spellStart"/>
      <w:r>
        <w:t>váðastýringarskipan</w:t>
      </w:r>
      <w:proofErr w:type="spellEnd"/>
      <w:r>
        <w:t xml:space="preserve"> er munagóð, og at hava umsjón við tí </w:t>
      </w:r>
      <w:proofErr w:type="spellStart"/>
      <w:r>
        <w:t>lógaráløgdu</w:t>
      </w:r>
      <w:proofErr w:type="spellEnd"/>
      <w:r>
        <w:t xml:space="preserve"> grannskoðanini av ársroknskapinum v.m. </w:t>
      </w:r>
      <w:proofErr w:type="spellStart"/>
      <w:r w:rsidR="009F4E6C">
        <w:t>Grannskoðanarbólkurin</w:t>
      </w:r>
      <w:proofErr w:type="spellEnd"/>
      <w:r w:rsidR="009F4E6C">
        <w:t xml:space="preserve"> skal eisini hava eftirlit við og kanna </w:t>
      </w:r>
      <w:proofErr w:type="spellStart"/>
      <w:r w:rsidR="009F4E6C">
        <w:t>óheftni</w:t>
      </w:r>
      <w:proofErr w:type="spellEnd"/>
      <w:r w:rsidR="009F4E6C">
        <w:t xml:space="preserve"> </w:t>
      </w:r>
      <w:proofErr w:type="spellStart"/>
      <w:r w:rsidR="009F4E6C">
        <w:t>grannskoðarans</w:t>
      </w:r>
      <w:proofErr w:type="spellEnd"/>
      <w:r w:rsidR="009F4E6C">
        <w:t xml:space="preserve">, her undir serstakliga um aðrar tænastur verða veittar fyritøkuni. Harafturat skal uppskotið hjá </w:t>
      </w:r>
      <w:r w:rsidR="00041204">
        <w:t>evstu</w:t>
      </w:r>
      <w:r w:rsidR="009F4E6C">
        <w:t xml:space="preserve"> leiðsluni um val av grannskoðara byggja á eitt tilmæli frá </w:t>
      </w:r>
      <w:proofErr w:type="spellStart"/>
      <w:r w:rsidR="009F4E6C">
        <w:t>grannskoðanarbólkinum</w:t>
      </w:r>
      <w:proofErr w:type="spellEnd"/>
      <w:r w:rsidR="009F4E6C">
        <w:t>.</w:t>
      </w:r>
    </w:p>
    <w:p w14:paraId="4F506DC7" w14:textId="6EE81B86" w:rsidR="00250574" w:rsidRDefault="009F4E6C" w:rsidP="004069D8">
      <w:r>
        <w:t xml:space="preserve">Krøvini til </w:t>
      </w:r>
      <w:proofErr w:type="spellStart"/>
      <w:r>
        <w:t>grannskoða</w:t>
      </w:r>
      <w:r w:rsidR="00B352E3">
        <w:t>na</w:t>
      </w:r>
      <w:r>
        <w:t>rbólkin</w:t>
      </w:r>
      <w:proofErr w:type="spellEnd"/>
      <w:r>
        <w:t xml:space="preserve"> og uppgávur tess eru ásett í 8. </w:t>
      </w:r>
      <w:proofErr w:type="spellStart"/>
      <w:r>
        <w:t>vinnufelagsdirektivinum</w:t>
      </w:r>
      <w:proofErr w:type="spellEnd"/>
      <w:r>
        <w:t xml:space="preserve"> hjá ES.</w:t>
      </w:r>
      <w:r w:rsidR="00250574">
        <w:t xml:space="preserve"> </w:t>
      </w:r>
    </w:p>
    <w:p w14:paraId="57483AAA" w14:textId="1D0AA502" w:rsidR="00780079" w:rsidRDefault="00780079" w:rsidP="004069D8">
      <w:r>
        <w:t xml:space="preserve">Í nýggju </w:t>
      </w:r>
      <w:proofErr w:type="spellStart"/>
      <w:r>
        <w:t>ES-reglunum</w:t>
      </w:r>
      <w:proofErr w:type="spellEnd"/>
      <w:r>
        <w:t xml:space="preserve"> eru nýggj/broytt krøv til </w:t>
      </w:r>
      <w:proofErr w:type="spellStart"/>
      <w:r>
        <w:t>grannskoðanarbólkar</w:t>
      </w:r>
      <w:proofErr w:type="spellEnd"/>
      <w:r>
        <w:t>, her undir skipan, uppgávur o.a.</w:t>
      </w:r>
    </w:p>
    <w:p w14:paraId="3C691039" w14:textId="0B56D465" w:rsidR="00780079" w:rsidRDefault="00780079" w:rsidP="004069D8">
      <w:r>
        <w:lastRenderedPageBreak/>
        <w:t xml:space="preserve">Við hesum uppskoti verður lagt upp til, at broytingarnar í </w:t>
      </w:r>
      <w:proofErr w:type="spellStart"/>
      <w:r>
        <w:t>direktivinum</w:t>
      </w:r>
      <w:proofErr w:type="spellEnd"/>
      <w:r>
        <w:t xml:space="preserve">, sum áseta, at allar </w:t>
      </w:r>
      <w:proofErr w:type="spellStart"/>
      <w:r>
        <w:t>PIE-fyritøkur</w:t>
      </w:r>
      <w:proofErr w:type="spellEnd"/>
      <w:r>
        <w:t xml:space="preserve"> skulu hava ein </w:t>
      </w:r>
      <w:proofErr w:type="spellStart"/>
      <w:r>
        <w:t>grannskoðanarbólk</w:t>
      </w:r>
      <w:proofErr w:type="spellEnd"/>
      <w:r>
        <w:t xml:space="preserve">, verða settar í gildi. Sambært núgaldandi lóg verður kravt, at í minsta lagi ein limur í bólkinum skal </w:t>
      </w:r>
      <w:r w:rsidR="001B0708">
        <w:t xml:space="preserve">vera óheftur og </w:t>
      </w:r>
      <w:r>
        <w:t>hava førleikar innanfy</w:t>
      </w:r>
      <w:r w:rsidR="004F0A47">
        <w:t>ri roknskap og/ella grannskoðan. H</w:t>
      </w:r>
      <w:r>
        <w:t>etta verður við hesum uppskotinum broytt til, at í minsta lagi ein limur í bólkinum skal hava førleikar innanfyri roknskap</w:t>
      </w:r>
      <w:r w:rsidR="001B0708">
        <w:t xml:space="preserve"> og/ella grannskoðan, og at limirnir í </w:t>
      </w:r>
      <w:proofErr w:type="spellStart"/>
      <w:r w:rsidR="001B0708">
        <w:t>grannskoðanarbólkinum</w:t>
      </w:r>
      <w:proofErr w:type="spellEnd"/>
      <w:r w:rsidR="001B0708">
        <w:t xml:space="preserve"> tilsamans skulu hava førleikar, sum eru viðkomandi fyri </w:t>
      </w:r>
      <w:proofErr w:type="spellStart"/>
      <w:r w:rsidR="001B0708">
        <w:t>grannskoðaðu</w:t>
      </w:r>
      <w:proofErr w:type="spellEnd"/>
      <w:r w:rsidR="001B0708">
        <w:t xml:space="preserve"> fyritøkuna.</w:t>
      </w:r>
    </w:p>
    <w:p w14:paraId="39422E23" w14:textId="56D2C9F4" w:rsidR="00780079" w:rsidRDefault="001B0708" w:rsidP="004069D8">
      <w:r>
        <w:t xml:space="preserve">Eftir uppskotinum hava fyritøkur av almennum áhuga, sum í útgangsstøði hava skyldu til at skipa ein </w:t>
      </w:r>
      <w:proofErr w:type="spellStart"/>
      <w:r>
        <w:t>grannskoðanarbólk</w:t>
      </w:r>
      <w:proofErr w:type="spellEnd"/>
      <w:r>
        <w:t>, møguleika til at lata formannin í bólkinum og aðr</w:t>
      </w:r>
      <w:r w:rsidR="004F0A47">
        <w:t>a</w:t>
      </w:r>
      <w:r>
        <w:t xml:space="preserve">r limir í bólkinum velja beinleiðis á aðalfundinum hjá fyritøkuni, tí tað verður ikki longur </w:t>
      </w:r>
      <w:r w:rsidR="00351BA3">
        <w:t>sett sum</w:t>
      </w:r>
      <w:r>
        <w:t xml:space="preserve"> krav, at </w:t>
      </w:r>
      <w:r w:rsidR="00C40623">
        <w:t xml:space="preserve">limirnir í bólkinum samstundis skulu vera limir í </w:t>
      </w:r>
      <w:r w:rsidR="00041204">
        <w:t>evstu</w:t>
      </w:r>
      <w:r w:rsidR="00C40623">
        <w:t xml:space="preserve"> leiðsluni í fyritøkuni. Á tann hátt verður tað ein meira smidlig skipan í sambandi við skipan av </w:t>
      </w:r>
      <w:proofErr w:type="spellStart"/>
      <w:r w:rsidR="00C40623">
        <w:t>grannskoðanarbólki</w:t>
      </w:r>
      <w:proofErr w:type="spellEnd"/>
      <w:r w:rsidR="00C40623">
        <w:t>, og at persónar við serligum innliti í grannskoðan og roknskaparviðurskifti ikki óneyðugt taka eitt pláss í nevndini í fyritøkuni.</w:t>
      </w:r>
    </w:p>
    <w:p w14:paraId="20EC3363" w14:textId="36D44BB1" w:rsidR="00C40623" w:rsidRDefault="00C40623" w:rsidP="004069D8">
      <w:r>
        <w:t xml:space="preserve">Í uppskotinum er heimildin at lata nevndina taka sær av uppgávunum hjá </w:t>
      </w:r>
      <w:proofErr w:type="spellStart"/>
      <w:r>
        <w:t>grannskoðanarbólkinum</w:t>
      </w:r>
      <w:proofErr w:type="spellEnd"/>
      <w:r>
        <w:t xml:space="preserve"> varðveitt. Á tann hátt verður tryggjað</w:t>
      </w:r>
      <w:r w:rsidR="004F0A47">
        <w:t>,</w:t>
      </w:r>
      <w:r>
        <w:t xml:space="preserve"> at fyritøkurnar á smidligan hátt kunnu skipa nevndararbeiðið soleiðis, sum einstaka fyritøkan metir tað mest skynsamt.</w:t>
      </w:r>
    </w:p>
    <w:p w14:paraId="7CC7299C" w14:textId="5C8A71EE" w:rsidR="00C40623" w:rsidRDefault="00351BA3" w:rsidP="004069D8">
      <w:r>
        <w:t>Skotið verður upp</w:t>
      </w:r>
      <w:r w:rsidR="00594FFB">
        <w:t xml:space="preserve"> at áseta eina heimild</w:t>
      </w:r>
      <w:r w:rsidR="00B352E3">
        <w:t xml:space="preserve"> til</w:t>
      </w:r>
      <w:r w:rsidR="00594FFB">
        <w:t xml:space="preserve">, at </w:t>
      </w:r>
      <w:r>
        <w:t>tað kann verða givið</w:t>
      </w:r>
      <w:r w:rsidR="00B352E3">
        <w:t xml:space="preserve"> </w:t>
      </w:r>
      <w:r w:rsidR="00C40623">
        <w:t xml:space="preserve">undantak viðvíkjandi </w:t>
      </w:r>
      <w:proofErr w:type="spellStart"/>
      <w:r w:rsidR="00C40623">
        <w:t>skylduni</w:t>
      </w:r>
      <w:proofErr w:type="spellEnd"/>
      <w:r w:rsidR="00C40623">
        <w:t xml:space="preserve"> at skipa ein </w:t>
      </w:r>
      <w:proofErr w:type="spellStart"/>
      <w:r w:rsidR="00C40623">
        <w:t>grannskoðanarbólk</w:t>
      </w:r>
      <w:proofErr w:type="spellEnd"/>
      <w:r w:rsidR="00C40623">
        <w:t xml:space="preserve"> </w:t>
      </w:r>
      <w:r w:rsidR="00594FFB">
        <w:t>í tí, sum sam</w:t>
      </w:r>
      <w:r w:rsidR="00C40623">
        <w:t xml:space="preserve">bært </w:t>
      </w:r>
      <w:proofErr w:type="spellStart"/>
      <w:r w:rsidR="00C40623">
        <w:t>direktivinum</w:t>
      </w:r>
      <w:proofErr w:type="spellEnd"/>
      <w:r w:rsidR="00C40623">
        <w:t xml:space="preserve"> eru alternativ íløgufeløg umframt ávís feløg, hvørs einasta endamál er at útgeva virðisbrøv við trygd í áv</w:t>
      </w:r>
      <w:r w:rsidR="00594FFB">
        <w:t xml:space="preserve">ísum </w:t>
      </w:r>
      <w:proofErr w:type="spellStart"/>
      <w:r w:rsidR="00594FFB">
        <w:t>nágreinaðum</w:t>
      </w:r>
      <w:proofErr w:type="spellEnd"/>
      <w:r w:rsidR="00594FFB">
        <w:t xml:space="preserve"> aktivum.</w:t>
      </w:r>
      <w:r w:rsidR="00C40623">
        <w:t xml:space="preserve">  </w:t>
      </w:r>
    </w:p>
    <w:p w14:paraId="7F204267" w14:textId="58B6DA87" w:rsidR="00780079" w:rsidRDefault="00594FFB" w:rsidP="004069D8">
      <w:r>
        <w:t xml:space="preserve">Harafturat verður framvegis møguligt at </w:t>
      </w:r>
      <w:r w:rsidR="00B352E3">
        <w:t>geva</w:t>
      </w:r>
      <w:r>
        <w:t xml:space="preserve"> lættar samsvarandi broytingunum í </w:t>
      </w:r>
      <w:proofErr w:type="spellStart"/>
      <w:r>
        <w:t>direktivinum</w:t>
      </w:r>
      <w:proofErr w:type="spellEnd"/>
      <w:r>
        <w:t xml:space="preserve"> í mun til smærri </w:t>
      </w:r>
      <w:proofErr w:type="spellStart"/>
      <w:r>
        <w:t>PIE-fyritøkur</w:t>
      </w:r>
      <w:proofErr w:type="spellEnd"/>
      <w:r>
        <w:t xml:space="preserve">. </w:t>
      </w:r>
    </w:p>
    <w:p w14:paraId="31EC6B29" w14:textId="2404ED9D" w:rsidR="004F048E" w:rsidRDefault="00594FFB" w:rsidP="004069D8">
      <w:r>
        <w:t xml:space="preserve">Uppgávurnar hjá </w:t>
      </w:r>
      <w:proofErr w:type="spellStart"/>
      <w:r>
        <w:t>grannskoðanarbólkinum</w:t>
      </w:r>
      <w:proofErr w:type="spellEnd"/>
      <w:r>
        <w:t xml:space="preserve"> verða víðkaðar soleiðis, at bólkurin nú skal boða nevndini/eftirlits</w:t>
      </w:r>
      <w:r w:rsidR="004F0A47">
        <w:t>nevndini</w:t>
      </w:r>
      <w:r>
        <w:t xml:space="preserve"> í fyritøkuni </w:t>
      </w:r>
      <w:r w:rsidR="00B352E3">
        <w:t xml:space="preserve">frá </w:t>
      </w:r>
      <w:r>
        <w:t xml:space="preserve">um úrslitið av grannskoðanini, her undir greiða frá, hvussu grannskoðanin hevur givið íkast til </w:t>
      </w:r>
      <w:proofErr w:type="spellStart"/>
      <w:r w:rsidR="004F048E">
        <w:t>integritetin</w:t>
      </w:r>
      <w:proofErr w:type="spellEnd"/>
      <w:r>
        <w:t xml:space="preserve"> í </w:t>
      </w:r>
      <w:proofErr w:type="spellStart"/>
      <w:r>
        <w:t>roknskaparframløguni</w:t>
      </w:r>
      <w:proofErr w:type="spellEnd"/>
      <w:r>
        <w:t xml:space="preserve"> og um leiklutin hjá </w:t>
      </w:r>
      <w:proofErr w:type="spellStart"/>
      <w:r>
        <w:t>grannskoðanarbólkinum</w:t>
      </w:r>
      <w:proofErr w:type="spellEnd"/>
      <w:r>
        <w:t xml:space="preserve"> í tilgongdini. </w:t>
      </w:r>
      <w:proofErr w:type="spellStart"/>
      <w:r>
        <w:t>Grannskoðanarbólkurin</w:t>
      </w:r>
      <w:proofErr w:type="spellEnd"/>
      <w:r w:rsidR="004F048E">
        <w:t xml:space="preserve"> skal framvegis hava eftirlit við </w:t>
      </w:r>
      <w:proofErr w:type="spellStart"/>
      <w:r w:rsidR="004F048E">
        <w:t>mann</w:t>
      </w:r>
      <w:r w:rsidR="001605DF">
        <w:t>a</w:t>
      </w:r>
      <w:r w:rsidR="004F048E">
        <w:t>gongdunum</w:t>
      </w:r>
      <w:proofErr w:type="spellEnd"/>
      <w:r w:rsidR="004F048E">
        <w:t xml:space="preserve"> í sambandi við </w:t>
      </w:r>
      <w:proofErr w:type="spellStart"/>
      <w:r w:rsidR="004F048E">
        <w:t>roknskapartilgongdina</w:t>
      </w:r>
      <w:proofErr w:type="spellEnd"/>
      <w:r w:rsidR="004F048E">
        <w:t xml:space="preserve">, men skal harafturat koma við tilmælum ella uppskotum, sum skulu tryggja </w:t>
      </w:r>
      <w:proofErr w:type="spellStart"/>
      <w:r w:rsidR="004F048E">
        <w:t>inte</w:t>
      </w:r>
      <w:r w:rsidR="001605DF">
        <w:t>g</w:t>
      </w:r>
      <w:r w:rsidR="004F048E">
        <w:t>ritetin</w:t>
      </w:r>
      <w:proofErr w:type="spellEnd"/>
      <w:r w:rsidR="004F048E">
        <w:t>.</w:t>
      </w:r>
    </w:p>
    <w:p w14:paraId="315D9BA4" w14:textId="77777777" w:rsidR="004F048E" w:rsidRDefault="004F048E" w:rsidP="004069D8">
      <w:r>
        <w:t xml:space="preserve">Í fyriskipanini er harumframt ein røð av uppgávum og skyldum hjá </w:t>
      </w:r>
      <w:proofErr w:type="spellStart"/>
      <w:r>
        <w:t>grannskoðanarbólkinum</w:t>
      </w:r>
      <w:proofErr w:type="spellEnd"/>
      <w:r>
        <w:t>, t.d. tá útboð er í sambandi við val av grannskoðara.</w:t>
      </w:r>
    </w:p>
    <w:p w14:paraId="7C4A03BA" w14:textId="77777777" w:rsidR="004F0A47" w:rsidRDefault="004F0A47" w:rsidP="004069D8">
      <w:pPr>
        <w:rPr>
          <w:i/>
        </w:rPr>
      </w:pPr>
    </w:p>
    <w:p w14:paraId="4B2014AA" w14:textId="769F4EC5" w:rsidR="004C5670" w:rsidRDefault="00B352E3" w:rsidP="004069D8">
      <w:pPr>
        <w:rPr>
          <w:i/>
        </w:rPr>
      </w:pPr>
      <w:r>
        <w:rPr>
          <w:i/>
        </w:rPr>
        <w:t>1.3.1.8</w:t>
      </w:r>
      <w:r w:rsidR="004F0A47">
        <w:rPr>
          <w:i/>
        </w:rPr>
        <w:t xml:space="preserve"> </w:t>
      </w:r>
      <w:r w:rsidR="004C5670">
        <w:rPr>
          <w:i/>
        </w:rPr>
        <w:t>Um s</w:t>
      </w:r>
      <w:r w:rsidR="004C5670" w:rsidRPr="004C5670">
        <w:rPr>
          <w:i/>
        </w:rPr>
        <w:t>kipa</w:t>
      </w:r>
      <w:r w:rsidR="00AC6408">
        <w:rPr>
          <w:i/>
        </w:rPr>
        <w:t>n</w:t>
      </w:r>
      <w:r w:rsidR="004C5670">
        <w:rPr>
          <w:i/>
        </w:rPr>
        <w:t xml:space="preserve"> og </w:t>
      </w:r>
      <w:r w:rsidR="004C5670" w:rsidRPr="004C5670">
        <w:rPr>
          <w:i/>
        </w:rPr>
        <w:t>fyrireik</w:t>
      </w:r>
      <w:r w:rsidR="00AC6408">
        <w:rPr>
          <w:i/>
        </w:rPr>
        <w:t>ing av</w:t>
      </w:r>
      <w:r w:rsidR="004C5670" w:rsidRPr="004C5670">
        <w:rPr>
          <w:i/>
        </w:rPr>
        <w:t xml:space="preserve"> almenna eftirliti</w:t>
      </w:r>
      <w:r w:rsidR="00AC6408">
        <w:rPr>
          <w:i/>
        </w:rPr>
        <w:t>num</w:t>
      </w:r>
    </w:p>
    <w:p w14:paraId="6F284B10" w14:textId="0537D53A" w:rsidR="004C5670" w:rsidRDefault="004C5670" w:rsidP="004069D8">
      <w:r>
        <w:t xml:space="preserve">Endamálið við almenna eftirlitinum við </w:t>
      </w:r>
      <w:proofErr w:type="spellStart"/>
      <w:r>
        <w:t>grannskoðanarvirkjum</w:t>
      </w:r>
      <w:proofErr w:type="spellEnd"/>
      <w:r>
        <w:t xml:space="preserve"> og grannskoðarum er at tryggja og </w:t>
      </w:r>
      <w:r w:rsidR="00B352E3">
        <w:t>hækka</w:t>
      </w:r>
      <w:r>
        <w:t xml:space="preserve"> góðskuna á </w:t>
      </w:r>
      <w:proofErr w:type="spellStart"/>
      <w:r>
        <w:t>váttanaruppgávum</w:t>
      </w:r>
      <w:proofErr w:type="spellEnd"/>
      <w:r>
        <w:t xml:space="preserve"> við trygd, sum grannskoðarin ger, og harvið viðvirka til at økja um álitið á roknskapirnar hjá fyritøkunum.</w:t>
      </w:r>
    </w:p>
    <w:p w14:paraId="31B949E1" w14:textId="77777777" w:rsidR="004C5670" w:rsidRDefault="004C5670" w:rsidP="004069D8">
      <w:r>
        <w:t xml:space="preserve">Sambært galdandi </w:t>
      </w:r>
      <w:proofErr w:type="spellStart"/>
      <w:r>
        <w:t>grannskoðaralóg</w:t>
      </w:r>
      <w:proofErr w:type="spellEnd"/>
      <w:r>
        <w:t xml:space="preserve"> hevur Skráseting Føroya ábyrgd av eftirlitinum við grannskoðarum og </w:t>
      </w:r>
      <w:proofErr w:type="spellStart"/>
      <w:r>
        <w:t>grannskoðanarvirkjum</w:t>
      </w:r>
      <w:proofErr w:type="spellEnd"/>
      <w:r>
        <w:t xml:space="preserve">, </w:t>
      </w:r>
      <w:proofErr w:type="spellStart"/>
      <w:r>
        <w:t>herundir</w:t>
      </w:r>
      <w:proofErr w:type="spellEnd"/>
    </w:p>
    <w:p w14:paraId="70FC5A92" w14:textId="1A308BBE" w:rsidR="00057B70" w:rsidRDefault="004C5670" w:rsidP="004069D8">
      <w:r>
        <w:t>-</w:t>
      </w:r>
      <w:r w:rsidR="005A7ADD">
        <w:t xml:space="preserve"> </w:t>
      </w:r>
      <w:r>
        <w:t>próvtøku og eftirútbúgving</w:t>
      </w:r>
      <w:r w:rsidR="00057B70">
        <w:t>,</w:t>
      </w:r>
    </w:p>
    <w:p w14:paraId="65876B33" w14:textId="68854CC7" w:rsidR="005A7ADD" w:rsidRDefault="00057B70" w:rsidP="004069D8">
      <w:r>
        <w:t>- góðskueftirlit</w:t>
      </w:r>
      <w:r w:rsidR="004F0A47">
        <w:t>i</w:t>
      </w:r>
    </w:p>
    <w:p w14:paraId="3F6E68C9" w14:textId="720C0936" w:rsidR="005A7ADD" w:rsidRDefault="005A7ADD" w:rsidP="004069D8">
      <w:pPr>
        <w:rPr>
          <w:i/>
        </w:rPr>
      </w:pPr>
      <w:r>
        <w:t>- kanning</w:t>
      </w:r>
      <w:r w:rsidR="004F0A47">
        <w:t>um</w:t>
      </w:r>
      <w:r>
        <w:t xml:space="preserve"> </w:t>
      </w:r>
      <w:r w:rsidR="004C5670" w:rsidRPr="004C5670">
        <w:rPr>
          <w:i/>
        </w:rPr>
        <w:t xml:space="preserve"> </w:t>
      </w:r>
      <w:r w:rsidR="004F048E" w:rsidRPr="004C5670">
        <w:rPr>
          <w:i/>
        </w:rPr>
        <w:t xml:space="preserve">   </w:t>
      </w:r>
    </w:p>
    <w:p w14:paraId="7675C8C4" w14:textId="77777777" w:rsidR="005A7ADD" w:rsidRDefault="005A7ADD" w:rsidP="004069D8">
      <w:r>
        <w:t xml:space="preserve">- </w:t>
      </w:r>
      <w:proofErr w:type="spellStart"/>
      <w:r>
        <w:t>dissiplinermálum</w:t>
      </w:r>
      <w:proofErr w:type="spellEnd"/>
      <w:r>
        <w:t xml:space="preserve">, og </w:t>
      </w:r>
    </w:p>
    <w:p w14:paraId="1276F302" w14:textId="77777777" w:rsidR="005A7ADD" w:rsidRDefault="005A7ADD" w:rsidP="004069D8">
      <w:r>
        <w:lastRenderedPageBreak/>
        <w:t xml:space="preserve">- samstarvi við og flytan av upplýsingum til </w:t>
      </w:r>
      <w:proofErr w:type="spellStart"/>
      <w:r>
        <w:t>málsførar</w:t>
      </w:r>
      <w:proofErr w:type="spellEnd"/>
      <w:r>
        <w:t xml:space="preserve"> myndugleikar í øðrum londum.</w:t>
      </w:r>
    </w:p>
    <w:p w14:paraId="09467F6C" w14:textId="5800AE5D" w:rsidR="005A7ADD" w:rsidRDefault="005A7ADD" w:rsidP="004069D8">
      <w:proofErr w:type="spellStart"/>
      <w:r>
        <w:t>Grannskoðaraeftirlitið</w:t>
      </w:r>
      <w:proofErr w:type="spellEnd"/>
      <w:r>
        <w:t xml:space="preserve"> hevur ábyrgdina av, at góðskueftirlitið verður framt, og at Grannskoðaranevndin hevur ábyrgdina av </w:t>
      </w:r>
      <w:proofErr w:type="spellStart"/>
      <w:r>
        <w:t>dissiplinermálum</w:t>
      </w:r>
      <w:proofErr w:type="spellEnd"/>
      <w:r>
        <w:t>.</w:t>
      </w:r>
    </w:p>
    <w:p w14:paraId="3B97333D" w14:textId="2DA81C5C" w:rsidR="00594FFB" w:rsidRDefault="005A7ADD" w:rsidP="004069D8">
      <w:r>
        <w:t xml:space="preserve">Í báðum nevndunum er minnilutin av limunum starvandi grannskoðarar. </w:t>
      </w:r>
      <w:proofErr w:type="spellStart"/>
      <w:r>
        <w:t>Grannskoðaravinnan</w:t>
      </w:r>
      <w:proofErr w:type="spellEnd"/>
      <w:r>
        <w:t xml:space="preserve"> ber útreiðslurnar av </w:t>
      </w:r>
      <w:proofErr w:type="spellStart"/>
      <w:r>
        <w:t>góðskueftirlitinum</w:t>
      </w:r>
      <w:proofErr w:type="spellEnd"/>
      <w:r>
        <w:t xml:space="preserve">, kanningum og </w:t>
      </w:r>
      <w:proofErr w:type="spellStart"/>
      <w:r>
        <w:t>dissiplinerskipanini</w:t>
      </w:r>
      <w:proofErr w:type="spellEnd"/>
      <w:r>
        <w:t>.</w:t>
      </w:r>
    </w:p>
    <w:p w14:paraId="4204AA7C" w14:textId="77777777" w:rsidR="005A3CE8" w:rsidRDefault="005A3CE8" w:rsidP="005A3CE8">
      <w:r>
        <w:t xml:space="preserve">Viðvíkjandi próvtøkuni til at gerast góðkendur grannskoðari er skipanin í dag tann, at ein </w:t>
      </w:r>
      <w:proofErr w:type="spellStart"/>
      <w:r>
        <w:t>próvtøkunevnd</w:t>
      </w:r>
      <w:proofErr w:type="spellEnd"/>
      <w:r>
        <w:t xml:space="preserve">, sum Skráseting Føroya setur, skipar fyri próvtøkuni til at gerast løggildur grannskoðari. Í nevndini sita 1 løggildur grannskoðari og 4 aðrir limir, ið ikki eru løggildir grannskoðarar, men eru kønir í handilsviðurskiftum, skattarætti, skiftirætti og tjóðarbúskapi. Sambært </w:t>
      </w:r>
      <w:proofErr w:type="spellStart"/>
      <w:r>
        <w:t>grannskoðaralógini</w:t>
      </w:r>
      <w:proofErr w:type="spellEnd"/>
      <w:r>
        <w:t xml:space="preserve"> skal próvtøkan, </w:t>
      </w:r>
      <w:proofErr w:type="spellStart"/>
      <w:r>
        <w:t>herundir</w:t>
      </w:r>
      <w:proofErr w:type="spellEnd"/>
      <w:r>
        <w:t xml:space="preserve"> reglurnar um innstilling til próvtøku, </w:t>
      </w:r>
      <w:proofErr w:type="spellStart"/>
      <w:r>
        <w:t>próvtøkukrøvini</w:t>
      </w:r>
      <w:proofErr w:type="spellEnd"/>
      <w:r>
        <w:t xml:space="preserve">, próvtøkuhald og –døming, lúka neyðug krøv til at vera góðkend í einum ES- ella </w:t>
      </w:r>
      <w:proofErr w:type="spellStart"/>
      <w:r>
        <w:t>EBS-landi</w:t>
      </w:r>
      <w:proofErr w:type="spellEnd"/>
      <w:r>
        <w:t xml:space="preserve">. Nærri reglur um próvtøkuna eru ásettar í kunngerð nr. 4 frá 4. februar 2016 um próvtøku fyri løggildar grannskoðarar. </w:t>
      </w:r>
    </w:p>
    <w:p w14:paraId="480D39A7" w14:textId="77777777" w:rsidR="005A3CE8" w:rsidRDefault="005A3CE8" w:rsidP="005A3CE8">
      <w:pPr>
        <w:rPr>
          <w:rFonts w:cs="Times New Roman"/>
          <w:szCs w:val="24"/>
        </w:rPr>
      </w:pPr>
      <w:proofErr w:type="spellStart"/>
      <w:r>
        <w:t>Próvtøkunevndin</w:t>
      </w:r>
      <w:proofErr w:type="spellEnd"/>
      <w:r>
        <w:t xml:space="preserve"> hevur við heimild í </w:t>
      </w:r>
      <w:proofErr w:type="spellStart"/>
      <w:r>
        <w:t>grannskoðaralógini</w:t>
      </w:r>
      <w:proofErr w:type="spellEnd"/>
      <w:r>
        <w:t xml:space="preserve"> møguleika til at gera avtalu við myndugleikar í øðrum londum um at veita hjálp í sambandi við próvtøkuhald og próvtøkudøming. </w:t>
      </w:r>
      <w:proofErr w:type="spellStart"/>
      <w:r>
        <w:t>Próvtøkunevndin</w:t>
      </w:r>
      <w:proofErr w:type="spellEnd"/>
      <w:r>
        <w:t xml:space="preserve"> og Skráseting Føroya hava gjørt avtalu við danska </w:t>
      </w:r>
      <w:proofErr w:type="spellStart"/>
      <w:r>
        <w:t>Erhvervsstyrelsen</w:t>
      </w:r>
      <w:proofErr w:type="spellEnd"/>
      <w:r>
        <w:t xml:space="preserve"> um samstarv í sambandi við próvtøkuhald. Í praksis er skipanin hon, at grannskoðarar, sum søkja um at sleppa til próvtøku í Føroyum, skulu standa eina próvtøku í føroyskum skattarætti og eina skrivliga roynd, ið er tann sama uppgávan, sum danskir grannskoðarar fara upp í. Hendan loysnin er vald, tí viðkomandi føroyskar lógir og reglur á økinum er so at siga eins við galdandi lógir og reglur í Danmark. Tað er serliga á </w:t>
      </w:r>
      <w:proofErr w:type="spellStart"/>
      <w:r>
        <w:t>skattaøkinum</w:t>
      </w:r>
      <w:proofErr w:type="spellEnd"/>
      <w:r>
        <w:t xml:space="preserve">, at lóggávan er ein onnur í Føroyum, og tí verður skipað ein serstøk próvtøku í skattarætti í Føroyum. </w:t>
      </w:r>
      <w:proofErr w:type="spellStart"/>
      <w:r>
        <w:t>Próvtøkunevndin</w:t>
      </w:r>
      <w:proofErr w:type="spellEnd"/>
      <w:r>
        <w:t xml:space="preserve"> </w:t>
      </w:r>
      <w:proofErr w:type="spellStart"/>
      <w:r>
        <w:t>próvdømir</w:t>
      </w:r>
      <w:proofErr w:type="spellEnd"/>
      <w:r>
        <w:t xml:space="preserve"> uppgávurnar hjá teimum, sum fara til próvtøku í Føroyum.</w:t>
      </w:r>
      <w:r w:rsidRPr="00FC58CC">
        <w:rPr>
          <w:rFonts w:cs="Times New Roman"/>
          <w:szCs w:val="24"/>
        </w:rPr>
        <w:t xml:space="preserve"> </w:t>
      </w:r>
      <w:r>
        <w:rPr>
          <w:rFonts w:cs="Times New Roman"/>
          <w:szCs w:val="24"/>
        </w:rPr>
        <w:t xml:space="preserve">Hendan próvtøkuskipanin varð sett í verk fyri nøkrum árum síðani, og góðkendi </w:t>
      </w:r>
      <w:proofErr w:type="spellStart"/>
      <w:r>
        <w:rPr>
          <w:rFonts w:cs="Times New Roman"/>
          <w:szCs w:val="24"/>
        </w:rPr>
        <w:t>grannskoðaravinnan</w:t>
      </w:r>
      <w:proofErr w:type="spellEnd"/>
      <w:r>
        <w:rPr>
          <w:rFonts w:cs="Times New Roman"/>
          <w:szCs w:val="24"/>
        </w:rPr>
        <w:t xml:space="preserve"> hendan leistin, áðrenn hann varð settur í verk. </w:t>
      </w:r>
    </w:p>
    <w:p w14:paraId="29F12DE5" w14:textId="133E0934" w:rsidR="003D2CF6" w:rsidRDefault="005A7ADD" w:rsidP="004069D8">
      <w:r>
        <w:t xml:space="preserve">Í nýggju </w:t>
      </w:r>
      <w:proofErr w:type="spellStart"/>
      <w:r>
        <w:t>ES-reglunum</w:t>
      </w:r>
      <w:proofErr w:type="spellEnd"/>
      <w:r>
        <w:t xml:space="preserve"> verður lagt upp til, at broytingar verða gjørdar viðvíkja</w:t>
      </w:r>
      <w:r w:rsidR="004E3D1B">
        <w:t>ndi</w:t>
      </w:r>
      <w:r>
        <w:t xml:space="preserve"> almenna eftirlitinum við </w:t>
      </w:r>
      <w:proofErr w:type="spellStart"/>
      <w:r>
        <w:t>grannskoðanarvirkjum</w:t>
      </w:r>
      <w:proofErr w:type="spellEnd"/>
      <w:r>
        <w:t xml:space="preserve"> og grannskoðarum</w:t>
      </w:r>
      <w:r w:rsidR="003D2CF6">
        <w:t>,</w:t>
      </w:r>
      <w:r w:rsidR="00AC6408">
        <w:t xml:space="preserve"> og </w:t>
      </w:r>
      <w:r>
        <w:t>hevur</w:t>
      </w:r>
      <w:r w:rsidR="00AC6408">
        <w:t xml:space="preserve"> tað</w:t>
      </w:r>
      <w:r>
        <w:t xml:space="preserve"> við sær, at </w:t>
      </w:r>
      <w:r w:rsidR="003D2CF6">
        <w:t xml:space="preserve">neyðugt </w:t>
      </w:r>
      <w:r>
        <w:t xml:space="preserve">er at endurskoða galdandi reglur </w:t>
      </w:r>
      <w:r w:rsidR="003D2CF6">
        <w:t>hesum viðvíkjandi</w:t>
      </w:r>
      <w:r>
        <w:t>.</w:t>
      </w:r>
      <w:r w:rsidR="003D2CF6">
        <w:t xml:space="preserve"> Skotið verður nú upp at áseta reglur, sum eru í samsvari við </w:t>
      </w:r>
      <w:proofErr w:type="spellStart"/>
      <w:r w:rsidR="002527A9">
        <w:t>ES-</w:t>
      </w:r>
      <w:r w:rsidR="003D2CF6">
        <w:t>reglurnar</w:t>
      </w:r>
      <w:proofErr w:type="spellEnd"/>
      <w:r w:rsidR="003D2CF6">
        <w:t xml:space="preserve"> um almenna eftirliti</w:t>
      </w:r>
      <w:r w:rsidR="002527A9">
        <w:t>ð</w:t>
      </w:r>
      <w:r w:rsidR="003D2CF6">
        <w:t>.</w:t>
      </w:r>
      <w:r>
        <w:t xml:space="preserve"> </w:t>
      </w:r>
    </w:p>
    <w:p w14:paraId="78765F13" w14:textId="5FF4B167" w:rsidR="005A7ADD" w:rsidRDefault="00AC6408" w:rsidP="004069D8">
      <w:r>
        <w:t xml:space="preserve">Nýggju </w:t>
      </w:r>
      <w:proofErr w:type="spellStart"/>
      <w:r>
        <w:t>ES-reglurnar</w:t>
      </w:r>
      <w:proofErr w:type="spellEnd"/>
      <w:r>
        <w:t xml:space="preserve"> loyva ikki, at góðken</w:t>
      </w:r>
      <w:r w:rsidR="00FC58CC">
        <w:t>d</w:t>
      </w:r>
      <w:r>
        <w:t xml:space="preserve">ir grannskoðarar luttaka í viðgerðini av </w:t>
      </w:r>
      <w:proofErr w:type="spellStart"/>
      <w:r>
        <w:t>eftirlitsmálum</w:t>
      </w:r>
      <w:proofErr w:type="spellEnd"/>
      <w:r>
        <w:t xml:space="preserve"> og eru við til at taka avgerðirnar. Hetta hevur við sær</w:t>
      </w:r>
      <w:r w:rsidR="002527A9">
        <w:t>,</w:t>
      </w:r>
      <w:r>
        <w:t xml:space="preserve"> at </w:t>
      </w:r>
      <w:proofErr w:type="spellStart"/>
      <w:r>
        <w:t>Grannskoðaraeftirlitið</w:t>
      </w:r>
      <w:proofErr w:type="spellEnd"/>
      <w:r>
        <w:t xml:space="preserve"> ikki kann halda fram við verandi bygnaði, har tveir av 5 limum eru góðkendir grannskoðarar. </w:t>
      </w:r>
    </w:p>
    <w:p w14:paraId="64F7B08C" w14:textId="16DB8AE3" w:rsidR="00D4505E" w:rsidRDefault="00D4505E" w:rsidP="00D4505E">
      <w:pPr>
        <w:rPr>
          <w:rFonts w:cs="Times New Roman"/>
          <w:szCs w:val="24"/>
        </w:rPr>
      </w:pPr>
      <w:r>
        <w:rPr>
          <w:rFonts w:cs="Times New Roman"/>
          <w:szCs w:val="24"/>
        </w:rPr>
        <w:t xml:space="preserve">Í dag er </w:t>
      </w:r>
      <w:proofErr w:type="spellStart"/>
      <w:r>
        <w:rPr>
          <w:rFonts w:cs="Times New Roman"/>
          <w:szCs w:val="24"/>
        </w:rPr>
        <w:t>Grannskoðaraeftirlitið</w:t>
      </w:r>
      <w:proofErr w:type="spellEnd"/>
      <w:r>
        <w:rPr>
          <w:rFonts w:cs="Times New Roman"/>
          <w:szCs w:val="24"/>
        </w:rPr>
        <w:t xml:space="preserve"> mannað við 5 limum, harav </w:t>
      </w:r>
      <w:r w:rsidR="0002606B">
        <w:rPr>
          <w:rFonts w:cs="Times New Roman"/>
          <w:szCs w:val="24"/>
        </w:rPr>
        <w:t xml:space="preserve">eru </w:t>
      </w:r>
      <w:r>
        <w:rPr>
          <w:rFonts w:cs="Times New Roman"/>
          <w:szCs w:val="24"/>
        </w:rPr>
        <w:t xml:space="preserve">1 formaður, 2 góðkendir grannskoðarar og 2 umboð fyri </w:t>
      </w:r>
      <w:proofErr w:type="spellStart"/>
      <w:r>
        <w:rPr>
          <w:rFonts w:cs="Times New Roman"/>
          <w:szCs w:val="24"/>
        </w:rPr>
        <w:t>roknskaparbrúkararnar</w:t>
      </w:r>
      <w:proofErr w:type="spellEnd"/>
      <w:r>
        <w:rPr>
          <w:rFonts w:cs="Times New Roman"/>
          <w:szCs w:val="24"/>
        </w:rPr>
        <w:t xml:space="preserve">. Hvørki formaðurin ella umboðini fyri </w:t>
      </w:r>
      <w:proofErr w:type="spellStart"/>
      <w:r>
        <w:rPr>
          <w:rFonts w:cs="Times New Roman"/>
          <w:szCs w:val="24"/>
        </w:rPr>
        <w:t>roknskaparbrúkararnar</w:t>
      </w:r>
      <w:proofErr w:type="spellEnd"/>
      <w:r>
        <w:rPr>
          <w:rFonts w:cs="Times New Roman"/>
          <w:szCs w:val="24"/>
        </w:rPr>
        <w:t xml:space="preserve"> kunnu vera góðkendir grannskoðarar, vera í starvi á einum grannskoðanarvirki ella reka grannskoðanarvirki saman við góðkendum grannskoðarum.</w:t>
      </w:r>
      <w:r w:rsidRPr="002741C6">
        <w:rPr>
          <w:rFonts w:cs="Times New Roman"/>
          <w:szCs w:val="24"/>
        </w:rPr>
        <w:t xml:space="preserve"> </w:t>
      </w:r>
      <w:r>
        <w:rPr>
          <w:rFonts w:cs="Times New Roman"/>
          <w:szCs w:val="24"/>
        </w:rPr>
        <w:t xml:space="preserve">Uppgávan hjá nevndini er at tryggja, at góðskueftirlitið á virkjunum fer fram sambært lógini. </w:t>
      </w:r>
      <w:proofErr w:type="spellStart"/>
      <w:r>
        <w:rPr>
          <w:rFonts w:cs="Times New Roman"/>
          <w:szCs w:val="24"/>
        </w:rPr>
        <w:t>Grannskoðaraeftirlitið</w:t>
      </w:r>
      <w:proofErr w:type="spellEnd"/>
      <w:r>
        <w:rPr>
          <w:rFonts w:cs="Times New Roman"/>
          <w:szCs w:val="24"/>
        </w:rPr>
        <w:t xml:space="preserve"> góðkennir </w:t>
      </w:r>
      <w:proofErr w:type="spellStart"/>
      <w:r>
        <w:rPr>
          <w:rFonts w:cs="Times New Roman"/>
          <w:szCs w:val="24"/>
        </w:rPr>
        <w:t>góðskueftirlitsfólkini</w:t>
      </w:r>
      <w:proofErr w:type="spellEnd"/>
      <w:r>
        <w:rPr>
          <w:rFonts w:cs="Times New Roman"/>
          <w:szCs w:val="24"/>
        </w:rPr>
        <w:t xml:space="preserve">, sum skulu út á virkini at gera eftirlit. Tá góðskueftirlitið er endað sendur </w:t>
      </w:r>
      <w:proofErr w:type="spellStart"/>
      <w:r>
        <w:rPr>
          <w:rFonts w:cs="Times New Roman"/>
          <w:szCs w:val="24"/>
        </w:rPr>
        <w:t>góðskueftirlitsfólkið</w:t>
      </w:r>
      <w:proofErr w:type="spellEnd"/>
      <w:r>
        <w:rPr>
          <w:rFonts w:cs="Times New Roman"/>
          <w:szCs w:val="24"/>
        </w:rPr>
        <w:t xml:space="preserve"> eina frágreiðing til </w:t>
      </w:r>
      <w:proofErr w:type="spellStart"/>
      <w:r>
        <w:rPr>
          <w:rFonts w:cs="Times New Roman"/>
          <w:szCs w:val="24"/>
        </w:rPr>
        <w:t>Grannskoðaraeftirlitið</w:t>
      </w:r>
      <w:proofErr w:type="spellEnd"/>
      <w:r>
        <w:rPr>
          <w:rFonts w:cs="Times New Roman"/>
          <w:szCs w:val="24"/>
        </w:rPr>
        <w:t xml:space="preserve"> soleiðis, at eftirlitið kann meta um og taka støðu til, um eftirlitið skal enda uttan viðmerkingar, um átala skal gevast, </w:t>
      </w:r>
      <w:proofErr w:type="spellStart"/>
      <w:r>
        <w:rPr>
          <w:rFonts w:cs="Times New Roman"/>
          <w:szCs w:val="24"/>
        </w:rPr>
        <w:t>uppfylgjandi</w:t>
      </w:r>
      <w:proofErr w:type="spellEnd"/>
      <w:r>
        <w:rPr>
          <w:rFonts w:cs="Times New Roman"/>
          <w:szCs w:val="24"/>
        </w:rPr>
        <w:t xml:space="preserve"> </w:t>
      </w:r>
      <w:proofErr w:type="spellStart"/>
      <w:r>
        <w:rPr>
          <w:rFonts w:cs="Times New Roman"/>
          <w:szCs w:val="24"/>
        </w:rPr>
        <w:t>eftirlitsvitjan</w:t>
      </w:r>
      <w:proofErr w:type="spellEnd"/>
      <w:r>
        <w:rPr>
          <w:rFonts w:cs="Times New Roman"/>
          <w:szCs w:val="24"/>
        </w:rPr>
        <w:t xml:space="preserve"> skal gerast, um málið skal leggjast fyri Grannskoðaranevndina (</w:t>
      </w:r>
      <w:proofErr w:type="spellStart"/>
      <w:r>
        <w:rPr>
          <w:rFonts w:cs="Times New Roman"/>
          <w:szCs w:val="24"/>
        </w:rPr>
        <w:t>dissiplinernevndina</w:t>
      </w:r>
      <w:proofErr w:type="spellEnd"/>
      <w:r>
        <w:rPr>
          <w:rFonts w:cs="Times New Roman"/>
          <w:szCs w:val="24"/>
        </w:rPr>
        <w:t xml:space="preserve">). </w:t>
      </w:r>
    </w:p>
    <w:p w14:paraId="7343394F" w14:textId="689DF33F" w:rsidR="00705AEE" w:rsidRDefault="00D4505E" w:rsidP="004069D8">
      <w:pPr>
        <w:rPr>
          <w:rFonts w:cs="Times New Roman"/>
          <w:szCs w:val="24"/>
        </w:rPr>
      </w:pPr>
      <w:r>
        <w:rPr>
          <w:rFonts w:cs="Times New Roman"/>
          <w:szCs w:val="24"/>
        </w:rPr>
        <w:t xml:space="preserve">Í </w:t>
      </w:r>
      <w:proofErr w:type="spellStart"/>
      <w:r w:rsidRPr="00E57567">
        <w:rPr>
          <w:rFonts w:cs="Times New Roman"/>
          <w:szCs w:val="24"/>
        </w:rPr>
        <w:t>ES-direktiv</w:t>
      </w:r>
      <w:r>
        <w:rPr>
          <w:rFonts w:cs="Times New Roman"/>
          <w:szCs w:val="24"/>
        </w:rPr>
        <w:t>i</w:t>
      </w:r>
      <w:proofErr w:type="spellEnd"/>
      <w:r w:rsidRPr="00E57567">
        <w:rPr>
          <w:rFonts w:cs="Times New Roman"/>
          <w:szCs w:val="24"/>
        </w:rPr>
        <w:t xml:space="preserve"> 2014/56/EU</w:t>
      </w:r>
      <w:r>
        <w:rPr>
          <w:rFonts w:cs="Times New Roman"/>
          <w:szCs w:val="24"/>
        </w:rPr>
        <w:t xml:space="preserve"> og </w:t>
      </w:r>
      <w:proofErr w:type="spellStart"/>
      <w:r w:rsidRPr="00E57567">
        <w:rPr>
          <w:rFonts w:cs="Times New Roman"/>
          <w:szCs w:val="24"/>
        </w:rPr>
        <w:t>ES-fyriskipan</w:t>
      </w:r>
      <w:proofErr w:type="spellEnd"/>
      <w:r w:rsidRPr="00E57567">
        <w:rPr>
          <w:rFonts w:cs="Times New Roman"/>
          <w:szCs w:val="24"/>
        </w:rPr>
        <w:t xml:space="preserve"> nr. 537/2014</w:t>
      </w:r>
      <w:r w:rsidR="00CE2713">
        <w:rPr>
          <w:rFonts w:cs="Times New Roman"/>
          <w:szCs w:val="24"/>
        </w:rPr>
        <w:t>/EU</w:t>
      </w:r>
      <w:r>
        <w:rPr>
          <w:rFonts w:cs="Times New Roman"/>
          <w:szCs w:val="24"/>
        </w:rPr>
        <w:t xml:space="preserve"> er greitt ásett, at eftirlitið skal virka óheft av </w:t>
      </w:r>
      <w:proofErr w:type="spellStart"/>
      <w:r>
        <w:rPr>
          <w:rFonts w:cs="Times New Roman"/>
          <w:szCs w:val="24"/>
        </w:rPr>
        <w:t>grannskoðaravinnuni</w:t>
      </w:r>
      <w:proofErr w:type="spellEnd"/>
      <w:r>
        <w:rPr>
          <w:rFonts w:cs="Times New Roman"/>
          <w:szCs w:val="24"/>
        </w:rPr>
        <w:t xml:space="preserve">, og harafturat er ásett, at eftirlitið skal hava neyðugan førleika, serfrøði og </w:t>
      </w:r>
      <w:r w:rsidR="00705AEE">
        <w:rPr>
          <w:rFonts w:cs="Times New Roman"/>
          <w:szCs w:val="24"/>
        </w:rPr>
        <w:t>arbeiðsorku til uppgávuna</w:t>
      </w:r>
      <w:r>
        <w:rPr>
          <w:rFonts w:cs="Times New Roman"/>
          <w:szCs w:val="24"/>
        </w:rPr>
        <w:t>.</w:t>
      </w:r>
    </w:p>
    <w:p w14:paraId="552F3251" w14:textId="2A04606F" w:rsidR="00D4505E" w:rsidRPr="00932465" w:rsidRDefault="00705AEE" w:rsidP="004069D8">
      <w:r w:rsidRPr="00932465">
        <w:rPr>
          <w:rFonts w:cs="Times New Roman"/>
          <w:szCs w:val="24"/>
        </w:rPr>
        <w:lastRenderedPageBreak/>
        <w:t xml:space="preserve">Skotið verður upp, at </w:t>
      </w:r>
      <w:proofErr w:type="spellStart"/>
      <w:r w:rsidRPr="00932465">
        <w:rPr>
          <w:rFonts w:cs="Times New Roman"/>
          <w:szCs w:val="24"/>
        </w:rPr>
        <w:t>Grannskoðaraeftirlitið</w:t>
      </w:r>
      <w:proofErr w:type="spellEnd"/>
      <w:r w:rsidRPr="00932465">
        <w:rPr>
          <w:rFonts w:cs="Times New Roman"/>
          <w:szCs w:val="24"/>
        </w:rPr>
        <w:t xml:space="preserve"> heldur fram</w:t>
      </w:r>
      <w:r w:rsidR="00932465" w:rsidRPr="00932465">
        <w:rPr>
          <w:rFonts w:cs="Times New Roman"/>
          <w:szCs w:val="24"/>
        </w:rPr>
        <w:t xml:space="preserve"> við somu uppgávum</w:t>
      </w:r>
      <w:r w:rsidRPr="00932465">
        <w:rPr>
          <w:rFonts w:cs="Times New Roman"/>
          <w:szCs w:val="24"/>
        </w:rPr>
        <w:t xml:space="preserve">, men nevndin verður skipað uttan limir, sum </w:t>
      </w:r>
      <w:r w:rsidR="002527A9" w:rsidRPr="00932465">
        <w:rPr>
          <w:rFonts w:cs="Times New Roman"/>
          <w:szCs w:val="24"/>
        </w:rPr>
        <w:t>starvast sum góðkendir grannskoðarar.</w:t>
      </w:r>
      <w:r w:rsidRPr="00932465">
        <w:rPr>
          <w:rFonts w:cs="Times New Roman"/>
          <w:szCs w:val="24"/>
        </w:rPr>
        <w:t xml:space="preserve"> Lagt verður upp til, at teir báðir </w:t>
      </w:r>
      <w:r w:rsidR="00932465" w:rsidRPr="00932465">
        <w:rPr>
          <w:rFonts w:cs="Times New Roman"/>
          <w:szCs w:val="24"/>
        </w:rPr>
        <w:t xml:space="preserve">sessirnir í eftirlitinum, sum í dag eru mannaðir við </w:t>
      </w:r>
      <w:r w:rsidRPr="00932465">
        <w:rPr>
          <w:rFonts w:cs="Times New Roman"/>
          <w:szCs w:val="24"/>
        </w:rPr>
        <w:t>góðkend</w:t>
      </w:r>
      <w:r w:rsidR="00932465" w:rsidRPr="00932465">
        <w:rPr>
          <w:rFonts w:cs="Times New Roman"/>
          <w:szCs w:val="24"/>
        </w:rPr>
        <w:t>um</w:t>
      </w:r>
      <w:r w:rsidRPr="00932465">
        <w:rPr>
          <w:rFonts w:cs="Times New Roman"/>
          <w:szCs w:val="24"/>
        </w:rPr>
        <w:t xml:space="preserve"> grannskoðar</w:t>
      </w:r>
      <w:r w:rsidR="00932465" w:rsidRPr="00932465">
        <w:rPr>
          <w:rFonts w:cs="Times New Roman"/>
          <w:szCs w:val="24"/>
        </w:rPr>
        <w:t>um</w:t>
      </w:r>
      <w:r w:rsidR="0002606B">
        <w:rPr>
          <w:rFonts w:cs="Times New Roman"/>
          <w:szCs w:val="24"/>
        </w:rPr>
        <w:t>, fram</w:t>
      </w:r>
      <w:r w:rsidR="003A3FE8">
        <w:rPr>
          <w:rFonts w:cs="Times New Roman"/>
          <w:szCs w:val="24"/>
        </w:rPr>
        <w:t>eftir</w:t>
      </w:r>
      <w:r w:rsidR="00932465" w:rsidRPr="00932465">
        <w:rPr>
          <w:rFonts w:cs="Times New Roman"/>
          <w:szCs w:val="24"/>
        </w:rPr>
        <w:t xml:space="preserve"> </w:t>
      </w:r>
      <w:r w:rsidR="0002606B">
        <w:rPr>
          <w:rFonts w:cs="Times New Roman"/>
          <w:szCs w:val="24"/>
        </w:rPr>
        <w:t xml:space="preserve">verða </w:t>
      </w:r>
      <w:r w:rsidR="00932465" w:rsidRPr="00932465">
        <w:rPr>
          <w:rFonts w:cs="Times New Roman"/>
          <w:szCs w:val="24"/>
        </w:rPr>
        <w:t>mannaðir</w:t>
      </w:r>
      <w:r w:rsidRPr="00932465">
        <w:rPr>
          <w:rFonts w:cs="Times New Roman"/>
          <w:szCs w:val="24"/>
        </w:rPr>
        <w:t xml:space="preserve"> við tvei</w:t>
      </w:r>
      <w:r w:rsidR="00932465" w:rsidRPr="00932465">
        <w:rPr>
          <w:rFonts w:cs="Times New Roman"/>
          <w:szCs w:val="24"/>
        </w:rPr>
        <w:t>mum</w:t>
      </w:r>
      <w:r w:rsidRPr="00932465">
        <w:rPr>
          <w:rFonts w:cs="Times New Roman"/>
          <w:szCs w:val="24"/>
        </w:rPr>
        <w:t xml:space="preserve"> lim</w:t>
      </w:r>
      <w:r w:rsidR="00932465" w:rsidRPr="00932465">
        <w:rPr>
          <w:rFonts w:cs="Times New Roman"/>
          <w:szCs w:val="24"/>
        </w:rPr>
        <w:t>um</w:t>
      </w:r>
      <w:r w:rsidRPr="00932465">
        <w:rPr>
          <w:rFonts w:cs="Times New Roman"/>
          <w:szCs w:val="24"/>
        </w:rPr>
        <w:t xml:space="preserve">, sum </w:t>
      </w:r>
      <w:r w:rsidR="00932465" w:rsidRPr="00932465">
        <w:rPr>
          <w:rFonts w:cs="Times New Roman"/>
        </w:rPr>
        <w:t xml:space="preserve">skulu hava hóskandi útbúgving og viðkomandi royndir innan grannskoðan og </w:t>
      </w:r>
      <w:proofErr w:type="spellStart"/>
      <w:r w:rsidR="00932465" w:rsidRPr="00932465">
        <w:rPr>
          <w:rFonts w:cs="Times New Roman"/>
        </w:rPr>
        <w:t>roknskapargreiðslu</w:t>
      </w:r>
      <w:proofErr w:type="spellEnd"/>
      <w:r w:rsidRPr="00932465">
        <w:rPr>
          <w:rFonts w:cs="Times New Roman"/>
          <w:szCs w:val="24"/>
        </w:rPr>
        <w:t xml:space="preserve">. </w:t>
      </w:r>
      <w:r w:rsidR="00D4505E" w:rsidRPr="00932465">
        <w:rPr>
          <w:rFonts w:cs="Times New Roman"/>
          <w:szCs w:val="24"/>
        </w:rPr>
        <w:t xml:space="preserve"> </w:t>
      </w:r>
    </w:p>
    <w:p w14:paraId="00879EF2" w14:textId="04F43D4C" w:rsidR="004521CE" w:rsidRDefault="003D2CF6" w:rsidP="004069D8">
      <w:r>
        <w:t>Enda</w:t>
      </w:r>
      <w:r w:rsidR="00932465">
        <w:t xml:space="preserve">málið við </w:t>
      </w:r>
      <w:proofErr w:type="spellStart"/>
      <w:r w:rsidR="00932465">
        <w:t>góðskueftirlitinum</w:t>
      </w:r>
      <w:proofErr w:type="spellEnd"/>
      <w:r w:rsidR="00932465">
        <w:t xml:space="preserve"> er</w:t>
      </w:r>
      <w:r>
        <w:t xml:space="preserve"> at hækka góðskuna á grannskoðanini</w:t>
      </w:r>
      <w:r w:rsidR="004521CE">
        <w:t xml:space="preserve"> og hjá grannskoðarum. Góðskueftirlitið fer tí í framtíðini at hava høvuðsdentin á </w:t>
      </w:r>
      <w:r w:rsidR="0002606B">
        <w:t xml:space="preserve">at </w:t>
      </w:r>
      <w:r w:rsidR="00932465">
        <w:t xml:space="preserve">koma við </w:t>
      </w:r>
      <w:r w:rsidR="004521CE">
        <w:t>tilmæl</w:t>
      </w:r>
      <w:r w:rsidR="00932465">
        <w:t>um</w:t>
      </w:r>
      <w:r w:rsidR="004521CE">
        <w:t xml:space="preserve"> um batar og</w:t>
      </w:r>
      <w:r w:rsidR="00AC6408">
        <w:t xml:space="preserve"> at fylgja</w:t>
      </w:r>
      <w:r w:rsidR="004521CE">
        <w:t xml:space="preserve"> upp</w:t>
      </w:r>
      <w:r w:rsidR="00AC6408">
        <w:t xml:space="preserve"> í </w:t>
      </w:r>
      <w:proofErr w:type="spellStart"/>
      <w:r w:rsidR="00AC6408">
        <w:t>eftirlitsmálum</w:t>
      </w:r>
      <w:proofErr w:type="spellEnd"/>
      <w:r w:rsidR="004521CE">
        <w:t xml:space="preserve">. Smærri mál </w:t>
      </w:r>
      <w:r w:rsidR="00705AEE">
        <w:t>verða</w:t>
      </w:r>
      <w:r w:rsidR="00AC6408">
        <w:t xml:space="preserve"> í framtíðini</w:t>
      </w:r>
      <w:r w:rsidR="004521CE">
        <w:t xml:space="preserve"> í størri mun </w:t>
      </w:r>
      <w:r w:rsidR="00AC6408">
        <w:t>enda</w:t>
      </w:r>
      <w:r w:rsidR="00705AEE">
        <w:t>ð</w:t>
      </w:r>
      <w:r w:rsidR="004521CE">
        <w:t xml:space="preserve"> við einum boðum ella </w:t>
      </w:r>
      <w:r w:rsidR="00AC6408">
        <w:t xml:space="preserve">eini </w:t>
      </w:r>
      <w:proofErr w:type="spellStart"/>
      <w:r w:rsidR="004521CE">
        <w:t>átálu</w:t>
      </w:r>
      <w:proofErr w:type="spellEnd"/>
      <w:r w:rsidR="004521CE">
        <w:t xml:space="preserve"> heldur enn sum nú, har málini verða løgd fyri Grannskoðaranevndina og </w:t>
      </w:r>
      <w:r w:rsidR="00AC6408">
        <w:t xml:space="preserve">kunnu </w:t>
      </w:r>
      <w:r w:rsidR="004521CE">
        <w:t xml:space="preserve">føra við sær revsing við bót. Samstundis verður skotið upp at áseta nýggjar møguleikar fyri revsing í málum, har talan er um grov brot soleiðis, at tað í slíkum málum verða tikin munagóð stig. </w:t>
      </w:r>
    </w:p>
    <w:p w14:paraId="24D040BB" w14:textId="0B4DEE68" w:rsidR="00A57B2D" w:rsidRDefault="001770AA" w:rsidP="004069D8">
      <w:r>
        <w:t xml:space="preserve">Í Danmark </w:t>
      </w:r>
      <w:r w:rsidR="00932465">
        <w:t>vórðu</w:t>
      </w:r>
      <w:r>
        <w:t xml:space="preserve"> reglurnar viðvíkjandi próvtøku fyri grannskoðarar broyttar</w:t>
      </w:r>
      <w:r w:rsidR="00932465">
        <w:t xml:space="preserve"> í 2016</w:t>
      </w:r>
      <w:r>
        <w:t xml:space="preserve"> soleiðis, at skipanin nú líkist skipanini fyri advokatar, har </w:t>
      </w:r>
      <w:proofErr w:type="spellStart"/>
      <w:r>
        <w:rPr>
          <w:i/>
        </w:rPr>
        <w:t>Advokatsamfundet</w:t>
      </w:r>
      <w:proofErr w:type="spellEnd"/>
      <w:r>
        <w:rPr>
          <w:i/>
        </w:rPr>
        <w:t xml:space="preserve"> </w:t>
      </w:r>
      <w:r>
        <w:t>ski</w:t>
      </w:r>
      <w:r w:rsidR="00932465">
        <w:t>par fyri próvtøkuni. Í</w:t>
      </w:r>
      <w:r>
        <w:t xml:space="preserve"> Danmark </w:t>
      </w:r>
      <w:r w:rsidR="00932465">
        <w:t>verður próvtøkan</w:t>
      </w:r>
      <w:r>
        <w:t xml:space="preserve"> fyri grannskoðarar nú skipað á tann hátt, at </w:t>
      </w:r>
      <w:proofErr w:type="spellStart"/>
      <w:r>
        <w:rPr>
          <w:i/>
        </w:rPr>
        <w:t>Foreningen</w:t>
      </w:r>
      <w:proofErr w:type="spellEnd"/>
      <w:r>
        <w:rPr>
          <w:i/>
        </w:rPr>
        <w:t xml:space="preserve"> </w:t>
      </w:r>
      <w:proofErr w:type="spellStart"/>
      <w:r>
        <w:rPr>
          <w:i/>
        </w:rPr>
        <w:t>af</w:t>
      </w:r>
      <w:proofErr w:type="spellEnd"/>
      <w:r>
        <w:rPr>
          <w:i/>
        </w:rPr>
        <w:t xml:space="preserve"> </w:t>
      </w:r>
      <w:proofErr w:type="spellStart"/>
      <w:r>
        <w:rPr>
          <w:i/>
        </w:rPr>
        <w:t>Statsautoriserede</w:t>
      </w:r>
      <w:proofErr w:type="spellEnd"/>
      <w:r>
        <w:rPr>
          <w:i/>
        </w:rPr>
        <w:t xml:space="preserve"> </w:t>
      </w:r>
      <w:proofErr w:type="spellStart"/>
      <w:r>
        <w:rPr>
          <w:i/>
        </w:rPr>
        <w:t>Revisorer</w:t>
      </w:r>
      <w:proofErr w:type="spellEnd"/>
      <w:r>
        <w:rPr>
          <w:i/>
        </w:rPr>
        <w:t xml:space="preserve"> </w:t>
      </w:r>
      <w:r>
        <w:t xml:space="preserve">(FSR) stendur fyri próvtøkuni. </w:t>
      </w:r>
      <w:r w:rsidR="00932465">
        <w:t>Henda n</w:t>
      </w:r>
      <w:r>
        <w:t xml:space="preserve">ýggja </w:t>
      </w:r>
      <w:r w:rsidR="00932465">
        <w:t>próvtøku</w:t>
      </w:r>
      <w:r>
        <w:t xml:space="preserve">skipanin er skipað við virðing fyri ymisku leiklutunum sum </w:t>
      </w:r>
      <w:proofErr w:type="spellStart"/>
      <w:r>
        <w:t>Erhvervsstyrelsen</w:t>
      </w:r>
      <w:proofErr w:type="spellEnd"/>
      <w:r>
        <w:t xml:space="preserve"> og FSR hava sum ávikavist myndugleiki og </w:t>
      </w:r>
      <w:proofErr w:type="spellStart"/>
      <w:r w:rsidR="00AD63D2">
        <w:t>vinnugreinafelag</w:t>
      </w:r>
      <w:proofErr w:type="spellEnd"/>
      <w:r w:rsidR="00AD63D2">
        <w:t xml:space="preserve"> soleiðis, at uppgávurnar verða loystar munadygt við teimum fyrimunum sum eru </w:t>
      </w:r>
      <w:r w:rsidR="00932465">
        <w:t>við</w:t>
      </w:r>
      <w:r w:rsidR="00AD63D2">
        <w:t xml:space="preserve"> </w:t>
      </w:r>
      <w:proofErr w:type="spellStart"/>
      <w:r w:rsidR="00AD63D2">
        <w:t>myndugleikaheimildunum</w:t>
      </w:r>
      <w:proofErr w:type="spellEnd"/>
      <w:r w:rsidR="00AD63D2">
        <w:t xml:space="preserve"> og </w:t>
      </w:r>
      <w:r w:rsidR="00932465">
        <w:t>við</w:t>
      </w:r>
      <w:r w:rsidR="00AD63D2">
        <w:t xml:space="preserve"> vinnuliga </w:t>
      </w:r>
      <w:proofErr w:type="spellStart"/>
      <w:r w:rsidR="00AD63D2">
        <w:t>innlitinum</w:t>
      </w:r>
      <w:proofErr w:type="spellEnd"/>
      <w:r w:rsidR="00AD63D2">
        <w:t xml:space="preserve"> hjá FSR. Henda skipanin er mett at vera til fyrimuns fyri </w:t>
      </w:r>
      <w:proofErr w:type="spellStart"/>
      <w:r w:rsidR="00AD63D2">
        <w:t>grannskoðaravinnuna</w:t>
      </w:r>
      <w:proofErr w:type="spellEnd"/>
      <w:r w:rsidR="00AD63D2">
        <w:t xml:space="preserve"> og fyri samfelagið.</w:t>
      </w:r>
      <w:r w:rsidR="00FC58CC">
        <w:t xml:space="preserve"> Aftaná </w:t>
      </w:r>
      <w:proofErr w:type="spellStart"/>
      <w:r w:rsidR="00FC58CC">
        <w:t>ráðførðslu</w:t>
      </w:r>
      <w:proofErr w:type="spellEnd"/>
      <w:r w:rsidR="00FC58CC">
        <w:t xml:space="preserve"> við Felagið fyri Føroyskar Grannskoðarar verður ein heimild til at nýta uppgávur hjá FSR í sambandi við próvtøkuhaldi ásett í </w:t>
      </w:r>
      <w:proofErr w:type="spellStart"/>
      <w:r w:rsidR="00FC58CC">
        <w:t>grannskoðaralógina</w:t>
      </w:r>
      <w:proofErr w:type="spellEnd"/>
      <w:r w:rsidR="00FC58CC">
        <w:t xml:space="preserve">. Ætlanin er, at tað </w:t>
      </w:r>
      <w:r w:rsidR="00932465">
        <w:t xml:space="preserve">framhaldandi </w:t>
      </w:r>
      <w:r w:rsidR="00FC58CC">
        <w:t xml:space="preserve">verður sett sum krav, at grannskoðarar, sum fara til próvtøku í Føroyum umframt donsku uppgávuna eisini skulu standa føroyskan skattarætt, og </w:t>
      </w:r>
      <w:proofErr w:type="spellStart"/>
      <w:r w:rsidR="00FC58CC">
        <w:t>Próvtøkunevndin</w:t>
      </w:r>
      <w:proofErr w:type="spellEnd"/>
      <w:r w:rsidR="00FC58CC">
        <w:t xml:space="preserve"> tekur sær av </w:t>
      </w:r>
      <w:proofErr w:type="spellStart"/>
      <w:r w:rsidR="00FC58CC">
        <w:t>próvdømingini</w:t>
      </w:r>
      <w:proofErr w:type="spellEnd"/>
      <w:r w:rsidR="00FC58CC">
        <w:t>.</w:t>
      </w:r>
    </w:p>
    <w:p w14:paraId="3D60B1F7" w14:textId="28E03E37" w:rsidR="00E90905" w:rsidRDefault="00AD63D2" w:rsidP="004069D8">
      <w:r>
        <w:t>Grannskoðaranevndin verður varðveitt, men uppgávurnar verða broyttar soleiðis, at nevndin fram</w:t>
      </w:r>
      <w:r w:rsidR="003A3FE8">
        <w:t>eftir</w:t>
      </w:r>
      <w:r w:rsidR="00E33695">
        <w:t xml:space="preserve"> </w:t>
      </w:r>
      <w:r>
        <w:t xml:space="preserve">einans skal viðgera meira álvarsom brot á </w:t>
      </w:r>
      <w:proofErr w:type="spellStart"/>
      <w:r>
        <w:t>grannskoðarans</w:t>
      </w:r>
      <w:proofErr w:type="spellEnd"/>
      <w:r>
        <w:t xml:space="preserve"> skyldur umframt á skyldur leiðslunnar sambært teimum nýggju </w:t>
      </w:r>
      <w:proofErr w:type="spellStart"/>
      <w:r>
        <w:t>ES-reglunum</w:t>
      </w:r>
      <w:proofErr w:type="spellEnd"/>
      <w:r>
        <w:t xml:space="preserve">. Samstundis verður skotið upp, at nevndin fær tær neyðugu heimildirnar til </w:t>
      </w:r>
      <w:r w:rsidR="00182F80">
        <w:t xml:space="preserve">at revsa </w:t>
      </w:r>
      <w:proofErr w:type="spellStart"/>
      <w:r>
        <w:t>dissipliner</w:t>
      </w:r>
      <w:r w:rsidR="00182F80">
        <w:t>t</w:t>
      </w:r>
      <w:proofErr w:type="spellEnd"/>
      <w:r w:rsidR="0002606B">
        <w:t>, tá talan er um</w:t>
      </w:r>
      <w:r>
        <w:t xml:space="preserve"> álvars</w:t>
      </w:r>
      <w:r w:rsidR="0002606B">
        <w:t>lig brot</w:t>
      </w:r>
      <w:r>
        <w:t xml:space="preserve">, </w:t>
      </w:r>
      <w:proofErr w:type="spellStart"/>
      <w:r>
        <w:t>herundir</w:t>
      </w:r>
      <w:proofErr w:type="spellEnd"/>
      <w:r>
        <w:t xml:space="preserve"> møguleik</w:t>
      </w:r>
      <w:r w:rsidR="0002606B">
        <w:t>a</w:t>
      </w:r>
      <w:r>
        <w:t xml:space="preserve"> fyri treytaðari </w:t>
      </w:r>
      <w:proofErr w:type="spellStart"/>
      <w:r>
        <w:t>frádøming</w:t>
      </w:r>
      <w:proofErr w:type="spellEnd"/>
      <w:r>
        <w:t xml:space="preserve">, fyribils forboð </w:t>
      </w:r>
      <w:r w:rsidR="00182F80">
        <w:t>fyri</w:t>
      </w:r>
      <w:r>
        <w:t xml:space="preserve"> at grannskoðari átekur sær ávís størv og</w:t>
      </w:r>
      <w:r w:rsidR="00E90905">
        <w:t xml:space="preserve"> møguleika fyri at tvífalda støddina á bótum.</w:t>
      </w:r>
    </w:p>
    <w:p w14:paraId="36CBD149" w14:textId="77777777" w:rsidR="00E90905" w:rsidRDefault="00E90905" w:rsidP="004069D8">
      <w:r>
        <w:t xml:space="preserve">Skráseting Føroya fær sambært uppskotinum nýggjar uppgávur orsakað av </w:t>
      </w:r>
      <w:proofErr w:type="spellStart"/>
      <w:r>
        <w:t>ES-reglunum</w:t>
      </w:r>
      <w:proofErr w:type="spellEnd"/>
      <w:r>
        <w:t>. Talan er um hesar uppgávurnar:</w:t>
      </w:r>
    </w:p>
    <w:p w14:paraId="41403038" w14:textId="1CD3FC48" w:rsidR="00E90905" w:rsidRDefault="00E90905" w:rsidP="00E90905">
      <w:pPr>
        <w:pStyle w:val="Listeafsnit"/>
        <w:numPr>
          <w:ilvl w:val="0"/>
          <w:numId w:val="39"/>
        </w:numPr>
      </w:pPr>
      <w:r>
        <w:t xml:space="preserve">Skipan av einari </w:t>
      </w:r>
      <w:proofErr w:type="spellStart"/>
      <w:r>
        <w:t>varskógvaraskipan</w:t>
      </w:r>
      <w:proofErr w:type="spellEnd"/>
      <w:r>
        <w:t xml:space="preserve"> og uppfylging av upplýsingum, sum verða móttiknar.</w:t>
      </w:r>
    </w:p>
    <w:p w14:paraId="6D2FE76F" w14:textId="77777777" w:rsidR="00E90905" w:rsidRDefault="00E90905" w:rsidP="00E90905">
      <w:pPr>
        <w:pStyle w:val="Listeafsnit"/>
        <w:numPr>
          <w:ilvl w:val="0"/>
          <w:numId w:val="39"/>
        </w:numPr>
      </w:pPr>
      <w:r>
        <w:t xml:space="preserve">Umsjón við broytingum á marknaðinum fyri grannskoðan av </w:t>
      </w:r>
      <w:proofErr w:type="spellStart"/>
      <w:r>
        <w:t>PIE-fyritøkum</w:t>
      </w:r>
      <w:proofErr w:type="spellEnd"/>
      <w:r>
        <w:t xml:space="preserve"> og fyrireiking av eini frágreiðing um hetta 3. hvørt ár.</w:t>
      </w:r>
    </w:p>
    <w:p w14:paraId="7F5B0E94" w14:textId="1E9C9383" w:rsidR="00E90905" w:rsidRDefault="00E90905" w:rsidP="00E90905">
      <w:pPr>
        <w:pStyle w:val="Listeafsnit"/>
        <w:numPr>
          <w:ilvl w:val="0"/>
          <w:numId w:val="39"/>
        </w:numPr>
      </w:pPr>
      <w:r>
        <w:t>Eftirlit við</w:t>
      </w:r>
      <w:r w:rsidR="00182F80">
        <w:t>,</w:t>
      </w:r>
      <w:r>
        <w:t xml:space="preserve"> at limir í leiðsluni í </w:t>
      </w:r>
      <w:proofErr w:type="spellStart"/>
      <w:r>
        <w:t>PIE-fyritøkum</w:t>
      </w:r>
      <w:proofErr w:type="spellEnd"/>
      <w:r>
        <w:t xml:space="preserve"> halda tær skyldir, sum eru álagdar sambært fyriskipanini, og teimum ásetingum, sum eru ein fylgja av broytingum í </w:t>
      </w:r>
      <w:proofErr w:type="spellStart"/>
      <w:r>
        <w:t>direktivinum</w:t>
      </w:r>
      <w:proofErr w:type="spellEnd"/>
      <w:r>
        <w:t xml:space="preserve">. </w:t>
      </w:r>
    </w:p>
    <w:p w14:paraId="06274072" w14:textId="77777777" w:rsidR="00E90905" w:rsidRDefault="00E90905" w:rsidP="00E90905"/>
    <w:p w14:paraId="636E4028" w14:textId="7E585302" w:rsidR="00E90905" w:rsidRDefault="007C1BCA" w:rsidP="00E90905">
      <w:pPr>
        <w:rPr>
          <w:i/>
        </w:rPr>
      </w:pPr>
      <w:r>
        <w:rPr>
          <w:i/>
        </w:rPr>
        <w:t xml:space="preserve">1.3.1.9 </w:t>
      </w:r>
      <w:r w:rsidR="00E90905">
        <w:rPr>
          <w:i/>
        </w:rPr>
        <w:t xml:space="preserve">Revsing og </w:t>
      </w:r>
      <w:r w:rsidR="00E90905" w:rsidRPr="00D83AC8">
        <w:rPr>
          <w:i/>
        </w:rPr>
        <w:t>almannakunngerð</w:t>
      </w:r>
    </w:p>
    <w:p w14:paraId="4732BAF3" w14:textId="73D2EB4F" w:rsidR="00AF4BC8" w:rsidRDefault="00E90905" w:rsidP="00E90905">
      <w:r>
        <w:t xml:space="preserve">Í galdandi løgtingslóg eru ásetingar um </w:t>
      </w:r>
      <w:proofErr w:type="spellStart"/>
      <w:r>
        <w:t>dissiplinera</w:t>
      </w:r>
      <w:proofErr w:type="spellEnd"/>
      <w:r>
        <w:t xml:space="preserve"> revsing fyri grannskoðarar og </w:t>
      </w:r>
      <w:proofErr w:type="spellStart"/>
      <w:r>
        <w:t>grannskoðanarvirkir</w:t>
      </w:r>
      <w:proofErr w:type="spellEnd"/>
      <w:r>
        <w:t>. Ein grannskoðari, sum setur til síðis sínar skyldur í sambandi við</w:t>
      </w:r>
      <w:r w:rsidR="00182F80">
        <w:t>,</w:t>
      </w:r>
      <w:r>
        <w:t xml:space="preserve"> at hann veitir eina vátta</w:t>
      </w:r>
      <w:r w:rsidR="00182F80">
        <w:t>n,</w:t>
      </w:r>
      <w:r>
        <w:t xml:space="preserve"> kann fáa eina ávaring ella fáa eina bót frá Grannskoðaranevndini</w:t>
      </w:r>
      <w:r w:rsidR="00182F80">
        <w:t>. B</w:t>
      </w:r>
      <w:r w:rsidR="005A3CE8">
        <w:t>ó</w:t>
      </w:r>
      <w:r w:rsidR="00182F80">
        <w:t>tin kann í</w:t>
      </w:r>
      <w:r w:rsidR="0022585F">
        <w:t xml:space="preserve"> mesta lagi </w:t>
      </w:r>
      <w:r w:rsidR="00182F80">
        <w:t xml:space="preserve">vera </w:t>
      </w:r>
      <w:r w:rsidR="0022585F">
        <w:t>300.000 kr.</w:t>
      </w:r>
      <w:r>
        <w:t xml:space="preserve"> </w:t>
      </w:r>
      <w:r w:rsidR="000F4B87">
        <w:t>Á sama hátt kann ein grannskoða</w:t>
      </w:r>
      <w:r w:rsidR="00182F80">
        <w:t>narvirki</w:t>
      </w:r>
      <w:r w:rsidR="000F4B87">
        <w:t>, sum setur til síðis sínar skyldir</w:t>
      </w:r>
      <w:r w:rsidR="00182F80">
        <w:t>,</w:t>
      </w:r>
      <w:r w:rsidR="000F4B87">
        <w:t xml:space="preserve"> fáa eina bót á í mesta lagi 750.000 kr. Grannskoðaranevndin kann </w:t>
      </w:r>
      <w:r w:rsidR="000F4B87">
        <w:lastRenderedPageBreak/>
        <w:t xml:space="preserve">harafturat </w:t>
      </w:r>
      <w:proofErr w:type="spellStart"/>
      <w:r w:rsidR="00DD7B08">
        <w:t>frádøma</w:t>
      </w:r>
      <w:proofErr w:type="spellEnd"/>
      <w:r w:rsidR="00DD7B08">
        <w:t xml:space="preserve"> grannskoðara góðkenningina í eitt avmarkað tíðarskeið ella </w:t>
      </w:r>
      <w:r w:rsidR="00DD7B08" w:rsidRPr="00BD064C">
        <w:t>inntil</w:t>
      </w:r>
      <w:r w:rsidR="00BD064C" w:rsidRPr="00BD064C">
        <w:t xml:space="preserve"> annað verður avgjørt</w:t>
      </w:r>
      <w:r w:rsidR="00DD7B08" w:rsidRPr="00BD064C">
        <w:t>,</w:t>
      </w:r>
      <w:r w:rsidR="00DD7B08">
        <w:t xml:space="preserve"> um grannskoðarin er sekur í grovum ella</w:t>
      </w:r>
      <w:r w:rsidR="00AF4BC8">
        <w:t xml:space="preserve"> ofta</w:t>
      </w:r>
      <w:r w:rsidR="00DD7B08">
        <w:t xml:space="preserve"> </w:t>
      </w:r>
      <w:proofErr w:type="spellStart"/>
      <w:r w:rsidR="00DD7B08">
        <w:t>endurtakandi</w:t>
      </w:r>
      <w:proofErr w:type="spellEnd"/>
      <w:r w:rsidR="00DD7B08">
        <w:t xml:space="preserve"> van</w:t>
      </w:r>
      <w:r w:rsidR="00AF4BC8">
        <w:t>sketni í útinnan av virksemi sínum.</w:t>
      </w:r>
    </w:p>
    <w:p w14:paraId="449140AD" w14:textId="3DBF80E6" w:rsidR="002B71BD" w:rsidRDefault="00AF4BC8" w:rsidP="00E90905">
      <w:r>
        <w:t xml:space="preserve">Harafturat hevur Grannskoðaranevndin skyldu til at almannakunngera sínar avgerðir. Í útgangsstøði verða avgerðir almannakunngjørdar við upplýsingum um navnið á tí </w:t>
      </w:r>
      <w:proofErr w:type="spellStart"/>
      <w:r>
        <w:t>klagaða</w:t>
      </w:r>
      <w:proofErr w:type="spellEnd"/>
      <w:r>
        <w:t>.</w:t>
      </w:r>
      <w:r w:rsidR="00705AEE">
        <w:t xml:space="preserve"> Navnið verður strikað, tá</w:t>
      </w:r>
      <w:r>
        <w:t xml:space="preserve"> fyrsta heila álmanakka</w:t>
      </w:r>
      <w:r w:rsidR="002B71BD">
        <w:t>árið</w:t>
      </w:r>
      <w:r w:rsidR="003A3FE8">
        <w:t xml:space="preserve"> </w:t>
      </w:r>
      <w:r w:rsidR="00182F80">
        <w:t>er runnið</w:t>
      </w:r>
      <w:r w:rsidR="002B71BD">
        <w:t xml:space="preserve"> eftir, at avgerðin er tikin</w:t>
      </w:r>
      <w:r w:rsidR="00182F80">
        <w:t>.</w:t>
      </w:r>
    </w:p>
    <w:p w14:paraId="6AE81DA8" w14:textId="0CEC20DA" w:rsidR="002B71BD" w:rsidRDefault="002B71BD" w:rsidP="00E90905">
      <w:r>
        <w:t>Skráseting Føroya kann almannakunngera úrslitið av ein</w:t>
      </w:r>
      <w:r w:rsidR="00705AEE">
        <w:t>ar</w:t>
      </w:r>
      <w:r>
        <w:t>i kanning. Úrslitið verður bert almannakunngjørt við upplýsingum um samleikan hjá fysiska og juridiska persóninum í málum av prinsipiellum slag.</w:t>
      </w:r>
    </w:p>
    <w:p w14:paraId="16A38150" w14:textId="76C0C4E1" w:rsidR="002B71BD" w:rsidRDefault="002B71BD" w:rsidP="00E90905">
      <w:proofErr w:type="spellStart"/>
      <w:r>
        <w:t>Grannskoðaraeftirlitið</w:t>
      </w:r>
      <w:proofErr w:type="spellEnd"/>
      <w:r>
        <w:t xml:space="preserve"> almannakunnger ikki sínar avgerðir.</w:t>
      </w:r>
    </w:p>
    <w:p w14:paraId="094D05F2" w14:textId="5C5E5E02" w:rsidR="002B71BD" w:rsidRDefault="002B71BD" w:rsidP="00E90905">
      <w:r>
        <w:t>Almennir myndugleikar,</w:t>
      </w:r>
      <w:r w:rsidRPr="002B71BD">
        <w:t xml:space="preserve"> </w:t>
      </w:r>
      <w:proofErr w:type="spellStart"/>
      <w:r>
        <w:t>herundir</w:t>
      </w:r>
      <w:proofErr w:type="spellEnd"/>
      <w:r>
        <w:t xml:space="preserve"> </w:t>
      </w:r>
      <w:proofErr w:type="spellStart"/>
      <w:r>
        <w:t>Grannskoðaraeftirlitið</w:t>
      </w:r>
      <w:proofErr w:type="spellEnd"/>
      <w:r>
        <w:t xml:space="preserve"> og privat, kunnu leggja mál fyri Grannskoðaranevndina.</w:t>
      </w:r>
    </w:p>
    <w:p w14:paraId="772D9977" w14:textId="5F0C5202" w:rsidR="002B71BD" w:rsidRDefault="002B71BD" w:rsidP="00E90905">
      <w:r>
        <w:t xml:space="preserve">Í 8. </w:t>
      </w:r>
      <w:proofErr w:type="spellStart"/>
      <w:r>
        <w:t>vinnufelagsdirektivinum</w:t>
      </w:r>
      <w:proofErr w:type="spellEnd"/>
      <w:r>
        <w:t xml:space="preserve"> er ásett, at londini skulu tryggja munagóða revsing, men í nýggju </w:t>
      </w:r>
      <w:proofErr w:type="spellStart"/>
      <w:r>
        <w:t>ES-reglunum</w:t>
      </w:r>
      <w:proofErr w:type="spellEnd"/>
      <w:r>
        <w:t xml:space="preserve"> eru </w:t>
      </w:r>
      <w:r w:rsidR="00182F80">
        <w:t xml:space="preserve">eisini </w:t>
      </w:r>
      <w:r>
        <w:t>nágreinilig krøv til revsingina.</w:t>
      </w:r>
    </w:p>
    <w:p w14:paraId="6FFEB3DD" w14:textId="77777777" w:rsidR="00B174A6" w:rsidRDefault="002B71BD" w:rsidP="00E90905">
      <w:r>
        <w:t xml:space="preserve">Uppskotið er fyrireikað samsvarandi nýggju </w:t>
      </w:r>
      <w:proofErr w:type="spellStart"/>
      <w:r>
        <w:t>ES-reglunum</w:t>
      </w:r>
      <w:proofErr w:type="spellEnd"/>
      <w:r>
        <w:t xml:space="preserve">, og merkir hetta, at ein grannskoðari </w:t>
      </w:r>
      <w:r w:rsidR="00B174A6">
        <w:t xml:space="preserve">í eitt tíðarskeið á upp til 3 ár </w:t>
      </w:r>
      <w:r>
        <w:t xml:space="preserve">kann fáa forboð móti at </w:t>
      </w:r>
      <w:r w:rsidR="00B174A6">
        <w:t xml:space="preserve">útinna </w:t>
      </w:r>
      <w:proofErr w:type="spellStart"/>
      <w:r w:rsidR="00B174A6">
        <w:t>lógarálagda</w:t>
      </w:r>
      <w:proofErr w:type="spellEnd"/>
      <w:r w:rsidR="00B174A6">
        <w:t xml:space="preserve"> grannskoðan, virksemi í einum grannskoðanarvirki ella í eini fyritøku av almennum áhuga.</w:t>
      </w:r>
      <w:r>
        <w:t xml:space="preserve"> </w:t>
      </w:r>
      <w:r w:rsidR="00B174A6">
        <w:t xml:space="preserve">Viðvíkjandi stødd á bótum í </w:t>
      </w:r>
      <w:proofErr w:type="spellStart"/>
      <w:r w:rsidR="00B174A6">
        <w:t>dissiplinermálum</w:t>
      </w:r>
      <w:proofErr w:type="spellEnd"/>
      <w:r w:rsidR="00B174A6">
        <w:t xml:space="preserve"> verður skotið upp, at bótin í serliga grovum førum kann verða hækkað upp í 600.000 kr. fyri ein grannskoðara og upp í 1.500.000 kr. fyri eitt grannskoðanarvirki. Bøtur í hesari støddini verða mettar at vera á einum nóg høgum støði.</w:t>
      </w:r>
    </w:p>
    <w:p w14:paraId="623C0BD8" w14:textId="40C61C01" w:rsidR="00E90905" w:rsidRDefault="00B174A6" w:rsidP="00E90905">
      <w:r>
        <w:t xml:space="preserve">Sum nakað nýtt verður skotið upp, at seta í gildi eina heimild til at geva eina treytaða </w:t>
      </w:r>
      <w:proofErr w:type="spellStart"/>
      <w:r>
        <w:t>frádøming</w:t>
      </w:r>
      <w:proofErr w:type="spellEnd"/>
      <w:r>
        <w:t xml:space="preserve"> av góðkenningini hjá grannskoðaranum.</w:t>
      </w:r>
      <w:r w:rsidR="002B71BD">
        <w:t xml:space="preserve">  </w:t>
      </w:r>
    </w:p>
    <w:p w14:paraId="32156324" w14:textId="2DAC4866" w:rsidR="000C384C" w:rsidRDefault="00B174A6" w:rsidP="00E90905">
      <w:r>
        <w:t xml:space="preserve">Tað verður greitt ásett, at Grannskoðaranevndin í sambandi við metingina, hvørt grundarlag er fyri </w:t>
      </w:r>
      <w:proofErr w:type="spellStart"/>
      <w:r>
        <w:t>frádøming</w:t>
      </w:r>
      <w:proofErr w:type="spellEnd"/>
      <w:r w:rsidR="00182F80">
        <w:t>,</w:t>
      </w:r>
      <w:r>
        <w:t xml:space="preserve"> í størri mun </w:t>
      </w:r>
      <w:r w:rsidR="00182F80">
        <w:t>skal leggja</w:t>
      </w:r>
      <w:r>
        <w:t xml:space="preserve"> dent á, at grannskoðarin er umboðið hjá almenninginum. Tí er eitt hert metingargrundarlag</w:t>
      </w:r>
      <w:r w:rsidR="000C384C">
        <w:t xml:space="preserve"> galdandi í mun til tað, sum er galdandi m.a. fyri sakførarar/advokatar.</w:t>
      </w:r>
    </w:p>
    <w:p w14:paraId="1C26BCA3" w14:textId="5C4DD6F6" w:rsidR="00182F80" w:rsidRDefault="000C384C" w:rsidP="00E90905">
      <w:r>
        <w:t xml:space="preserve">Tá ein grannskoðari ella grannskoðanarvirki fremur smærri brot, og talan ikki er um endurtøku, er tað mangan ikki tørvur á at leggja málið fyri Grannskoðaranevndina. Skotið verður tí upp at broyta reglurnar viðvíkjandi smærri brotum soleiðis, at </w:t>
      </w:r>
      <w:proofErr w:type="spellStart"/>
      <w:r w:rsidR="00705AEE">
        <w:t>Grannskoðaraeftirlitið</w:t>
      </w:r>
      <w:proofErr w:type="spellEnd"/>
      <w:r>
        <w:t xml:space="preserve"> kann enda mál um smærri brot við einari átalu ella einum boðum. Hetta verður mett at føra við sær, at færri mál verða løgd fyri Grannskoðaranevndina. Tó verða mál fram</w:t>
      </w:r>
      <w:r w:rsidR="003A3FE8">
        <w:t>eftir</w:t>
      </w:r>
      <w:r>
        <w:t xml:space="preserve"> løgd fyri Grannskoðaranevndina, tá talan er um endurtøku av broti. </w:t>
      </w:r>
      <w:r w:rsidR="00611969">
        <w:t>Grannskoða</w:t>
      </w:r>
      <w:r w:rsidR="001B3277">
        <w:t>ranevndin skal nýt</w:t>
      </w:r>
      <w:r w:rsidR="00611969">
        <w:t xml:space="preserve">a sama metingargrundarlag, tá talan er um mál, sum privat leggja fyri nevndina. </w:t>
      </w:r>
    </w:p>
    <w:p w14:paraId="0B2D3160" w14:textId="4E667B93" w:rsidR="00B174A6" w:rsidRPr="00E90905" w:rsidRDefault="00611969" w:rsidP="00E90905">
      <w:r>
        <w:t xml:space="preserve">Tað hevur týdning í sambandi við metingina, </w:t>
      </w:r>
      <w:r w:rsidR="00182F80">
        <w:t>hvørt</w:t>
      </w:r>
      <w:r>
        <w:t xml:space="preserve"> talan er um eitt smærri brot, í hvønn mun brotið verður mett at hava ella at fáa fyri viðurskiftini hjá viðkomandi </w:t>
      </w:r>
      <w:r w:rsidR="00182F80">
        <w:t>viðskiftafólki</w:t>
      </w:r>
      <w:r>
        <w:t xml:space="preserve"> ella fyri avgerðir hjá triðjamanni um eitt nú </w:t>
      </w:r>
      <w:r w:rsidR="00182F80">
        <w:t xml:space="preserve">at </w:t>
      </w:r>
      <w:r>
        <w:t>veita kreditt</w:t>
      </w:r>
      <w:r w:rsidR="008B09E9">
        <w:t xml:space="preserve"> ella </w:t>
      </w:r>
      <w:r w:rsidR="00182F80">
        <w:t xml:space="preserve">gera </w:t>
      </w:r>
      <w:r w:rsidR="008B09E9">
        <w:t>avtalu um handilssamstarv.</w:t>
      </w:r>
      <w:r>
        <w:t xml:space="preserve"> </w:t>
      </w:r>
      <w:r w:rsidR="008B09E9">
        <w:t>Hetta eru vanliga mál, sum í dag kunnu hava við sær bót á upp til 25.000 kr.</w:t>
      </w:r>
      <w:r>
        <w:t xml:space="preserve"> </w:t>
      </w:r>
      <w:proofErr w:type="spellStart"/>
      <w:r w:rsidR="005544B0">
        <w:t>Grannskoðaraeftirlitið</w:t>
      </w:r>
      <w:proofErr w:type="spellEnd"/>
      <w:r w:rsidR="005544B0">
        <w:t xml:space="preserve"> og </w:t>
      </w:r>
      <w:r w:rsidR="008B09E9">
        <w:t>Skráseting Føroya met</w:t>
      </w:r>
      <w:r w:rsidR="005544B0">
        <w:t>a</w:t>
      </w:r>
      <w:bookmarkStart w:id="2" w:name="_GoBack"/>
      <w:bookmarkEnd w:id="2"/>
      <w:r w:rsidR="008B09E9">
        <w:t xml:space="preserve"> ítøkiliga um, hvørt eitt brot kann metast at vera minni álvarsligt. </w:t>
      </w:r>
      <w:r w:rsidR="000C384C">
        <w:t xml:space="preserve">  </w:t>
      </w:r>
    </w:p>
    <w:p w14:paraId="6DCB9FA0" w14:textId="35F06C0F" w:rsidR="00AD63D2" w:rsidRDefault="00E90905" w:rsidP="00E90905">
      <w:r>
        <w:t xml:space="preserve"> </w:t>
      </w:r>
    </w:p>
    <w:p w14:paraId="0C139838" w14:textId="77777777" w:rsidR="009C65FA" w:rsidRPr="009C65FA" w:rsidRDefault="009C65FA" w:rsidP="00150AD4">
      <w:pPr>
        <w:spacing w:after="0"/>
        <w:rPr>
          <w:rFonts w:eastAsia="Calibri" w:cs="Times New Roman"/>
          <w:b/>
          <w:szCs w:val="24"/>
        </w:rPr>
      </w:pPr>
      <w:r w:rsidRPr="009C65FA">
        <w:rPr>
          <w:rFonts w:eastAsia="Calibri" w:cs="Times New Roman"/>
          <w:b/>
          <w:szCs w:val="24"/>
        </w:rPr>
        <w:t>1.4. Samandráttur av nýskipanini við uppskotinum</w:t>
      </w:r>
    </w:p>
    <w:p w14:paraId="6C252347" w14:textId="08C7A1E6" w:rsidR="00AA2C72" w:rsidRDefault="00182F80" w:rsidP="00AA2C72">
      <w:pPr>
        <w:spacing w:after="0"/>
        <w:rPr>
          <w:rFonts w:cs="Times New Roman"/>
          <w:szCs w:val="24"/>
        </w:rPr>
      </w:pPr>
      <w:r>
        <w:rPr>
          <w:rFonts w:cs="Times New Roman"/>
          <w:szCs w:val="24"/>
        </w:rPr>
        <w:t xml:space="preserve">Við </w:t>
      </w:r>
      <w:r w:rsidR="00AA2C72">
        <w:rPr>
          <w:rFonts w:cs="Times New Roman"/>
          <w:szCs w:val="24"/>
        </w:rPr>
        <w:t>u</w:t>
      </w:r>
      <w:r>
        <w:rPr>
          <w:rFonts w:cs="Times New Roman"/>
          <w:szCs w:val="24"/>
        </w:rPr>
        <w:t>ppskoti</w:t>
      </w:r>
      <w:r w:rsidR="00AA2C72">
        <w:rPr>
          <w:rFonts w:cs="Times New Roman"/>
          <w:szCs w:val="24"/>
        </w:rPr>
        <w:t>num</w:t>
      </w:r>
      <w:r>
        <w:rPr>
          <w:rFonts w:cs="Times New Roman"/>
          <w:szCs w:val="24"/>
        </w:rPr>
        <w:t xml:space="preserve"> verður </w:t>
      </w:r>
      <w:proofErr w:type="spellStart"/>
      <w:r w:rsidR="00AA2C72">
        <w:rPr>
          <w:rFonts w:cs="Times New Roman"/>
          <w:szCs w:val="24"/>
        </w:rPr>
        <w:t>grannskoðaralógin</w:t>
      </w:r>
      <w:proofErr w:type="spellEnd"/>
      <w:r w:rsidR="00AA2C72">
        <w:rPr>
          <w:rFonts w:cs="Times New Roman"/>
          <w:szCs w:val="24"/>
        </w:rPr>
        <w:t xml:space="preserve"> dagførd</w:t>
      </w:r>
      <w:r>
        <w:rPr>
          <w:rFonts w:cs="Times New Roman"/>
          <w:szCs w:val="24"/>
        </w:rPr>
        <w:t>, so hon verður í samsvari við</w:t>
      </w:r>
      <w:r w:rsidR="00AA2C72">
        <w:rPr>
          <w:rFonts w:cs="Times New Roman"/>
          <w:szCs w:val="24"/>
        </w:rPr>
        <w:t xml:space="preserve"> 8. </w:t>
      </w:r>
      <w:proofErr w:type="spellStart"/>
      <w:r w:rsidR="00AA2C72">
        <w:rPr>
          <w:rFonts w:cs="Times New Roman"/>
          <w:szCs w:val="24"/>
        </w:rPr>
        <w:t>vinnufelagsdirektivið</w:t>
      </w:r>
      <w:proofErr w:type="spellEnd"/>
      <w:r w:rsidR="00AA2C72">
        <w:rPr>
          <w:rFonts w:cs="Times New Roman"/>
          <w:szCs w:val="24"/>
        </w:rPr>
        <w:t xml:space="preserve"> hjá ES. Eisini verður</w:t>
      </w:r>
      <w:r>
        <w:rPr>
          <w:rFonts w:cs="Times New Roman"/>
          <w:szCs w:val="24"/>
        </w:rPr>
        <w:t xml:space="preserve"> </w:t>
      </w:r>
      <w:proofErr w:type="spellStart"/>
      <w:r>
        <w:rPr>
          <w:rFonts w:cs="Times New Roman"/>
          <w:szCs w:val="24"/>
        </w:rPr>
        <w:t>grannskoðaralógin</w:t>
      </w:r>
      <w:proofErr w:type="spellEnd"/>
      <w:r w:rsidR="00AA2C72">
        <w:rPr>
          <w:rFonts w:cs="Times New Roman"/>
          <w:szCs w:val="24"/>
        </w:rPr>
        <w:t xml:space="preserve"> broytt</w:t>
      </w:r>
      <w:r>
        <w:rPr>
          <w:rFonts w:cs="Times New Roman"/>
          <w:szCs w:val="24"/>
        </w:rPr>
        <w:t xml:space="preserve"> soleiðis, at hon er í samsvari við </w:t>
      </w:r>
      <w:r w:rsidR="00CE2713" w:rsidRPr="00CE48EA">
        <w:rPr>
          <w:rFonts w:cs="Times New Roman"/>
        </w:rPr>
        <w:t xml:space="preserve">fyriskipan </w:t>
      </w:r>
      <w:r w:rsidR="00CE2713">
        <w:rPr>
          <w:rFonts w:cs="Times New Roman"/>
        </w:rPr>
        <w:t>2014/</w:t>
      </w:r>
      <w:r w:rsidR="00CE2713" w:rsidRPr="00CE48EA">
        <w:rPr>
          <w:rFonts w:cs="Times New Roman"/>
        </w:rPr>
        <w:t>537</w:t>
      </w:r>
      <w:r w:rsidR="00CE2713">
        <w:rPr>
          <w:rFonts w:cs="Times New Roman"/>
        </w:rPr>
        <w:t>/EU</w:t>
      </w:r>
      <w:r w:rsidR="00CE2713" w:rsidRPr="00CE48EA">
        <w:rPr>
          <w:rFonts w:cs="Times New Roman"/>
        </w:rPr>
        <w:t xml:space="preserve"> frá 16. apríl 2014</w:t>
      </w:r>
      <w:r w:rsidR="00CE2713">
        <w:rPr>
          <w:rFonts w:cs="Times New Roman"/>
        </w:rPr>
        <w:t xml:space="preserve"> frá </w:t>
      </w:r>
      <w:proofErr w:type="spellStart"/>
      <w:r w:rsidR="00CE2713">
        <w:rPr>
          <w:rFonts w:cs="Times New Roman"/>
        </w:rPr>
        <w:t>Europa-tinginum</w:t>
      </w:r>
      <w:proofErr w:type="spellEnd"/>
      <w:r w:rsidR="00CE2713">
        <w:rPr>
          <w:rFonts w:cs="Times New Roman"/>
        </w:rPr>
        <w:t xml:space="preserve"> og Ráðnum</w:t>
      </w:r>
      <w:r w:rsidR="00CE2713" w:rsidRPr="00CE48EA">
        <w:rPr>
          <w:rFonts w:cs="Times New Roman"/>
        </w:rPr>
        <w:t xml:space="preserve"> um </w:t>
      </w:r>
      <w:r w:rsidR="00CE2713" w:rsidRPr="00CE48EA">
        <w:rPr>
          <w:rFonts w:cs="Times New Roman"/>
        </w:rPr>
        <w:lastRenderedPageBreak/>
        <w:t xml:space="preserve">ítøkilig krøv til </w:t>
      </w:r>
      <w:proofErr w:type="spellStart"/>
      <w:r w:rsidR="00CE2713" w:rsidRPr="00CE48EA">
        <w:rPr>
          <w:rFonts w:cs="Times New Roman"/>
        </w:rPr>
        <w:t>lógarálagda</w:t>
      </w:r>
      <w:proofErr w:type="spellEnd"/>
      <w:r w:rsidR="00CE2713" w:rsidRPr="00CE48EA">
        <w:rPr>
          <w:rFonts w:cs="Times New Roman"/>
        </w:rPr>
        <w:t xml:space="preserve"> grannskoðan av fyritøkum av almennum áhuga</w:t>
      </w:r>
      <w:r>
        <w:rPr>
          <w:rFonts w:cs="Times New Roman"/>
          <w:szCs w:val="24"/>
        </w:rPr>
        <w:t>. Samstundis, sum hetta uppskotið verður lagt fyri Løgtingið, verður eisini uppskot um at seta</w:t>
      </w:r>
      <w:r w:rsidR="00AA2C72">
        <w:rPr>
          <w:rFonts w:cs="Times New Roman"/>
          <w:szCs w:val="24"/>
        </w:rPr>
        <w:t xml:space="preserve"> nevndu</w:t>
      </w:r>
      <w:r>
        <w:rPr>
          <w:rFonts w:cs="Times New Roman"/>
          <w:szCs w:val="24"/>
        </w:rPr>
        <w:t xml:space="preserve"> </w:t>
      </w:r>
      <w:proofErr w:type="spellStart"/>
      <w:r>
        <w:rPr>
          <w:rFonts w:cs="Times New Roman"/>
          <w:szCs w:val="24"/>
        </w:rPr>
        <w:t>ES-fyriskipan</w:t>
      </w:r>
      <w:proofErr w:type="spellEnd"/>
      <w:r>
        <w:rPr>
          <w:rFonts w:cs="Times New Roman"/>
          <w:szCs w:val="24"/>
        </w:rPr>
        <w:t xml:space="preserve"> í gildi í Føroyum lagt fyri Løgtingið. </w:t>
      </w:r>
      <w:r w:rsidR="00AA2C72">
        <w:rPr>
          <w:rFonts w:cs="Times New Roman"/>
          <w:szCs w:val="24"/>
        </w:rPr>
        <w:t>Harvið verða</w:t>
      </w:r>
      <w:r>
        <w:rPr>
          <w:rFonts w:cs="Times New Roman"/>
          <w:szCs w:val="24"/>
        </w:rPr>
        <w:t xml:space="preserve"> ávísar reglur um grannskoðan av fyritøkum av almennum áhuga (</w:t>
      </w:r>
      <w:proofErr w:type="spellStart"/>
      <w:r>
        <w:rPr>
          <w:rFonts w:cs="Times New Roman"/>
          <w:szCs w:val="24"/>
        </w:rPr>
        <w:t>PIE-fyritøku</w:t>
      </w:r>
      <w:r w:rsidR="00AA2C72">
        <w:rPr>
          <w:rFonts w:cs="Times New Roman"/>
          <w:szCs w:val="24"/>
        </w:rPr>
        <w:t>r</w:t>
      </w:r>
      <w:proofErr w:type="spellEnd"/>
      <w:r>
        <w:rPr>
          <w:rFonts w:cs="Times New Roman"/>
          <w:szCs w:val="24"/>
        </w:rPr>
        <w:t xml:space="preserve">), framyvir ikki at finna í </w:t>
      </w:r>
      <w:proofErr w:type="spellStart"/>
      <w:r>
        <w:rPr>
          <w:rFonts w:cs="Times New Roman"/>
          <w:szCs w:val="24"/>
        </w:rPr>
        <w:t>grannskoðaralógini</w:t>
      </w:r>
      <w:proofErr w:type="spellEnd"/>
      <w:r>
        <w:rPr>
          <w:rFonts w:cs="Times New Roman"/>
          <w:szCs w:val="24"/>
        </w:rPr>
        <w:t xml:space="preserve">, men </w:t>
      </w:r>
      <w:r w:rsidR="007047A4">
        <w:rPr>
          <w:rFonts w:cs="Times New Roman"/>
          <w:szCs w:val="24"/>
        </w:rPr>
        <w:t xml:space="preserve">bert at finna </w:t>
      </w:r>
      <w:r>
        <w:rPr>
          <w:rFonts w:cs="Times New Roman"/>
          <w:szCs w:val="24"/>
        </w:rPr>
        <w:t xml:space="preserve">í nevndu </w:t>
      </w:r>
      <w:proofErr w:type="spellStart"/>
      <w:r>
        <w:rPr>
          <w:rFonts w:cs="Times New Roman"/>
          <w:szCs w:val="24"/>
        </w:rPr>
        <w:t>ES-fyriskipan</w:t>
      </w:r>
      <w:proofErr w:type="spellEnd"/>
      <w:r w:rsidR="00AA2C72">
        <w:rPr>
          <w:rFonts w:cs="Times New Roman"/>
          <w:szCs w:val="24"/>
        </w:rPr>
        <w:t>.</w:t>
      </w:r>
    </w:p>
    <w:p w14:paraId="34C97B5A" w14:textId="46094191" w:rsidR="00182F80" w:rsidRDefault="00182F80" w:rsidP="00AA2C72">
      <w:pPr>
        <w:spacing w:after="0"/>
        <w:rPr>
          <w:rFonts w:cs="Times New Roman"/>
          <w:szCs w:val="24"/>
        </w:rPr>
      </w:pPr>
      <w:r>
        <w:rPr>
          <w:rFonts w:cs="Times New Roman"/>
          <w:szCs w:val="24"/>
        </w:rPr>
        <w:t xml:space="preserve">  </w:t>
      </w:r>
    </w:p>
    <w:p w14:paraId="228165DD" w14:textId="23803F64" w:rsidR="00182F80" w:rsidRDefault="00182F80" w:rsidP="00182F80">
      <w:pPr>
        <w:autoSpaceDE w:val="0"/>
        <w:autoSpaceDN w:val="0"/>
        <w:adjustRightInd w:val="0"/>
        <w:spacing w:after="0"/>
        <w:rPr>
          <w:rFonts w:cs="Times New Roman"/>
          <w:szCs w:val="24"/>
        </w:rPr>
      </w:pPr>
      <w:r>
        <w:rPr>
          <w:rFonts w:cs="Times New Roman"/>
          <w:szCs w:val="24"/>
        </w:rPr>
        <w:t xml:space="preserve">Tað verður samanumtikið mett, at uppskotið hevur við sær, at grannskoðanin verður betri, </w:t>
      </w:r>
      <w:proofErr w:type="spellStart"/>
      <w:r>
        <w:rPr>
          <w:rFonts w:cs="Times New Roman"/>
          <w:szCs w:val="24"/>
        </w:rPr>
        <w:t>grannskoðarafrágreiðingarnar</w:t>
      </w:r>
      <w:proofErr w:type="spellEnd"/>
      <w:r>
        <w:rPr>
          <w:rFonts w:cs="Times New Roman"/>
          <w:szCs w:val="24"/>
        </w:rPr>
        <w:t xml:space="preserve"> verða meiri upplýsandi og álitið hjá almenninginum á </w:t>
      </w:r>
      <w:proofErr w:type="spellStart"/>
      <w:r>
        <w:rPr>
          <w:rFonts w:cs="Times New Roman"/>
          <w:szCs w:val="24"/>
        </w:rPr>
        <w:t>grannskoðaraváttanirnar</w:t>
      </w:r>
      <w:proofErr w:type="spellEnd"/>
      <w:r>
        <w:rPr>
          <w:rFonts w:cs="Times New Roman"/>
          <w:szCs w:val="24"/>
        </w:rPr>
        <w:t xml:space="preserve"> verður betri, samstundis sum reglur, sum eru óneyðuga avmarkandi og tyngjandi, verða strikaðar.</w:t>
      </w:r>
    </w:p>
    <w:p w14:paraId="592DA4A1" w14:textId="77777777" w:rsidR="00182F80" w:rsidRDefault="00182F80" w:rsidP="00182F80">
      <w:pPr>
        <w:autoSpaceDE w:val="0"/>
        <w:autoSpaceDN w:val="0"/>
        <w:adjustRightInd w:val="0"/>
        <w:spacing w:after="0"/>
        <w:rPr>
          <w:rFonts w:cs="Times New Roman"/>
          <w:szCs w:val="24"/>
        </w:rPr>
      </w:pPr>
    </w:p>
    <w:p w14:paraId="2561938D" w14:textId="1BCF3B06" w:rsidR="00182F80" w:rsidRDefault="00FD38B4" w:rsidP="00182F80">
      <w:pPr>
        <w:autoSpaceDE w:val="0"/>
        <w:autoSpaceDN w:val="0"/>
        <w:adjustRightInd w:val="0"/>
        <w:spacing w:after="0"/>
        <w:rPr>
          <w:rFonts w:cs="Times New Roman"/>
          <w:szCs w:val="24"/>
        </w:rPr>
      </w:pPr>
      <w:r>
        <w:rPr>
          <w:rFonts w:cs="Times New Roman"/>
          <w:szCs w:val="24"/>
        </w:rPr>
        <w:t>Í stuttum verða við uppskotinum m.a. gjørdar hesar broytingar</w:t>
      </w:r>
      <w:r w:rsidR="00182F80" w:rsidRPr="00EB421A">
        <w:rPr>
          <w:rFonts w:cs="Times New Roman"/>
          <w:szCs w:val="24"/>
        </w:rPr>
        <w:t xml:space="preserve"> í lógini: </w:t>
      </w:r>
    </w:p>
    <w:p w14:paraId="31D33102" w14:textId="207DD1AA" w:rsidR="00AA2C72" w:rsidRDefault="00AA2C72" w:rsidP="00AA2C72">
      <w:pPr>
        <w:autoSpaceDE w:val="0"/>
        <w:autoSpaceDN w:val="0"/>
        <w:adjustRightInd w:val="0"/>
        <w:spacing w:after="0"/>
        <w:rPr>
          <w:rFonts w:cs="Times New Roman"/>
          <w:szCs w:val="24"/>
        </w:rPr>
      </w:pPr>
    </w:p>
    <w:p w14:paraId="0E0BE795" w14:textId="6AE8231C" w:rsidR="00AA2C72" w:rsidRPr="007047A4" w:rsidRDefault="00AA2C72" w:rsidP="007047A4">
      <w:pPr>
        <w:pStyle w:val="Listeafsnit"/>
        <w:numPr>
          <w:ilvl w:val="0"/>
          <w:numId w:val="45"/>
        </w:numPr>
        <w:autoSpaceDE w:val="0"/>
        <w:autoSpaceDN w:val="0"/>
        <w:adjustRightInd w:val="0"/>
        <w:spacing w:after="0"/>
        <w:ind w:left="360"/>
        <w:rPr>
          <w:rFonts w:cs="Times New Roman"/>
          <w:szCs w:val="24"/>
        </w:rPr>
      </w:pPr>
      <w:r w:rsidRPr="007047A4">
        <w:rPr>
          <w:rFonts w:cs="Times New Roman"/>
          <w:szCs w:val="24"/>
        </w:rPr>
        <w:t xml:space="preserve">At hækka góðskuna á grannskoðanini við m.a. at leggja størri dent á </w:t>
      </w:r>
      <w:proofErr w:type="spellStart"/>
      <w:r w:rsidRPr="007047A4">
        <w:rPr>
          <w:rFonts w:cs="Times New Roman"/>
          <w:szCs w:val="24"/>
        </w:rPr>
        <w:t>grannskoðarans</w:t>
      </w:r>
      <w:proofErr w:type="spellEnd"/>
      <w:r w:rsidRPr="007047A4">
        <w:rPr>
          <w:rFonts w:cs="Times New Roman"/>
          <w:szCs w:val="24"/>
        </w:rPr>
        <w:t xml:space="preserve"> professionella ivasemi, at herða krøvini til </w:t>
      </w:r>
      <w:proofErr w:type="spellStart"/>
      <w:r w:rsidRPr="007047A4">
        <w:rPr>
          <w:rFonts w:cs="Times New Roman"/>
          <w:szCs w:val="24"/>
        </w:rPr>
        <w:t>óheftni</w:t>
      </w:r>
      <w:proofErr w:type="spellEnd"/>
      <w:r w:rsidRPr="007047A4">
        <w:rPr>
          <w:rFonts w:cs="Times New Roman"/>
          <w:szCs w:val="24"/>
        </w:rPr>
        <w:t xml:space="preserve"> </w:t>
      </w:r>
      <w:proofErr w:type="spellStart"/>
      <w:r w:rsidRPr="007047A4">
        <w:rPr>
          <w:rFonts w:cs="Times New Roman"/>
          <w:szCs w:val="24"/>
        </w:rPr>
        <w:t>grannskoðarans</w:t>
      </w:r>
      <w:proofErr w:type="spellEnd"/>
      <w:r w:rsidRPr="007047A4">
        <w:rPr>
          <w:rFonts w:cs="Times New Roman"/>
          <w:szCs w:val="24"/>
        </w:rPr>
        <w:t xml:space="preserve"> og til innanhýsis bygnaðin og góðskustýringina í </w:t>
      </w:r>
      <w:proofErr w:type="spellStart"/>
      <w:r w:rsidRPr="007047A4">
        <w:rPr>
          <w:rFonts w:cs="Times New Roman"/>
          <w:szCs w:val="24"/>
        </w:rPr>
        <w:t>grannskoðanarvirkjunum</w:t>
      </w:r>
      <w:proofErr w:type="spellEnd"/>
      <w:r w:rsidRPr="007047A4">
        <w:rPr>
          <w:rFonts w:cs="Times New Roman"/>
          <w:szCs w:val="24"/>
        </w:rPr>
        <w:t xml:space="preserve">. Hetta verður mett at føra við sær, at álitið hjá almenninginum á teir </w:t>
      </w:r>
      <w:proofErr w:type="spellStart"/>
      <w:r w:rsidRPr="007047A4">
        <w:rPr>
          <w:rFonts w:cs="Times New Roman"/>
          <w:szCs w:val="24"/>
        </w:rPr>
        <w:t>grannskoðaðu</w:t>
      </w:r>
      <w:proofErr w:type="spellEnd"/>
      <w:r w:rsidRPr="007047A4">
        <w:rPr>
          <w:rFonts w:cs="Times New Roman"/>
          <w:szCs w:val="24"/>
        </w:rPr>
        <w:t xml:space="preserve"> roknskapirnar verður styrkt. </w:t>
      </w:r>
    </w:p>
    <w:p w14:paraId="79BFE809" w14:textId="77777777" w:rsidR="00AA2C72" w:rsidRDefault="00AA2C72" w:rsidP="007047A4">
      <w:pPr>
        <w:autoSpaceDE w:val="0"/>
        <w:autoSpaceDN w:val="0"/>
        <w:adjustRightInd w:val="0"/>
        <w:spacing w:after="0"/>
        <w:rPr>
          <w:rFonts w:cs="Times New Roman"/>
          <w:szCs w:val="24"/>
        </w:rPr>
      </w:pPr>
    </w:p>
    <w:p w14:paraId="2B664298" w14:textId="5556905F" w:rsidR="00182F80" w:rsidRPr="005A3CE8" w:rsidRDefault="00AA2C72" w:rsidP="005A3CE8">
      <w:pPr>
        <w:pStyle w:val="Listeafsnit"/>
        <w:numPr>
          <w:ilvl w:val="0"/>
          <w:numId w:val="45"/>
        </w:numPr>
        <w:autoSpaceDE w:val="0"/>
        <w:autoSpaceDN w:val="0"/>
        <w:adjustRightInd w:val="0"/>
        <w:spacing w:after="0"/>
        <w:ind w:left="360"/>
        <w:rPr>
          <w:rFonts w:cs="Times New Roman"/>
          <w:szCs w:val="24"/>
        </w:rPr>
      </w:pPr>
      <w:r w:rsidRPr="004E3D1B">
        <w:rPr>
          <w:rFonts w:cs="Times New Roman"/>
          <w:szCs w:val="24"/>
        </w:rPr>
        <w:t>At reglur um grannskoðan av fyritøkum av almennum áhuga (</w:t>
      </w:r>
      <w:proofErr w:type="spellStart"/>
      <w:r w:rsidRPr="004E3D1B">
        <w:rPr>
          <w:rFonts w:cs="Times New Roman"/>
          <w:szCs w:val="24"/>
        </w:rPr>
        <w:t>PIE-fyritøkum</w:t>
      </w:r>
      <w:proofErr w:type="spellEnd"/>
      <w:r w:rsidRPr="004E3D1B">
        <w:rPr>
          <w:rFonts w:cs="Times New Roman"/>
          <w:szCs w:val="24"/>
        </w:rPr>
        <w:t>) fram</w:t>
      </w:r>
      <w:r w:rsidR="003A3FE8">
        <w:rPr>
          <w:rFonts w:cs="Times New Roman"/>
          <w:szCs w:val="24"/>
        </w:rPr>
        <w:t>eftir</w:t>
      </w:r>
      <w:r w:rsidRPr="004E3D1B">
        <w:rPr>
          <w:rFonts w:cs="Times New Roman"/>
          <w:szCs w:val="24"/>
        </w:rPr>
        <w:t xml:space="preserve"> partvís verða at finna í </w:t>
      </w:r>
      <w:proofErr w:type="spellStart"/>
      <w:r w:rsidRPr="004E3D1B">
        <w:rPr>
          <w:rFonts w:cs="Times New Roman"/>
          <w:szCs w:val="24"/>
        </w:rPr>
        <w:t>ávíkavist</w:t>
      </w:r>
      <w:proofErr w:type="spellEnd"/>
      <w:r w:rsidRPr="004E3D1B">
        <w:rPr>
          <w:rFonts w:cs="Times New Roman"/>
          <w:szCs w:val="24"/>
        </w:rPr>
        <w:t xml:space="preserve"> </w:t>
      </w:r>
      <w:proofErr w:type="spellStart"/>
      <w:r w:rsidRPr="004E3D1B">
        <w:rPr>
          <w:rFonts w:cs="Times New Roman"/>
          <w:szCs w:val="24"/>
        </w:rPr>
        <w:t>grannskoðaralógini</w:t>
      </w:r>
      <w:proofErr w:type="spellEnd"/>
      <w:r w:rsidRPr="004E3D1B">
        <w:rPr>
          <w:rFonts w:cs="Times New Roman"/>
          <w:szCs w:val="24"/>
        </w:rPr>
        <w:t xml:space="preserve"> og í </w:t>
      </w:r>
      <w:proofErr w:type="spellStart"/>
      <w:r w:rsidRPr="004E3D1B">
        <w:rPr>
          <w:rFonts w:cs="Times New Roman"/>
          <w:szCs w:val="24"/>
        </w:rPr>
        <w:t>ES-fyriskipanini</w:t>
      </w:r>
      <w:proofErr w:type="spellEnd"/>
      <w:r w:rsidRPr="004E3D1B">
        <w:rPr>
          <w:rFonts w:cs="Times New Roman"/>
          <w:szCs w:val="24"/>
        </w:rPr>
        <w:t xml:space="preserve">. </w:t>
      </w:r>
      <w:r w:rsidR="005A3CE8">
        <w:rPr>
          <w:rFonts w:cs="Times New Roman"/>
          <w:szCs w:val="24"/>
        </w:rPr>
        <w:t xml:space="preserve">M.a. verða reglurnar um at skifta grannskoðaran út og reglurnar um samsýning fyri grannskoðan av </w:t>
      </w:r>
      <w:proofErr w:type="spellStart"/>
      <w:r w:rsidR="005A3CE8">
        <w:rPr>
          <w:rFonts w:cs="Times New Roman"/>
          <w:szCs w:val="24"/>
        </w:rPr>
        <w:t>PIE-fyritøkum</w:t>
      </w:r>
      <w:proofErr w:type="spellEnd"/>
      <w:r w:rsidR="005A3CE8">
        <w:rPr>
          <w:rFonts w:cs="Times New Roman"/>
          <w:szCs w:val="24"/>
        </w:rPr>
        <w:t xml:space="preserve"> at finna í </w:t>
      </w:r>
      <w:proofErr w:type="spellStart"/>
      <w:r w:rsidR="005A3CE8">
        <w:rPr>
          <w:rFonts w:cs="Times New Roman"/>
          <w:szCs w:val="24"/>
        </w:rPr>
        <w:t>ES-fyriskipanini</w:t>
      </w:r>
      <w:proofErr w:type="spellEnd"/>
      <w:r w:rsidR="005A3CE8">
        <w:rPr>
          <w:rFonts w:cs="Times New Roman"/>
          <w:szCs w:val="24"/>
        </w:rPr>
        <w:t>.</w:t>
      </w:r>
    </w:p>
    <w:p w14:paraId="64E3C969" w14:textId="77777777" w:rsidR="004E3D1B" w:rsidRPr="004E3D1B" w:rsidRDefault="004E3D1B" w:rsidP="004E3D1B">
      <w:pPr>
        <w:pStyle w:val="Listeafsnit"/>
        <w:rPr>
          <w:rFonts w:cs="Times New Roman"/>
          <w:szCs w:val="24"/>
        </w:rPr>
      </w:pPr>
    </w:p>
    <w:p w14:paraId="0D1587CE" w14:textId="40A41AAD" w:rsidR="00182F80" w:rsidRPr="007047A4" w:rsidRDefault="00182F80" w:rsidP="007047A4">
      <w:pPr>
        <w:pStyle w:val="Listeafsnit"/>
        <w:numPr>
          <w:ilvl w:val="0"/>
          <w:numId w:val="45"/>
        </w:numPr>
        <w:autoSpaceDE w:val="0"/>
        <w:autoSpaceDN w:val="0"/>
        <w:adjustRightInd w:val="0"/>
        <w:spacing w:after="0"/>
        <w:ind w:left="360"/>
        <w:rPr>
          <w:rFonts w:cs="Times New Roman"/>
          <w:szCs w:val="24"/>
        </w:rPr>
      </w:pPr>
      <w:r w:rsidRPr="007047A4">
        <w:rPr>
          <w:rFonts w:cs="Times New Roman"/>
          <w:szCs w:val="24"/>
        </w:rPr>
        <w:t xml:space="preserve">At broyta samansetingina av limum í </w:t>
      </w:r>
      <w:proofErr w:type="spellStart"/>
      <w:r w:rsidRPr="007047A4">
        <w:rPr>
          <w:rFonts w:cs="Times New Roman"/>
          <w:szCs w:val="24"/>
        </w:rPr>
        <w:t>Grannskoðaraeftirlitinum</w:t>
      </w:r>
      <w:proofErr w:type="spellEnd"/>
      <w:r w:rsidRPr="007047A4">
        <w:rPr>
          <w:rFonts w:cs="Times New Roman"/>
          <w:szCs w:val="24"/>
        </w:rPr>
        <w:t xml:space="preserve"> soleiðis, at eftirlitið samsvarandi 8. </w:t>
      </w:r>
      <w:proofErr w:type="spellStart"/>
      <w:r w:rsidRPr="007047A4">
        <w:rPr>
          <w:rFonts w:cs="Times New Roman"/>
          <w:szCs w:val="24"/>
        </w:rPr>
        <w:t>vinnufelagsdirektivinum</w:t>
      </w:r>
      <w:proofErr w:type="spellEnd"/>
      <w:r w:rsidRPr="007047A4">
        <w:rPr>
          <w:rFonts w:cs="Times New Roman"/>
          <w:szCs w:val="24"/>
        </w:rPr>
        <w:t xml:space="preserve"> hjá ES virkar óheft av </w:t>
      </w:r>
      <w:proofErr w:type="spellStart"/>
      <w:r w:rsidRPr="007047A4">
        <w:rPr>
          <w:rFonts w:cs="Times New Roman"/>
          <w:szCs w:val="24"/>
        </w:rPr>
        <w:t>grannskoðaravinnuni</w:t>
      </w:r>
      <w:proofErr w:type="spellEnd"/>
      <w:r w:rsidRPr="007047A4">
        <w:rPr>
          <w:rFonts w:cs="Times New Roman"/>
          <w:szCs w:val="24"/>
        </w:rPr>
        <w:t xml:space="preserve">. </w:t>
      </w:r>
      <w:r w:rsidR="007047A4" w:rsidRPr="007047A4">
        <w:rPr>
          <w:rFonts w:cs="Times New Roman"/>
          <w:szCs w:val="24"/>
        </w:rPr>
        <w:t>G</w:t>
      </w:r>
      <w:r w:rsidRPr="007047A4">
        <w:rPr>
          <w:rFonts w:cs="Times New Roman"/>
          <w:szCs w:val="24"/>
        </w:rPr>
        <w:t>óðkendir grannskoðarar</w:t>
      </w:r>
      <w:r w:rsidR="007047A4" w:rsidRPr="007047A4">
        <w:rPr>
          <w:rFonts w:cs="Times New Roman"/>
          <w:szCs w:val="24"/>
        </w:rPr>
        <w:t xml:space="preserve"> skulu framyvir ikki vera </w:t>
      </w:r>
      <w:r w:rsidRPr="007047A4">
        <w:rPr>
          <w:rFonts w:cs="Times New Roman"/>
          <w:szCs w:val="24"/>
        </w:rPr>
        <w:t xml:space="preserve">við til at taka avgerð í </w:t>
      </w:r>
      <w:proofErr w:type="spellStart"/>
      <w:r w:rsidRPr="007047A4">
        <w:rPr>
          <w:rFonts w:cs="Times New Roman"/>
          <w:szCs w:val="24"/>
        </w:rPr>
        <w:t>eftirlitsmálum</w:t>
      </w:r>
      <w:proofErr w:type="spellEnd"/>
      <w:r w:rsidRPr="007047A4">
        <w:rPr>
          <w:rFonts w:cs="Times New Roman"/>
          <w:szCs w:val="24"/>
        </w:rPr>
        <w:t>, og tí</w:t>
      </w:r>
      <w:r w:rsidR="007047A4" w:rsidRPr="007047A4">
        <w:rPr>
          <w:rFonts w:cs="Times New Roman"/>
          <w:szCs w:val="24"/>
        </w:rPr>
        <w:t xml:space="preserve"> verður skotið upp </w:t>
      </w:r>
      <w:r w:rsidRPr="007047A4">
        <w:rPr>
          <w:rFonts w:cs="Times New Roman"/>
          <w:szCs w:val="24"/>
        </w:rPr>
        <w:t xml:space="preserve">at broyta samansetingina av limum í </w:t>
      </w:r>
      <w:proofErr w:type="spellStart"/>
      <w:r w:rsidR="007047A4" w:rsidRPr="007047A4">
        <w:rPr>
          <w:rFonts w:cs="Times New Roman"/>
          <w:szCs w:val="24"/>
        </w:rPr>
        <w:t>Grannskoðara</w:t>
      </w:r>
      <w:r w:rsidRPr="007047A4">
        <w:rPr>
          <w:rFonts w:cs="Times New Roman"/>
          <w:szCs w:val="24"/>
        </w:rPr>
        <w:t>eftirlitinum</w:t>
      </w:r>
      <w:proofErr w:type="spellEnd"/>
      <w:r w:rsidRPr="007047A4">
        <w:rPr>
          <w:rFonts w:cs="Times New Roman"/>
          <w:szCs w:val="24"/>
        </w:rPr>
        <w:t xml:space="preserve"> soleiðis, at góðkendir grannskoðarar ikki longur sita í </w:t>
      </w:r>
      <w:r w:rsidR="007047A4" w:rsidRPr="007047A4">
        <w:rPr>
          <w:rFonts w:cs="Times New Roman"/>
          <w:szCs w:val="24"/>
        </w:rPr>
        <w:t>nevndini</w:t>
      </w:r>
      <w:r w:rsidRPr="007047A4">
        <w:rPr>
          <w:rFonts w:cs="Times New Roman"/>
          <w:szCs w:val="24"/>
        </w:rPr>
        <w:t xml:space="preserve">. </w:t>
      </w:r>
      <w:r w:rsidR="007047A4" w:rsidRPr="007047A4">
        <w:rPr>
          <w:rFonts w:cs="Times New Roman"/>
          <w:szCs w:val="24"/>
        </w:rPr>
        <w:t>Í</w:t>
      </w:r>
      <w:r w:rsidRPr="007047A4">
        <w:rPr>
          <w:rFonts w:cs="Times New Roman"/>
          <w:szCs w:val="24"/>
        </w:rPr>
        <w:t xml:space="preserve">staðin verður </w:t>
      </w:r>
      <w:r w:rsidR="007047A4" w:rsidRPr="007047A4">
        <w:rPr>
          <w:rFonts w:cs="Times New Roman"/>
          <w:szCs w:val="24"/>
        </w:rPr>
        <w:t xml:space="preserve">nevndin </w:t>
      </w:r>
      <w:r w:rsidRPr="007047A4">
        <w:rPr>
          <w:rFonts w:cs="Times New Roman"/>
          <w:szCs w:val="24"/>
        </w:rPr>
        <w:t>mannað við øðrum skikkaðum persónum enn góðkendum grannskoðarum.</w:t>
      </w:r>
    </w:p>
    <w:p w14:paraId="0E07A15C" w14:textId="77777777" w:rsidR="00182F80" w:rsidRDefault="00182F80" w:rsidP="007047A4">
      <w:pPr>
        <w:autoSpaceDE w:val="0"/>
        <w:autoSpaceDN w:val="0"/>
        <w:adjustRightInd w:val="0"/>
        <w:spacing w:after="0"/>
        <w:rPr>
          <w:rFonts w:cs="Times New Roman"/>
          <w:szCs w:val="24"/>
        </w:rPr>
      </w:pPr>
    </w:p>
    <w:p w14:paraId="55C610C0" w14:textId="77777777" w:rsidR="00182F80" w:rsidRPr="007047A4" w:rsidRDefault="00182F80" w:rsidP="007047A4">
      <w:pPr>
        <w:pStyle w:val="Listeafsnit"/>
        <w:numPr>
          <w:ilvl w:val="0"/>
          <w:numId w:val="45"/>
        </w:numPr>
        <w:autoSpaceDE w:val="0"/>
        <w:autoSpaceDN w:val="0"/>
        <w:adjustRightInd w:val="0"/>
        <w:spacing w:after="0"/>
        <w:ind w:left="360"/>
        <w:rPr>
          <w:rFonts w:cs="Times New Roman"/>
          <w:szCs w:val="24"/>
        </w:rPr>
      </w:pPr>
      <w:r w:rsidRPr="007047A4">
        <w:rPr>
          <w:rFonts w:cs="Times New Roman"/>
          <w:szCs w:val="24"/>
        </w:rPr>
        <w:t xml:space="preserve">At broyta skipanina við góðskueftirliti soleiðis, at eftirlitið við </w:t>
      </w:r>
      <w:proofErr w:type="spellStart"/>
      <w:r w:rsidRPr="007047A4">
        <w:rPr>
          <w:rFonts w:cs="Times New Roman"/>
          <w:szCs w:val="24"/>
        </w:rPr>
        <w:t>grannskoðanarvirkjum</w:t>
      </w:r>
      <w:proofErr w:type="spellEnd"/>
      <w:r w:rsidRPr="007047A4">
        <w:rPr>
          <w:rFonts w:cs="Times New Roman"/>
          <w:szCs w:val="24"/>
        </w:rPr>
        <w:t>,</w:t>
      </w:r>
    </w:p>
    <w:p w14:paraId="2A7D76C9" w14:textId="0AA459E2" w:rsidR="00182F80" w:rsidRPr="007047A4" w:rsidRDefault="00182F80" w:rsidP="0002606B">
      <w:pPr>
        <w:pStyle w:val="Listeafsnit"/>
        <w:autoSpaceDE w:val="0"/>
        <w:autoSpaceDN w:val="0"/>
        <w:adjustRightInd w:val="0"/>
        <w:spacing w:after="0"/>
        <w:ind w:left="360"/>
        <w:rPr>
          <w:rFonts w:cs="Times New Roman"/>
          <w:szCs w:val="24"/>
        </w:rPr>
      </w:pPr>
      <w:r w:rsidRPr="007047A4">
        <w:rPr>
          <w:rFonts w:cs="Times New Roman"/>
          <w:szCs w:val="24"/>
        </w:rPr>
        <w:t xml:space="preserve">sum grannskoða smærri fyritøkur, byggir meiri á </w:t>
      </w:r>
      <w:proofErr w:type="spellStart"/>
      <w:r w:rsidRPr="007047A4">
        <w:rPr>
          <w:rFonts w:cs="Times New Roman"/>
          <w:szCs w:val="24"/>
        </w:rPr>
        <w:t>váðametingar</w:t>
      </w:r>
      <w:proofErr w:type="spellEnd"/>
      <w:r w:rsidRPr="007047A4">
        <w:rPr>
          <w:rFonts w:cs="Times New Roman"/>
          <w:szCs w:val="24"/>
        </w:rPr>
        <w:t xml:space="preserve"> soleiðis, at tað eru teir grannskoðarar og tey grannskoðanarvirki, har tað ítøkiliga verður mett at vera sannlíkindi fyri feilum, ið koma undir eftirlit. Í dag eru øll </w:t>
      </w:r>
      <w:proofErr w:type="spellStart"/>
      <w:r w:rsidRPr="007047A4">
        <w:rPr>
          <w:rFonts w:cs="Times New Roman"/>
          <w:szCs w:val="24"/>
        </w:rPr>
        <w:t>grannskoðanarvirkir</w:t>
      </w:r>
      <w:proofErr w:type="spellEnd"/>
      <w:r w:rsidRPr="007047A4">
        <w:rPr>
          <w:rFonts w:cs="Times New Roman"/>
          <w:szCs w:val="24"/>
        </w:rPr>
        <w:t xml:space="preserve"> undir regluligum eftirliti, sum í mesta lagi er við </w:t>
      </w:r>
      <w:r w:rsidR="0002606B">
        <w:rPr>
          <w:rFonts w:cs="Times New Roman"/>
          <w:szCs w:val="24"/>
        </w:rPr>
        <w:t xml:space="preserve">3 ella </w:t>
      </w:r>
      <w:r w:rsidRPr="007047A4">
        <w:rPr>
          <w:rFonts w:cs="Times New Roman"/>
          <w:szCs w:val="24"/>
        </w:rPr>
        <w:t xml:space="preserve">6 ára millumbili. Fyri </w:t>
      </w:r>
      <w:proofErr w:type="spellStart"/>
      <w:r w:rsidRPr="007047A4">
        <w:rPr>
          <w:rFonts w:cs="Times New Roman"/>
          <w:szCs w:val="24"/>
        </w:rPr>
        <w:t>grannskoðanarvirkir</w:t>
      </w:r>
      <w:proofErr w:type="spellEnd"/>
      <w:r w:rsidRPr="007047A4">
        <w:rPr>
          <w:rFonts w:cs="Times New Roman"/>
          <w:szCs w:val="24"/>
        </w:rPr>
        <w:t>, sum grannskoða</w:t>
      </w:r>
      <w:r w:rsidR="0002606B">
        <w:rPr>
          <w:rFonts w:cs="Times New Roman"/>
          <w:szCs w:val="24"/>
        </w:rPr>
        <w:t xml:space="preserve"> stórar</w:t>
      </w:r>
      <w:r w:rsidRPr="007047A4">
        <w:rPr>
          <w:rFonts w:cs="Times New Roman"/>
          <w:szCs w:val="24"/>
        </w:rPr>
        <w:t xml:space="preserve"> fyritøkur av almennum áhuga </w:t>
      </w:r>
      <w:r w:rsidR="00AA2C72" w:rsidRPr="007047A4">
        <w:rPr>
          <w:rFonts w:cs="Times New Roman"/>
          <w:szCs w:val="24"/>
        </w:rPr>
        <w:t>verður</w:t>
      </w:r>
      <w:r w:rsidRPr="007047A4">
        <w:rPr>
          <w:rFonts w:cs="Times New Roman"/>
          <w:szCs w:val="24"/>
        </w:rPr>
        <w:t xml:space="preserve"> eftirlitið</w:t>
      </w:r>
      <w:r w:rsidR="007047A4" w:rsidRPr="007047A4">
        <w:rPr>
          <w:rFonts w:cs="Times New Roman"/>
          <w:szCs w:val="24"/>
        </w:rPr>
        <w:t xml:space="preserve"> framvegis</w:t>
      </w:r>
      <w:r w:rsidRPr="007047A4">
        <w:rPr>
          <w:rFonts w:cs="Times New Roman"/>
          <w:szCs w:val="24"/>
        </w:rPr>
        <w:t xml:space="preserve"> í minsta lagi 3. hvørt ár</w:t>
      </w:r>
      <w:r w:rsidR="0002606B">
        <w:rPr>
          <w:rFonts w:cs="Times New Roman"/>
          <w:szCs w:val="24"/>
        </w:rPr>
        <w:t xml:space="preserve">, meðan eftirlitið við </w:t>
      </w:r>
      <w:proofErr w:type="spellStart"/>
      <w:r w:rsidR="0002606B">
        <w:rPr>
          <w:rFonts w:cs="Times New Roman"/>
          <w:szCs w:val="24"/>
        </w:rPr>
        <w:t>grannskoðanarvirkjum</w:t>
      </w:r>
      <w:proofErr w:type="spellEnd"/>
      <w:r w:rsidR="0002606B">
        <w:rPr>
          <w:rFonts w:cs="Times New Roman"/>
          <w:szCs w:val="24"/>
        </w:rPr>
        <w:t xml:space="preserve">, sum grannskoða smáar ella miðalstórar </w:t>
      </w:r>
      <w:proofErr w:type="spellStart"/>
      <w:r w:rsidR="0002606B">
        <w:rPr>
          <w:rFonts w:cs="Times New Roman"/>
          <w:szCs w:val="24"/>
        </w:rPr>
        <w:t>PIE-fyritøkur</w:t>
      </w:r>
      <w:proofErr w:type="spellEnd"/>
      <w:r w:rsidR="0002606B">
        <w:rPr>
          <w:rFonts w:cs="Times New Roman"/>
          <w:szCs w:val="24"/>
        </w:rPr>
        <w:t xml:space="preserve"> verður 6. hvørt ár.</w:t>
      </w:r>
      <w:r w:rsidRPr="007047A4">
        <w:rPr>
          <w:rFonts w:cs="Times New Roman"/>
          <w:szCs w:val="24"/>
        </w:rPr>
        <w:t xml:space="preserve"> </w:t>
      </w:r>
    </w:p>
    <w:p w14:paraId="2A42B91D" w14:textId="77777777" w:rsidR="00182F80" w:rsidRDefault="00182F80" w:rsidP="007047A4">
      <w:pPr>
        <w:autoSpaceDE w:val="0"/>
        <w:autoSpaceDN w:val="0"/>
        <w:adjustRightInd w:val="0"/>
        <w:spacing w:after="0"/>
        <w:rPr>
          <w:rFonts w:cs="Times New Roman"/>
          <w:szCs w:val="24"/>
        </w:rPr>
      </w:pPr>
    </w:p>
    <w:p w14:paraId="0D189BE6" w14:textId="7701C894" w:rsidR="007047A4" w:rsidRPr="007047A4" w:rsidRDefault="00182F80" w:rsidP="007047A4">
      <w:pPr>
        <w:pStyle w:val="Listeafsnit"/>
        <w:numPr>
          <w:ilvl w:val="0"/>
          <w:numId w:val="45"/>
        </w:numPr>
        <w:autoSpaceDE w:val="0"/>
        <w:autoSpaceDN w:val="0"/>
        <w:adjustRightInd w:val="0"/>
        <w:spacing w:after="0"/>
        <w:ind w:left="360"/>
        <w:rPr>
          <w:rFonts w:cs="Times New Roman"/>
          <w:szCs w:val="24"/>
        </w:rPr>
      </w:pPr>
      <w:r w:rsidRPr="007047A4">
        <w:rPr>
          <w:rFonts w:cs="Times New Roman"/>
          <w:szCs w:val="24"/>
        </w:rPr>
        <w:t>At færri mál fram</w:t>
      </w:r>
      <w:r w:rsidR="003A3FE8">
        <w:rPr>
          <w:rFonts w:cs="Times New Roman"/>
          <w:szCs w:val="24"/>
        </w:rPr>
        <w:t>eftir</w:t>
      </w:r>
      <w:r w:rsidRPr="007047A4">
        <w:rPr>
          <w:rFonts w:cs="Times New Roman"/>
          <w:szCs w:val="24"/>
        </w:rPr>
        <w:t xml:space="preserve"> verða løgd fyri Grannskoðaranevndina, tí dentur heldur skal leggjast á vegleiðing og fyribyrging, tá minni týðandi brot koma fyri fyrstu ferð. </w:t>
      </w:r>
      <w:r w:rsidR="007047A4">
        <w:rPr>
          <w:rFonts w:cs="Times New Roman"/>
          <w:szCs w:val="24"/>
        </w:rPr>
        <w:t>F</w:t>
      </w:r>
      <w:r w:rsidRPr="007047A4">
        <w:rPr>
          <w:rFonts w:cs="Times New Roman"/>
          <w:szCs w:val="24"/>
        </w:rPr>
        <w:t xml:space="preserve">yrsta brotið verður lagaligari revsað, og tey </w:t>
      </w:r>
      <w:r w:rsidR="007047A4">
        <w:rPr>
          <w:rFonts w:cs="Times New Roman"/>
          <w:szCs w:val="24"/>
        </w:rPr>
        <w:t>grovu brotini</w:t>
      </w:r>
      <w:r w:rsidRPr="007047A4">
        <w:rPr>
          <w:rFonts w:cs="Times New Roman"/>
          <w:szCs w:val="24"/>
        </w:rPr>
        <w:t xml:space="preserve"> verða revsað harðari. </w:t>
      </w:r>
      <w:r w:rsidR="007047A4">
        <w:rPr>
          <w:rFonts w:cs="Times New Roman"/>
          <w:szCs w:val="24"/>
        </w:rPr>
        <w:t>Lagt</w:t>
      </w:r>
      <w:r w:rsidRPr="007047A4">
        <w:rPr>
          <w:rFonts w:cs="Times New Roman"/>
          <w:szCs w:val="24"/>
        </w:rPr>
        <w:t xml:space="preserve"> verður upp til nýggj sløg av revsing fyri grov brot, </w:t>
      </w:r>
      <w:proofErr w:type="spellStart"/>
      <w:r w:rsidRPr="007047A4">
        <w:rPr>
          <w:rFonts w:cs="Times New Roman"/>
          <w:szCs w:val="24"/>
        </w:rPr>
        <w:t>herundir</w:t>
      </w:r>
      <w:proofErr w:type="spellEnd"/>
      <w:r w:rsidRPr="007047A4">
        <w:rPr>
          <w:rFonts w:cs="Times New Roman"/>
          <w:szCs w:val="24"/>
        </w:rPr>
        <w:t xml:space="preserve"> </w:t>
      </w:r>
      <w:proofErr w:type="spellStart"/>
      <w:r w:rsidRPr="007047A4">
        <w:rPr>
          <w:rFonts w:cs="Times New Roman"/>
          <w:szCs w:val="24"/>
        </w:rPr>
        <w:t>frádøming</w:t>
      </w:r>
      <w:proofErr w:type="spellEnd"/>
      <w:r w:rsidRPr="007047A4">
        <w:rPr>
          <w:rFonts w:cs="Times New Roman"/>
          <w:szCs w:val="24"/>
        </w:rPr>
        <w:t xml:space="preserve"> av rættinum at reka grannskoðanarvirki, fyribils avmarkingar</w:t>
      </w:r>
      <w:r w:rsidR="007047A4">
        <w:rPr>
          <w:rFonts w:cs="Times New Roman"/>
          <w:szCs w:val="24"/>
        </w:rPr>
        <w:t xml:space="preserve"> í møguleikanum</w:t>
      </w:r>
      <w:r w:rsidRPr="007047A4">
        <w:rPr>
          <w:rFonts w:cs="Times New Roman"/>
          <w:szCs w:val="24"/>
        </w:rPr>
        <w:t xml:space="preserve"> at útinna sítt yrki, og møguleiki fyri í sambandi við serliga grov brot at revsa við bót, ið er munandi hægri enn í dag. </w:t>
      </w:r>
    </w:p>
    <w:p w14:paraId="48D068B9" w14:textId="77777777" w:rsidR="007047A4" w:rsidRDefault="007047A4" w:rsidP="007047A4">
      <w:pPr>
        <w:autoSpaceDE w:val="0"/>
        <w:autoSpaceDN w:val="0"/>
        <w:adjustRightInd w:val="0"/>
        <w:spacing w:after="0"/>
        <w:rPr>
          <w:rFonts w:eastAsia="Times New Roman" w:cs="Times New Roman"/>
          <w:color w:val="222222"/>
          <w:szCs w:val="24"/>
          <w:lang w:eastAsia="da-DK"/>
        </w:rPr>
      </w:pPr>
    </w:p>
    <w:p w14:paraId="1A51304E" w14:textId="2007ACB7" w:rsidR="00182F80" w:rsidRPr="007047A4" w:rsidRDefault="00182F80" w:rsidP="007047A4">
      <w:pPr>
        <w:pStyle w:val="Listeafsnit"/>
        <w:numPr>
          <w:ilvl w:val="0"/>
          <w:numId w:val="45"/>
        </w:numPr>
        <w:autoSpaceDE w:val="0"/>
        <w:autoSpaceDN w:val="0"/>
        <w:adjustRightInd w:val="0"/>
        <w:spacing w:after="0"/>
        <w:ind w:left="360"/>
        <w:rPr>
          <w:rFonts w:eastAsia="Times New Roman" w:cs="Times New Roman"/>
          <w:color w:val="222222"/>
          <w:szCs w:val="24"/>
          <w:lang w:eastAsia="da-DK"/>
        </w:rPr>
      </w:pPr>
      <w:r w:rsidRPr="007047A4">
        <w:rPr>
          <w:rFonts w:eastAsia="Times New Roman" w:cs="Times New Roman"/>
          <w:color w:val="222222"/>
          <w:szCs w:val="24"/>
          <w:lang w:eastAsia="da-DK"/>
        </w:rPr>
        <w:t xml:space="preserve">At virkisøkið hjá Grannskoðaranevndini verður víðkað soleiðis, at nevndin eisini tekur avgerð í </w:t>
      </w:r>
      <w:proofErr w:type="spellStart"/>
      <w:r w:rsidRPr="007047A4">
        <w:rPr>
          <w:rFonts w:eastAsia="Times New Roman" w:cs="Times New Roman"/>
          <w:color w:val="222222"/>
          <w:szCs w:val="24"/>
          <w:lang w:eastAsia="da-DK"/>
        </w:rPr>
        <w:t>dissiplinermálum</w:t>
      </w:r>
      <w:proofErr w:type="spellEnd"/>
      <w:r w:rsidRPr="007047A4">
        <w:rPr>
          <w:rFonts w:eastAsia="Times New Roman" w:cs="Times New Roman"/>
          <w:color w:val="222222"/>
          <w:szCs w:val="24"/>
          <w:lang w:eastAsia="da-DK"/>
        </w:rPr>
        <w:t xml:space="preserve"> móti leiðslunum í </w:t>
      </w:r>
      <w:proofErr w:type="spellStart"/>
      <w:r w:rsidRPr="007047A4">
        <w:rPr>
          <w:rFonts w:eastAsia="Times New Roman" w:cs="Times New Roman"/>
          <w:color w:val="222222"/>
          <w:szCs w:val="24"/>
          <w:lang w:eastAsia="da-DK"/>
        </w:rPr>
        <w:t>PIE-fyritøkunum</w:t>
      </w:r>
      <w:proofErr w:type="spellEnd"/>
      <w:r w:rsidRPr="007047A4">
        <w:rPr>
          <w:rFonts w:eastAsia="Times New Roman" w:cs="Times New Roman"/>
          <w:color w:val="222222"/>
          <w:szCs w:val="24"/>
          <w:lang w:eastAsia="da-DK"/>
        </w:rPr>
        <w:t xml:space="preserve"> og </w:t>
      </w:r>
      <w:proofErr w:type="spellStart"/>
      <w:r w:rsidRPr="007047A4">
        <w:rPr>
          <w:rFonts w:eastAsia="Times New Roman" w:cs="Times New Roman"/>
          <w:color w:val="222222"/>
          <w:szCs w:val="24"/>
          <w:lang w:eastAsia="da-DK"/>
        </w:rPr>
        <w:t>grannskoðanarbólkinum</w:t>
      </w:r>
      <w:proofErr w:type="spellEnd"/>
      <w:r w:rsidRPr="007047A4">
        <w:rPr>
          <w:rFonts w:eastAsia="Times New Roman" w:cs="Times New Roman"/>
          <w:color w:val="222222"/>
          <w:szCs w:val="24"/>
          <w:lang w:eastAsia="da-DK"/>
        </w:rPr>
        <w:t xml:space="preserve"> viðvíkjandi ábyrgd teirra í sambandi við lóggávuna um grannskoðan. </w:t>
      </w:r>
    </w:p>
    <w:p w14:paraId="6179BD99" w14:textId="77777777" w:rsidR="007047A4" w:rsidRPr="007047A4" w:rsidRDefault="007047A4" w:rsidP="007047A4">
      <w:pPr>
        <w:autoSpaceDE w:val="0"/>
        <w:autoSpaceDN w:val="0"/>
        <w:adjustRightInd w:val="0"/>
        <w:spacing w:after="0"/>
        <w:rPr>
          <w:rFonts w:cs="Times New Roman"/>
          <w:szCs w:val="24"/>
        </w:rPr>
      </w:pPr>
    </w:p>
    <w:p w14:paraId="5F21D43C" w14:textId="38AD2326" w:rsidR="00AA2C72" w:rsidRDefault="00AA2C72" w:rsidP="007047A4">
      <w:pPr>
        <w:pStyle w:val="Listeafsnit"/>
        <w:numPr>
          <w:ilvl w:val="0"/>
          <w:numId w:val="45"/>
        </w:numPr>
        <w:ind w:left="360"/>
      </w:pPr>
      <w:r>
        <w:lastRenderedPageBreak/>
        <w:t>Skráseting Føroya fær sambært</w:t>
      </w:r>
      <w:r w:rsidR="007047A4">
        <w:t xml:space="preserve"> uppskotinum</w:t>
      </w:r>
      <w:r>
        <w:t xml:space="preserve"> nýggjar uppgávur. Talan er um hesar uppgávurnar:</w:t>
      </w:r>
    </w:p>
    <w:p w14:paraId="2FD7E18E" w14:textId="77777777" w:rsidR="00AA2C72" w:rsidRDefault="00AA2C72" w:rsidP="00FD38B4">
      <w:pPr>
        <w:pStyle w:val="Listeafsnit"/>
        <w:numPr>
          <w:ilvl w:val="1"/>
          <w:numId w:val="43"/>
        </w:numPr>
      </w:pPr>
      <w:r>
        <w:t xml:space="preserve">Skipan av einari </w:t>
      </w:r>
      <w:proofErr w:type="spellStart"/>
      <w:r>
        <w:t>varskógvaraskipan</w:t>
      </w:r>
      <w:proofErr w:type="spellEnd"/>
      <w:r>
        <w:t xml:space="preserve"> og uppfylging av upplýsingum, sum verða móttiknar.</w:t>
      </w:r>
    </w:p>
    <w:p w14:paraId="07F4E3AC" w14:textId="77777777" w:rsidR="00AA2C72" w:rsidRDefault="00AA2C72" w:rsidP="00FD38B4">
      <w:pPr>
        <w:pStyle w:val="Listeafsnit"/>
        <w:numPr>
          <w:ilvl w:val="1"/>
          <w:numId w:val="43"/>
        </w:numPr>
      </w:pPr>
      <w:r>
        <w:t xml:space="preserve">Umsjón við broytingum á marknaðinum fyri grannskoðan av </w:t>
      </w:r>
      <w:proofErr w:type="spellStart"/>
      <w:r>
        <w:t>PIE-fyritøkum</w:t>
      </w:r>
      <w:proofErr w:type="spellEnd"/>
      <w:r>
        <w:t xml:space="preserve"> og fyrireiking av eini frágreiðing um hetta 3. hvørt ár.</w:t>
      </w:r>
    </w:p>
    <w:p w14:paraId="58CF0437" w14:textId="1E3EEAAE" w:rsidR="00AA2C72" w:rsidRDefault="00AA2C72" w:rsidP="00FD38B4">
      <w:pPr>
        <w:pStyle w:val="Listeafsnit"/>
        <w:numPr>
          <w:ilvl w:val="1"/>
          <w:numId w:val="43"/>
        </w:numPr>
      </w:pPr>
      <w:r>
        <w:t xml:space="preserve">Eftirlit við, at limir í </w:t>
      </w:r>
      <w:r w:rsidR="000D2A80">
        <w:t>evstu</w:t>
      </w:r>
      <w:r w:rsidR="002A7E4B">
        <w:t xml:space="preserve"> </w:t>
      </w:r>
      <w:r>
        <w:t>leiðsluni</w:t>
      </w:r>
      <w:r w:rsidR="002A7E4B">
        <w:t>, stjórnini</w:t>
      </w:r>
      <w:r>
        <w:t xml:space="preserve"> </w:t>
      </w:r>
      <w:r w:rsidR="002A7E4B">
        <w:t xml:space="preserve">og </w:t>
      </w:r>
      <w:proofErr w:type="spellStart"/>
      <w:r w:rsidR="002A7E4B">
        <w:t>grannskoðanarbólkinum</w:t>
      </w:r>
      <w:proofErr w:type="spellEnd"/>
      <w:r w:rsidR="002A7E4B">
        <w:t xml:space="preserve"> </w:t>
      </w:r>
      <w:r>
        <w:t xml:space="preserve">í </w:t>
      </w:r>
      <w:proofErr w:type="spellStart"/>
      <w:r>
        <w:t>PIE-fyritøkum</w:t>
      </w:r>
      <w:proofErr w:type="spellEnd"/>
      <w:r w:rsidR="002A7E4B">
        <w:t xml:space="preserve">, fyritøkum </w:t>
      </w:r>
      <w:r>
        <w:t xml:space="preserve">halda tær skyldir, sum eru álagdar sambært fyriskipanini, og teimum ásetingum, sum eru ein fylgja av broytingum í </w:t>
      </w:r>
      <w:proofErr w:type="spellStart"/>
      <w:r>
        <w:t>direktivinum</w:t>
      </w:r>
      <w:proofErr w:type="spellEnd"/>
      <w:r w:rsidR="002A7E4B">
        <w:t xml:space="preserve">, tó ikki teimum fyritøkum, sum eru undir eftirliti av Fíggjareftirlitinum og </w:t>
      </w:r>
      <w:proofErr w:type="spellStart"/>
      <w:r w:rsidR="002A7E4B">
        <w:t>Tryggingareftirlitinum</w:t>
      </w:r>
      <w:proofErr w:type="spellEnd"/>
      <w:r w:rsidR="002A7E4B">
        <w:t>.</w:t>
      </w:r>
    </w:p>
    <w:p w14:paraId="70E0613A" w14:textId="77777777" w:rsidR="009C65FA" w:rsidRPr="009C65FA" w:rsidRDefault="009C65FA" w:rsidP="00150AD4">
      <w:pPr>
        <w:spacing w:after="0"/>
        <w:rPr>
          <w:rFonts w:eastAsia="Calibri" w:cs="Times New Roman"/>
          <w:b/>
          <w:szCs w:val="24"/>
        </w:rPr>
      </w:pPr>
    </w:p>
    <w:p w14:paraId="6AFED685" w14:textId="77777777" w:rsidR="009C65FA" w:rsidRPr="009C65FA" w:rsidRDefault="009C65FA" w:rsidP="00150AD4">
      <w:pPr>
        <w:spacing w:after="0"/>
        <w:rPr>
          <w:rFonts w:eastAsia="Calibri" w:cs="Times New Roman"/>
          <w:b/>
          <w:szCs w:val="24"/>
        </w:rPr>
      </w:pPr>
      <w:r w:rsidRPr="009C65FA">
        <w:rPr>
          <w:rFonts w:eastAsia="Calibri" w:cs="Times New Roman"/>
          <w:b/>
          <w:szCs w:val="24"/>
        </w:rPr>
        <w:t xml:space="preserve">1.5. Ummæli og </w:t>
      </w:r>
      <w:proofErr w:type="spellStart"/>
      <w:r w:rsidRPr="009C65FA">
        <w:rPr>
          <w:rFonts w:eastAsia="Calibri" w:cs="Times New Roman"/>
          <w:b/>
          <w:szCs w:val="24"/>
        </w:rPr>
        <w:t>ummælisskjal</w:t>
      </w:r>
      <w:proofErr w:type="spellEnd"/>
    </w:p>
    <w:p w14:paraId="4D788E3F" w14:textId="77777777" w:rsidR="00C7001B" w:rsidRDefault="00C7001B" w:rsidP="00150AD4">
      <w:pPr>
        <w:spacing w:after="0"/>
        <w:rPr>
          <w:rFonts w:cs="Times New Roman"/>
          <w:szCs w:val="24"/>
        </w:rPr>
      </w:pPr>
      <w:r>
        <w:rPr>
          <w:rFonts w:cs="Times New Roman"/>
          <w:szCs w:val="24"/>
        </w:rPr>
        <w:t>Uppskotið hevur verið til ummælis hjá .....</w:t>
      </w:r>
    </w:p>
    <w:p w14:paraId="24F5F050" w14:textId="77777777" w:rsidR="00C7001B" w:rsidRDefault="00C7001B" w:rsidP="00150AD4">
      <w:pPr>
        <w:spacing w:after="0"/>
        <w:rPr>
          <w:rFonts w:cs="Times New Roman"/>
          <w:szCs w:val="24"/>
        </w:rPr>
      </w:pPr>
    </w:p>
    <w:p w14:paraId="0A10F659" w14:textId="77777777" w:rsidR="00C7001B" w:rsidRPr="00C7465F" w:rsidRDefault="00C7001B" w:rsidP="00150AD4">
      <w:pPr>
        <w:spacing w:after="0"/>
        <w:rPr>
          <w:rFonts w:cs="Times New Roman"/>
          <w:szCs w:val="24"/>
        </w:rPr>
      </w:pPr>
      <w:r>
        <w:rPr>
          <w:rFonts w:cs="Times New Roman"/>
          <w:szCs w:val="24"/>
        </w:rPr>
        <w:t xml:space="preserve">Ummælini er løgd við sum fylgiskjal X-X. Eitt </w:t>
      </w:r>
      <w:proofErr w:type="spellStart"/>
      <w:r>
        <w:rPr>
          <w:rFonts w:cs="Times New Roman"/>
          <w:szCs w:val="24"/>
        </w:rPr>
        <w:t>ummælisskjal</w:t>
      </w:r>
      <w:proofErr w:type="spellEnd"/>
      <w:r>
        <w:rPr>
          <w:rFonts w:cs="Times New Roman"/>
          <w:szCs w:val="24"/>
        </w:rPr>
        <w:t xml:space="preserve"> er lagt við sum fylgiskjal X.</w:t>
      </w:r>
    </w:p>
    <w:p w14:paraId="47C75A2C" w14:textId="77777777" w:rsidR="009C65FA" w:rsidRPr="009C65FA" w:rsidRDefault="009C65FA" w:rsidP="00150AD4">
      <w:pPr>
        <w:spacing w:after="0"/>
        <w:rPr>
          <w:rFonts w:eastAsia="Calibri" w:cs="Times New Roman"/>
          <w:szCs w:val="24"/>
        </w:rPr>
      </w:pPr>
    </w:p>
    <w:p w14:paraId="45DB1969" w14:textId="77777777" w:rsidR="00C7001B" w:rsidRDefault="00C7001B" w:rsidP="00150AD4">
      <w:pPr>
        <w:spacing w:after="0"/>
        <w:rPr>
          <w:rFonts w:eastAsia="Calibri" w:cs="Times New Roman"/>
          <w:szCs w:val="24"/>
        </w:rPr>
      </w:pPr>
    </w:p>
    <w:p w14:paraId="016A994E" w14:textId="77777777" w:rsidR="009C65FA" w:rsidRPr="009C65FA" w:rsidRDefault="009C65FA" w:rsidP="00150AD4">
      <w:pPr>
        <w:spacing w:after="0"/>
        <w:rPr>
          <w:rFonts w:eastAsia="Calibri" w:cs="Times New Roman"/>
          <w:b/>
          <w:szCs w:val="24"/>
        </w:rPr>
      </w:pPr>
      <w:r w:rsidRPr="009C65FA">
        <w:rPr>
          <w:rFonts w:eastAsia="Calibri" w:cs="Times New Roman"/>
          <w:b/>
          <w:szCs w:val="24"/>
        </w:rPr>
        <w:t>Kapittul 2. Avleiðingarnar av uppskotinum</w:t>
      </w:r>
    </w:p>
    <w:p w14:paraId="7187F5BD" w14:textId="77777777" w:rsidR="009C65FA" w:rsidRPr="009C65FA" w:rsidRDefault="009C65FA" w:rsidP="00150AD4">
      <w:pPr>
        <w:spacing w:after="0"/>
        <w:rPr>
          <w:rFonts w:eastAsia="Calibri" w:cs="Times New Roman"/>
          <w:szCs w:val="24"/>
        </w:rPr>
      </w:pPr>
    </w:p>
    <w:p w14:paraId="66318E48" w14:textId="77777777" w:rsidR="009C65FA" w:rsidRPr="009C65FA" w:rsidRDefault="009C65FA" w:rsidP="00150AD4">
      <w:pPr>
        <w:spacing w:after="0"/>
        <w:rPr>
          <w:rFonts w:eastAsia="Calibri" w:cs="Times New Roman"/>
          <w:b/>
          <w:szCs w:val="24"/>
        </w:rPr>
      </w:pPr>
      <w:r w:rsidRPr="009C65FA">
        <w:rPr>
          <w:rFonts w:eastAsia="Calibri" w:cs="Times New Roman"/>
          <w:b/>
          <w:szCs w:val="24"/>
        </w:rPr>
        <w:t>2.1. Fíggjarligar avleiðingar fyri land og kommunur</w:t>
      </w:r>
    </w:p>
    <w:p w14:paraId="7D0E1AF5" w14:textId="77777777" w:rsidR="006B5C4F" w:rsidRDefault="00F2064F" w:rsidP="00150AD4">
      <w:pPr>
        <w:spacing w:after="0"/>
        <w:rPr>
          <w:rFonts w:eastAsia="Calibri" w:cs="Times New Roman"/>
          <w:szCs w:val="24"/>
        </w:rPr>
      </w:pPr>
      <w:r>
        <w:rPr>
          <w:rFonts w:eastAsia="Calibri" w:cs="Times New Roman"/>
          <w:szCs w:val="24"/>
        </w:rPr>
        <w:t>Uppskotið hevur við sær fíggjarligar avleiðingar fyri landið.</w:t>
      </w:r>
    </w:p>
    <w:p w14:paraId="7A91EC10" w14:textId="77777777" w:rsidR="006B5C4F" w:rsidRDefault="006B5C4F" w:rsidP="00150AD4">
      <w:pPr>
        <w:spacing w:after="0"/>
        <w:rPr>
          <w:rFonts w:eastAsia="Calibri" w:cs="Times New Roman"/>
          <w:szCs w:val="24"/>
        </w:rPr>
      </w:pPr>
    </w:p>
    <w:p w14:paraId="7FD405E3" w14:textId="18D86BE7" w:rsidR="00F2064F" w:rsidRDefault="00F2064F" w:rsidP="00150AD4">
      <w:pPr>
        <w:spacing w:after="0"/>
        <w:rPr>
          <w:rFonts w:eastAsia="Calibri" w:cs="Times New Roman"/>
          <w:szCs w:val="24"/>
        </w:rPr>
      </w:pPr>
      <w:r>
        <w:rPr>
          <w:rFonts w:eastAsia="Calibri" w:cs="Times New Roman"/>
          <w:szCs w:val="24"/>
        </w:rPr>
        <w:t>Broytingarnar í uppskotinum hava við sær ávirkan á virksemið hjá Skráseting Føroya og</w:t>
      </w:r>
      <w:r w:rsidR="002F2A16">
        <w:rPr>
          <w:rFonts w:eastAsia="Calibri" w:cs="Times New Roman"/>
          <w:szCs w:val="24"/>
        </w:rPr>
        <w:t xml:space="preserve"> virksemið </w:t>
      </w:r>
      <w:r>
        <w:rPr>
          <w:rFonts w:eastAsia="Calibri" w:cs="Times New Roman"/>
          <w:szCs w:val="24"/>
        </w:rPr>
        <w:t xml:space="preserve">hjá </w:t>
      </w:r>
      <w:proofErr w:type="spellStart"/>
      <w:r>
        <w:rPr>
          <w:rFonts w:eastAsia="Calibri" w:cs="Times New Roman"/>
          <w:szCs w:val="24"/>
        </w:rPr>
        <w:t>Grannskoðaraeftirlitinum</w:t>
      </w:r>
      <w:proofErr w:type="spellEnd"/>
      <w:r w:rsidR="00B40FDC">
        <w:rPr>
          <w:rFonts w:eastAsia="Calibri" w:cs="Times New Roman"/>
          <w:szCs w:val="24"/>
        </w:rPr>
        <w:t xml:space="preserve"> og Grannskoðaranevndini</w:t>
      </w:r>
      <w:r>
        <w:rPr>
          <w:rFonts w:eastAsia="Calibri" w:cs="Times New Roman"/>
          <w:szCs w:val="24"/>
        </w:rPr>
        <w:t>.</w:t>
      </w:r>
    </w:p>
    <w:p w14:paraId="4225466D" w14:textId="77777777" w:rsidR="006B5C4F" w:rsidRDefault="006B5C4F" w:rsidP="00150AD4">
      <w:pPr>
        <w:spacing w:after="0"/>
        <w:rPr>
          <w:rFonts w:eastAsia="Calibri" w:cs="Times New Roman"/>
          <w:szCs w:val="24"/>
        </w:rPr>
      </w:pPr>
    </w:p>
    <w:p w14:paraId="4181F759" w14:textId="1A72668C" w:rsidR="00F2064F" w:rsidRDefault="00F2064F" w:rsidP="00150AD4">
      <w:pPr>
        <w:spacing w:after="0"/>
        <w:rPr>
          <w:rFonts w:eastAsia="Calibri" w:cs="Times New Roman"/>
          <w:szCs w:val="24"/>
        </w:rPr>
      </w:pPr>
      <w:r>
        <w:rPr>
          <w:rFonts w:eastAsia="Calibri" w:cs="Times New Roman"/>
          <w:szCs w:val="24"/>
        </w:rPr>
        <w:t>Sambært uppskotinum kann væntast, at</w:t>
      </w:r>
      <w:r w:rsidR="000A7A24">
        <w:rPr>
          <w:rFonts w:eastAsia="Calibri" w:cs="Times New Roman"/>
          <w:szCs w:val="24"/>
        </w:rPr>
        <w:t xml:space="preserve"> tað fram</w:t>
      </w:r>
      <w:r w:rsidR="003A3FE8">
        <w:rPr>
          <w:rFonts w:eastAsia="Calibri" w:cs="Times New Roman"/>
          <w:szCs w:val="24"/>
        </w:rPr>
        <w:t>eftir</w:t>
      </w:r>
      <w:r w:rsidR="000A7A24">
        <w:rPr>
          <w:rFonts w:eastAsia="Calibri" w:cs="Times New Roman"/>
          <w:szCs w:val="24"/>
        </w:rPr>
        <w:t xml:space="preserve"> verða gjørd</w:t>
      </w:r>
      <w:r>
        <w:rPr>
          <w:rFonts w:eastAsia="Calibri" w:cs="Times New Roman"/>
          <w:szCs w:val="24"/>
        </w:rPr>
        <w:t xml:space="preserve"> færri góðskueftirlit, og </w:t>
      </w:r>
      <w:r w:rsidR="002F2A16">
        <w:rPr>
          <w:rFonts w:eastAsia="Calibri" w:cs="Times New Roman"/>
          <w:szCs w:val="24"/>
        </w:rPr>
        <w:t>kann tað hava við sær</w:t>
      </w:r>
      <w:r w:rsidR="009B509B">
        <w:rPr>
          <w:rFonts w:eastAsia="Calibri" w:cs="Times New Roman"/>
          <w:szCs w:val="24"/>
        </w:rPr>
        <w:t xml:space="preserve">, at </w:t>
      </w:r>
      <w:r>
        <w:rPr>
          <w:rFonts w:eastAsia="Calibri" w:cs="Times New Roman"/>
          <w:szCs w:val="24"/>
        </w:rPr>
        <w:t xml:space="preserve">Skráseting Føroya og </w:t>
      </w:r>
      <w:proofErr w:type="spellStart"/>
      <w:r>
        <w:rPr>
          <w:rFonts w:eastAsia="Calibri" w:cs="Times New Roman"/>
          <w:szCs w:val="24"/>
        </w:rPr>
        <w:t>Grannskoðaraeftirliti</w:t>
      </w:r>
      <w:r w:rsidR="002F2A16">
        <w:rPr>
          <w:rFonts w:eastAsia="Calibri" w:cs="Times New Roman"/>
          <w:szCs w:val="24"/>
        </w:rPr>
        <w:t>ð</w:t>
      </w:r>
      <w:proofErr w:type="spellEnd"/>
      <w:r w:rsidR="009B509B">
        <w:rPr>
          <w:rFonts w:eastAsia="Calibri" w:cs="Times New Roman"/>
          <w:szCs w:val="24"/>
        </w:rPr>
        <w:t xml:space="preserve"> fara at hava minni at gera viðvíkjandi góðskueftirliti</w:t>
      </w:r>
      <w:r>
        <w:rPr>
          <w:rFonts w:eastAsia="Calibri" w:cs="Times New Roman"/>
          <w:szCs w:val="24"/>
        </w:rPr>
        <w:t>. Hinvegin kann</w:t>
      </w:r>
      <w:r w:rsidR="006B5C4F">
        <w:rPr>
          <w:rFonts w:eastAsia="Calibri" w:cs="Times New Roman"/>
          <w:szCs w:val="24"/>
        </w:rPr>
        <w:t xml:space="preserve"> tað hugsast</w:t>
      </w:r>
      <w:r>
        <w:rPr>
          <w:rFonts w:eastAsia="Calibri" w:cs="Times New Roman"/>
          <w:szCs w:val="24"/>
        </w:rPr>
        <w:t>,</w:t>
      </w:r>
      <w:r w:rsidRPr="00F2064F">
        <w:rPr>
          <w:rFonts w:eastAsia="Calibri" w:cs="Times New Roman"/>
          <w:szCs w:val="24"/>
        </w:rPr>
        <w:t xml:space="preserve"> </w:t>
      </w:r>
      <w:r w:rsidR="009B509B">
        <w:rPr>
          <w:rFonts w:eastAsia="Calibri" w:cs="Times New Roman"/>
          <w:szCs w:val="24"/>
        </w:rPr>
        <w:t xml:space="preserve">at </w:t>
      </w:r>
      <w:r>
        <w:rPr>
          <w:rFonts w:eastAsia="Calibri" w:cs="Times New Roman"/>
          <w:szCs w:val="24"/>
        </w:rPr>
        <w:t>tá eftirlitið framyvir verður gjørt út</w:t>
      </w:r>
      <w:r w:rsidR="003A3FE8">
        <w:rPr>
          <w:rFonts w:eastAsia="Calibri" w:cs="Times New Roman"/>
          <w:szCs w:val="24"/>
        </w:rPr>
        <w:t xml:space="preserve"> </w:t>
      </w:r>
      <w:r>
        <w:rPr>
          <w:rFonts w:eastAsia="Calibri" w:cs="Times New Roman"/>
          <w:szCs w:val="24"/>
        </w:rPr>
        <w:t xml:space="preserve">frá </w:t>
      </w:r>
      <w:proofErr w:type="spellStart"/>
      <w:r>
        <w:rPr>
          <w:rFonts w:eastAsia="Calibri" w:cs="Times New Roman"/>
          <w:szCs w:val="24"/>
        </w:rPr>
        <w:t>váðametingum</w:t>
      </w:r>
      <w:proofErr w:type="spellEnd"/>
      <w:r>
        <w:rPr>
          <w:rFonts w:eastAsia="Calibri" w:cs="Times New Roman"/>
          <w:szCs w:val="24"/>
        </w:rPr>
        <w:t>,</w:t>
      </w:r>
      <w:r w:rsidR="000A7A24">
        <w:rPr>
          <w:rFonts w:eastAsia="Calibri" w:cs="Times New Roman"/>
          <w:szCs w:val="24"/>
        </w:rPr>
        <w:t xml:space="preserve"> </w:t>
      </w:r>
      <w:r w:rsidR="006B5C4F">
        <w:rPr>
          <w:rFonts w:eastAsia="Calibri" w:cs="Times New Roman"/>
          <w:szCs w:val="24"/>
        </w:rPr>
        <w:t>fara</w:t>
      </w:r>
      <w:r w:rsidR="009B509B">
        <w:rPr>
          <w:rFonts w:eastAsia="Calibri" w:cs="Times New Roman"/>
          <w:szCs w:val="24"/>
        </w:rPr>
        <w:t xml:space="preserve"> tað</w:t>
      </w:r>
      <w:r w:rsidR="006B5C4F">
        <w:rPr>
          <w:rFonts w:eastAsia="Calibri" w:cs="Times New Roman"/>
          <w:szCs w:val="24"/>
        </w:rPr>
        <w:t xml:space="preserve"> </w:t>
      </w:r>
      <w:r w:rsidR="000A7A24">
        <w:rPr>
          <w:rFonts w:eastAsia="Calibri" w:cs="Times New Roman"/>
          <w:szCs w:val="24"/>
        </w:rPr>
        <w:t>a</w:t>
      </w:r>
      <w:r w:rsidR="006B5C4F">
        <w:rPr>
          <w:rFonts w:eastAsia="Calibri" w:cs="Times New Roman"/>
          <w:szCs w:val="24"/>
        </w:rPr>
        <w:t>t</w:t>
      </w:r>
      <w:r>
        <w:rPr>
          <w:rFonts w:eastAsia="Calibri" w:cs="Times New Roman"/>
          <w:szCs w:val="24"/>
        </w:rPr>
        <w:t xml:space="preserve"> verða funnir fleiri feilir og manglar í sambandi við eftirlitið</w:t>
      </w:r>
      <w:r w:rsidR="006B5C4F">
        <w:rPr>
          <w:rFonts w:eastAsia="Calibri" w:cs="Times New Roman"/>
          <w:szCs w:val="24"/>
        </w:rPr>
        <w:t>, og harvið</w:t>
      </w:r>
      <w:r w:rsidR="000A7A24">
        <w:rPr>
          <w:rFonts w:eastAsia="Calibri" w:cs="Times New Roman"/>
          <w:szCs w:val="24"/>
        </w:rPr>
        <w:t xml:space="preserve"> </w:t>
      </w:r>
      <w:r w:rsidR="002F2A16">
        <w:rPr>
          <w:rFonts w:eastAsia="Calibri" w:cs="Times New Roman"/>
          <w:szCs w:val="24"/>
        </w:rPr>
        <w:t>kann eftirlitið fáa meira at gera</w:t>
      </w:r>
      <w:r>
        <w:rPr>
          <w:rFonts w:eastAsia="Calibri" w:cs="Times New Roman"/>
          <w:szCs w:val="24"/>
        </w:rPr>
        <w:t>.</w:t>
      </w:r>
    </w:p>
    <w:p w14:paraId="6891CBFB" w14:textId="77777777" w:rsidR="006B5C4F" w:rsidRDefault="006B5C4F" w:rsidP="00150AD4">
      <w:pPr>
        <w:spacing w:after="0"/>
        <w:rPr>
          <w:rFonts w:eastAsia="Calibri" w:cs="Times New Roman"/>
          <w:szCs w:val="24"/>
        </w:rPr>
      </w:pPr>
    </w:p>
    <w:p w14:paraId="77FB5BD6" w14:textId="1640BC25" w:rsidR="002F2A16" w:rsidRDefault="000A7A24" w:rsidP="00150AD4">
      <w:pPr>
        <w:spacing w:after="0"/>
        <w:rPr>
          <w:rFonts w:eastAsia="Calibri" w:cs="Times New Roman"/>
          <w:szCs w:val="24"/>
        </w:rPr>
      </w:pPr>
      <w:r>
        <w:rPr>
          <w:rFonts w:eastAsia="Calibri" w:cs="Times New Roman"/>
          <w:szCs w:val="24"/>
        </w:rPr>
        <w:t>Eftir uppskotinum verða f</w:t>
      </w:r>
      <w:r w:rsidR="00F2064F">
        <w:rPr>
          <w:rFonts w:eastAsia="Calibri" w:cs="Times New Roman"/>
          <w:szCs w:val="24"/>
        </w:rPr>
        <w:t xml:space="preserve">leiri uppgávur </w:t>
      </w:r>
      <w:r>
        <w:rPr>
          <w:rFonts w:eastAsia="Calibri" w:cs="Times New Roman"/>
          <w:szCs w:val="24"/>
        </w:rPr>
        <w:t xml:space="preserve">lagdar </w:t>
      </w:r>
      <w:r w:rsidR="002F2A16">
        <w:rPr>
          <w:rFonts w:eastAsia="Calibri" w:cs="Times New Roman"/>
          <w:szCs w:val="24"/>
        </w:rPr>
        <w:t>til</w:t>
      </w:r>
      <w:r>
        <w:rPr>
          <w:rFonts w:eastAsia="Calibri" w:cs="Times New Roman"/>
          <w:szCs w:val="24"/>
        </w:rPr>
        <w:t xml:space="preserve"> </w:t>
      </w:r>
      <w:r w:rsidR="007C60E9">
        <w:rPr>
          <w:rFonts w:eastAsia="Calibri" w:cs="Times New Roman"/>
          <w:szCs w:val="24"/>
        </w:rPr>
        <w:t>Skráseting Føroya</w:t>
      </w:r>
      <w:r>
        <w:rPr>
          <w:rFonts w:eastAsia="Calibri" w:cs="Times New Roman"/>
          <w:szCs w:val="24"/>
        </w:rPr>
        <w:t xml:space="preserve"> í mun til</w:t>
      </w:r>
      <w:r w:rsidR="002F2A16">
        <w:rPr>
          <w:rFonts w:eastAsia="Calibri" w:cs="Times New Roman"/>
          <w:szCs w:val="24"/>
        </w:rPr>
        <w:t xml:space="preserve"> tær</w:t>
      </w:r>
      <w:r>
        <w:rPr>
          <w:rFonts w:eastAsia="Calibri" w:cs="Times New Roman"/>
          <w:szCs w:val="24"/>
        </w:rPr>
        <w:t xml:space="preserve"> uppgávur</w:t>
      </w:r>
      <w:r w:rsidR="002F2A16">
        <w:rPr>
          <w:rFonts w:eastAsia="Calibri" w:cs="Times New Roman"/>
          <w:szCs w:val="24"/>
        </w:rPr>
        <w:t>, sum</w:t>
      </w:r>
      <w:r>
        <w:rPr>
          <w:rFonts w:eastAsia="Calibri" w:cs="Times New Roman"/>
          <w:szCs w:val="24"/>
        </w:rPr>
        <w:t xml:space="preserve"> stovnurin </w:t>
      </w:r>
      <w:r w:rsidR="008F5A42">
        <w:rPr>
          <w:rFonts w:eastAsia="Calibri" w:cs="Times New Roman"/>
          <w:szCs w:val="24"/>
        </w:rPr>
        <w:t xml:space="preserve">í dag </w:t>
      </w:r>
      <w:r>
        <w:rPr>
          <w:rFonts w:eastAsia="Calibri" w:cs="Times New Roman"/>
          <w:szCs w:val="24"/>
        </w:rPr>
        <w:t xml:space="preserve">hevur sambært </w:t>
      </w:r>
      <w:proofErr w:type="spellStart"/>
      <w:r w:rsidR="008F5A42">
        <w:rPr>
          <w:rFonts w:eastAsia="Calibri" w:cs="Times New Roman"/>
          <w:szCs w:val="24"/>
        </w:rPr>
        <w:t>grannskoðara</w:t>
      </w:r>
      <w:r>
        <w:rPr>
          <w:rFonts w:eastAsia="Calibri" w:cs="Times New Roman"/>
          <w:szCs w:val="24"/>
        </w:rPr>
        <w:t>lóg</w:t>
      </w:r>
      <w:r w:rsidR="008F5A42">
        <w:rPr>
          <w:rFonts w:eastAsia="Calibri" w:cs="Times New Roman"/>
          <w:szCs w:val="24"/>
        </w:rPr>
        <w:t>ini</w:t>
      </w:r>
      <w:proofErr w:type="spellEnd"/>
      <w:r>
        <w:rPr>
          <w:rFonts w:eastAsia="Calibri" w:cs="Times New Roman"/>
          <w:szCs w:val="24"/>
        </w:rPr>
        <w:t xml:space="preserve">. </w:t>
      </w:r>
    </w:p>
    <w:p w14:paraId="7EBFC8FE" w14:textId="77777777" w:rsidR="002F2A16" w:rsidRDefault="002F2A16" w:rsidP="00150AD4">
      <w:pPr>
        <w:spacing w:after="0"/>
        <w:rPr>
          <w:rFonts w:eastAsia="Calibri" w:cs="Times New Roman"/>
          <w:szCs w:val="24"/>
        </w:rPr>
      </w:pPr>
    </w:p>
    <w:p w14:paraId="545CFA07" w14:textId="77777777" w:rsidR="002F2A16" w:rsidRDefault="000A7A24" w:rsidP="00150AD4">
      <w:pPr>
        <w:spacing w:after="0"/>
        <w:rPr>
          <w:rFonts w:eastAsia="Calibri" w:cs="Times New Roman"/>
          <w:szCs w:val="24"/>
        </w:rPr>
      </w:pPr>
      <w:bookmarkStart w:id="3" w:name="_Hlk56170815"/>
      <w:r>
        <w:rPr>
          <w:rFonts w:eastAsia="Calibri" w:cs="Times New Roman"/>
          <w:szCs w:val="24"/>
        </w:rPr>
        <w:t xml:space="preserve">Hesar uppgávurnar eru </w:t>
      </w:r>
      <w:r w:rsidR="00F2064F">
        <w:rPr>
          <w:rFonts w:eastAsia="Calibri" w:cs="Times New Roman"/>
          <w:szCs w:val="24"/>
        </w:rPr>
        <w:t xml:space="preserve">ein </w:t>
      </w:r>
      <w:proofErr w:type="spellStart"/>
      <w:r w:rsidR="00F2064F">
        <w:rPr>
          <w:rFonts w:eastAsia="Calibri" w:cs="Times New Roman"/>
          <w:szCs w:val="24"/>
        </w:rPr>
        <w:t>varskógvaraskipan</w:t>
      </w:r>
      <w:proofErr w:type="spellEnd"/>
      <w:r w:rsidR="00F2064F">
        <w:rPr>
          <w:rFonts w:eastAsia="Calibri" w:cs="Times New Roman"/>
          <w:szCs w:val="24"/>
        </w:rPr>
        <w:t xml:space="preserve">, ein skipan um fráboðan av upplýsingum um samsýning frá </w:t>
      </w:r>
      <w:proofErr w:type="spellStart"/>
      <w:r w:rsidR="00F2064F">
        <w:rPr>
          <w:rFonts w:eastAsia="Calibri" w:cs="Times New Roman"/>
          <w:szCs w:val="24"/>
        </w:rPr>
        <w:t>PIE-kundum</w:t>
      </w:r>
      <w:proofErr w:type="spellEnd"/>
      <w:r w:rsidR="00F2064F">
        <w:rPr>
          <w:rFonts w:eastAsia="Calibri" w:cs="Times New Roman"/>
          <w:szCs w:val="24"/>
        </w:rPr>
        <w:t xml:space="preserve">, </w:t>
      </w:r>
      <w:r w:rsidR="006B5C4F">
        <w:rPr>
          <w:rFonts w:eastAsia="Calibri" w:cs="Times New Roman"/>
          <w:szCs w:val="24"/>
        </w:rPr>
        <w:t xml:space="preserve">umframt møguleiki fyri at gera mun á </w:t>
      </w:r>
      <w:proofErr w:type="spellStart"/>
      <w:r w:rsidR="006B5C4F">
        <w:rPr>
          <w:rFonts w:eastAsia="Calibri" w:cs="Times New Roman"/>
          <w:szCs w:val="24"/>
        </w:rPr>
        <w:t>góðskueftirlitinum</w:t>
      </w:r>
      <w:proofErr w:type="spellEnd"/>
      <w:r>
        <w:rPr>
          <w:rFonts w:eastAsia="Calibri" w:cs="Times New Roman"/>
          <w:szCs w:val="24"/>
        </w:rPr>
        <w:t xml:space="preserve"> partvís</w:t>
      </w:r>
      <w:r w:rsidR="006B5C4F">
        <w:rPr>
          <w:rFonts w:eastAsia="Calibri" w:cs="Times New Roman"/>
          <w:szCs w:val="24"/>
        </w:rPr>
        <w:t xml:space="preserve"> við støði í stødd</w:t>
      </w:r>
      <w:r>
        <w:rPr>
          <w:rFonts w:eastAsia="Calibri" w:cs="Times New Roman"/>
          <w:szCs w:val="24"/>
        </w:rPr>
        <w:t>ini</w:t>
      </w:r>
      <w:r w:rsidR="006B5C4F">
        <w:rPr>
          <w:rFonts w:eastAsia="Calibri" w:cs="Times New Roman"/>
          <w:szCs w:val="24"/>
        </w:rPr>
        <w:t xml:space="preserve"> á kundunum hjá </w:t>
      </w:r>
      <w:proofErr w:type="spellStart"/>
      <w:r w:rsidR="006B5C4F">
        <w:rPr>
          <w:rFonts w:eastAsia="Calibri" w:cs="Times New Roman"/>
          <w:szCs w:val="24"/>
        </w:rPr>
        <w:t>grannskoðanarvirkjunum</w:t>
      </w:r>
      <w:proofErr w:type="spellEnd"/>
      <w:r w:rsidR="006B5C4F">
        <w:rPr>
          <w:rFonts w:eastAsia="Calibri" w:cs="Times New Roman"/>
          <w:szCs w:val="24"/>
        </w:rPr>
        <w:t xml:space="preserve"> og </w:t>
      </w:r>
      <w:r>
        <w:rPr>
          <w:rFonts w:eastAsia="Calibri" w:cs="Times New Roman"/>
          <w:szCs w:val="24"/>
        </w:rPr>
        <w:t xml:space="preserve">partvís við støði í </w:t>
      </w:r>
      <w:r w:rsidR="006B5C4F">
        <w:rPr>
          <w:rFonts w:eastAsia="Calibri" w:cs="Times New Roman"/>
          <w:szCs w:val="24"/>
        </w:rPr>
        <w:t xml:space="preserve">einari </w:t>
      </w:r>
      <w:proofErr w:type="spellStart"/>
      <w:r w:rsidR="006B5C4F">
        <w:rPr>
          <w:rFonts w:eastAsia="Calibri" w:cs="Times New Roman"/>
          <w:szCs w:val="24"/>
        </w:rPr>
        <w:t>váðameting</w:t>
      </w:r>
      <w:proofErr w:type="spellEnd"/>
      <w:r w:rsidR="006B5C4F">
        <w:rPr>
          <w:rFonts w:eastAsia="Calibri" w:cs="Times New Roman"/>
          <w:szCs w:val="24"/>
        </w:rPr>
        <w:t xml:space="preserve">. </w:t>
      </w:r>
    </w:p>
    <w:p w14:paraId="646F01E7" w14:textId="77777777" w:rsidR="002F2A16" w:rsidRDefault="002F2A16" w:rsidP="00150AD4">
      <w:pPr>
        <w:spacing w:after="0"/>
        <w:rPr>
          <w:rFonts w:eastAsia="Calibri" w:cs="Times New Roman"/>
          <w:szCs w:val="24"/>
        </w:rPr>
      </w:pPr>
    </w:p>
    <w:p w14:paraId="31D4CF38" w14:textId="0ADFCE94" w:rsidR="009B509B" w:rsidRPr="0027411D" w:rsidRDefault="00A61BFD" w:rsidP="009B509B">
      <w:pPr>
        <w:autoSpaceDE w:val="0"/>
        <w:autoSpaceDN w:val="0"/>
        <w:adjustRightInd w:val="0"/>
        <w:rPr>
          <w:rFonts w:cs="Times New Roman"/>
          <w:iCs/>
        </w:rPr>
      </w:pPr>
      <w:r>
        <w:rPr>
          <w:rFonts w:eastAsia="Calibri" w:cs="Times New Roman"/>
          <w:szCs w:val="24"/>
        </w:rPr>
        <w:t>Eisini fær Skráseting Føroya til uppgávu, at hava eftirlit við</w:t>
      </w:r>
      <w:r w:rsidR="008F5A42">
        <w:rPr>
          <w:rFonts w:eastAsia="Calibri" w:cs="Times New Roman"/>
          <w:szCs w:val="24"/>
        </w:rPr>
        <w:t xml:space="preserve"> og gera kanning</w:t>
      </w:r>
      <w:r>
        <w:rPr>
          <w:rFonts w:eastAsia="Calibri" w:cs="Times New Roman"/>
          <w:szCs w:val="24"/>
        </w:rPr>
        <w:t xml:space="preserve">, </w:t>
      </w:r>
      <w:r w:rsidR="002F2A16">
        <w:rPr>
          <w:rFonts w:eastAsia="Calibri" w:cs="Times New Roman"/>
          <w:szCs w:val="24"/>
        </w:rPr>
        <w:t xml:space="preserve">hvørt </w:t>
      </w:r>
      <w:r w:rsidR="000D2A80">
        <w:rPr>
          <w:rFonts w:eastAsia="Calibri" w:cs="Times New Roman"/>
          <w:szCs w:val="24"/>
        </w:rPr>
        <w:t>ev</w:t>
      </w:r>
      <w:r w:rsidR="000A7A24">
        <w:rPr>
          <w:rFonts w:eastAsia="Calibri" w:cs="Times New Roman"/>
          <w:szCs w:val="24"/>
        </w:rPr>
        <w:t>sta</w:t>
      </w:r>
      <w:r>
        <w:rPr>
          <w:rFonts w:eastAsia="Calibri" w:cs="Times New Roman"/>
          <w:szCs w:val="24"/>
        </w:rPr>
        <w:t xml:space="preserve"> leiðsla, stjórn </w:t>
      </w:r>
      <w:r w:rsidR="000A7A24">
        <w:rPr>
          <w:rFonts w:eastAsia="Calibri" w:cs="Times New Roman"/>
          <w:szCs w:val="24"/>
        </w:rPr>
        <w:t>og</w:t>
      </w:r>
      <w:r>
        <w:rPr>
          <w:rFonts w:eastAsia="Calibri" w:cs="Times New Roman"/>
          <w:szCs w:val="24"/>
        </w:rPr>
        <w:t xml:space="preserve"> </w:t>
      </w:r>
      <w:proofErr w:type="spellStart"/>
      <w:r>
        <w:rPr>
          <w:rFonts w:eastAsia="Calibri" w:cs="Times New Roman"/>
          <w:szCs w:val="24"/>
        </w:rPr>
        <w:t>grannskoðanarbólkur</w:t>
      </w:r>
      <w:proofErr w:type="spellEnd"/>
      <w:r>
        <w:rPr>
          <w:rFonts w:eastAsia="Calibri" w:cs="Times New Roman"/>
          <w:szCs w:val="24"/>
        </w:rPr>
        <w:t xml:space="preserve"> í </w:t>
      </w:r>
      <w:proofErr w:type="spellStart"/>
      <w:r>
        <w:rPr>
          <w:rFonts w:eastAsia="Calibri" w:cs="Times New Roman"/>
          <w:szCs w:val="24"/>
        </w:rPr>
        <w:t>PIE-fyritøku</w:t>
      </w:r>
      <w:r w:rsidR="002F2A16">
        <w:rPr>
          <w:rFonts w:eastAsia="Calibri" w:cs="Times New Roman"/>
          <w:szCs w:val="24"/>
        </w:rPr>
        <w:t>m</w:t>
      </w:r>
      <w:proofErr w:type="spellEnd"/>
      <w:r>
        <w:rPr>
          <w:rFonts w:eastAsia="Calibri" w:cs="Times New Roman"/>
          <w:szCs w:val="24"/>
        </w:rPr>
        <w:t xml:space="preserve"> halda tær skyldur, sum eru ásettar í </w:t>
      </w:r>
      <w:proofErr w:type="spellStart"/>
      <w:r>
        <w:rPr>
          <w:rFonts w:eastAsia="Calibri" w:cs="Times New Roman"/>
          <w:szCs w:val="24"/>
        </w:rPr>
        <w:t>ES-fyriskipan</w:t>
      </w:r>
      <w:proofErr w:type="spellEnd"/>
      <w:r>
        <w:rPr>
          <w:rFonts w:eastAsia="Calibri" w:cs="Times New Roman"/>
          <w:szCs w:val="24"/>
        </w:rPr>
        <w:t xml:space="preserve"> nr. 537/2014</w:t>
      </w:r>
      <w:r w:rsidR="00CE2713">
        <w:rPr>
          <w:rFonts w:eastAsia="Calibri" w:cs="Times New Roman"/>
          <w:szCs w:val="24"/>
        </w:rPr>
        <w:t>/EU</w:t>
      </w:r>
      <w:r>
        <w:rPr>
          <w:rFonts w:eastAsia="Calibri" w:cs="Times New Roman"/>
          <w:szCs w:val="24"/>
        </w:rPr>
        <w:t xml:space="preserve"> frá 16. apríl 2014 og </w:t>
      </w:r>
      <w:r w:rsidR="000A7A24">
        <w:rPr>
          <w:rFonts w:eastAsia="Calibri" w:cs="Times New Roman"/>
          <w:szCs w:val="24"/>
        </w:rPr>
        <w:t xml:space="preserve">í reglum sambært </w:t>
      </w:r>
      <w:r>
        <w:rPr>
          <w:rFonts w:eastAsia="Calibri" w:cs="Times New Roman"/>
          <w:szCs w:val="24"/>
        </w:rPr>
        <w:t xml:space="preserve">art. 37 og 38 í 8. </w:t>
      </w:r>
      <w:proofErr w:type="spellStart"/>
      <w:r>
        <w:rPr>
          <w:rFonts w:eastAsia="Calibri" w:cs="Times New Roman"/>
          <w:szCs w:val="24"/>
        </w:rPr>
        <w:t>vinnufelagsdirektivinum</w:t>
      </w:r>
      <w:proofErr w:type="spellEnd"/>
      <w:r>
        <w:rPr>
          <w:rFonts w:eastAsia="Calibri" w:cs="Times New Roman"/>
          <w:szCs w:val="24"/>
        </w:rPr>
        <w:t xml:space="preserve"> frá ES</w:t>
      </w:r>
      <w:r w:rsidR="00631E28">
        <w:rPr>
          <w:rFonts w:eastAsia="Calibri" w:cs="Times New Roman"/>
          <w:szCs w:val="24"/>
        </w:rPr>
        <w:t>, tó ikki</w:t>
      </w:r>
      <w:r w:rsidR="002F2A16">
        <w:rPr>
          <w:rFonts w:eastAsia="Calibri" w:cs="Times New Roman"/>
          <w:szCs w:val="24"/>
        </w:rPr>
        <w:t xml:space="preserve"> teimum </w:t>
      </w:r>
      <w:proofErr w:type="spellStart"/>
      <w:r w:rsidR="002F2A16">
        <w:rPr>
          <w:rFonts w:eastAsia="Calibri" w:cs="Times New Roman"/>
          <w:szCs w:val="24"/>
        </w:rPr>
        <w:t>PIE-fyritøkum</w:t>
      </w:r>
      <w:proofErr w:type="spellEnd"/>
      <w:r w:rsidR="002F2A16">
        <w:rPr>
          <w:rFonts w:eastAsia="Calibri" w:cs="Times New Roman"/>
          <w:szCs w:val="24"/>
        </w:rPr>
        <w:t>, sum eru undir eftirliti av F</w:t>
      </w:r>
      <w:r w:rsidR="00573685">
        <w:rPr>
          <w:rFonts w:eastAsia="Calibri" w:cs="Times New Roman"/>
          <w:szCs w:val="24"/>
        </w:rPr>
        <w:t>í</w:t>
      </w:r>
      <w:r w:rsidR="002F2A16">
        <w:rPr>
          <w:rFonts w:eastAsia="Calibri" w:cs="Times New Roman"/>
          <w:szCs w:val="24"/>
        </w:rPr>
        <w:t xml:space="preserve">ggjareftirlitinum og </w:t>
      </w:r>
      <w:proofErr w:type="spellStart"/>
      <w:r w:rsidR="002F2A16">
        <w:rPr>
          <w:rFonts w:eastAsia="Calibri" w:cs="Times New Roman"/>
          <w:szCs w:val="24"/>
        </w:rPr>
        <w:t>Tryggingareftirlitinum</w:t>
      </w:r>
      <w:proofErr w:type="spellEnd"/>
      <w:r w:rsidR="002F2A16">
        <w:rPr>
          <w:rFonts w:eastAsia="Calibri" w:cs="Times New Roman"/>
          <w:szCs w:val="24"/>
        </w:rPr>
        <w:t>.</w:t>
      </w:r>
      <w:r>
        <w:rPr>
          <w:rFonts w:eastAsia="Calibri" w:cs="Times New Roman"/>
          <w:szCs w:val="24"/>
        </w:rPr>
        <w:t xml:space="preserve"> </w:t>
      </w:r>
      <w:r w:rsidR="009B509B">
        <w:rPr>
          <w:rFonts w:eastAsia="Calibri" w:cs="Times New Roman"/>
          <w:szCs w:val="24"/>
        </w:rPr>
        <w:t xml:space="preserve">Lagt verður upp til, at tað verða </w:t>
      </w:r>
      <w:proofErr w:type="spellStart"/>
      <w:r w:rsidR="009B509B">
        <w:rPr>
          <w:rFonts w:eastAsia="Calibri" w:cs="Times New Roman"/>
          <w:szCs w:val="24"/>
        </w:rPr>
        <w:t>PIE-fyritøkurnar</w:t>
      </w:r>
      <w:proofErr w:type="spellEnd"/>
      <w:r w:rsidR="009B509B">
        <w:rPr>
          <w:rFonts w:eastAsia="Calibri" w:cs="Times New Roman"/>
          <w:szCs w:val="24"/>
        </w:rPr>
        <w:t>, sum sjálvar skulu bera útreiðslurnar av hesum eftirlitinum.</w:t>
      </w:r>
      <w:r>
        <w:rPr>
          <w:rFonts w:eastAsia="Calibri" w:cs="Times New Roman"/>
          <w:szCs w:val="24"/>
        </w:rPr>
        <w:t xml:space="preserve"> </w:t>
      </w:r>
    </w:p>
    <w:bookmarkEnd w:id="3"/>
    <w:p w14:paraId="3BA4B0ED" w14:textId="4C1E6053" w:rsidR="006B5C4F" w:rsidRDefault="006B5C4F" w:rsidP="00150AD4">
      <w:pPr>
        <w:spacing w:after="0"/>
        <w:rPr>
          <w:rFonts w:eastAsia="Calibri" w:cs="Times New Roman"/>
          <w:szCs w:val="24"/>
        </w:rPr>
      </w:pPr>
    </w:p>
    <w:p w14:paraId="49AE3CFB" w14:textId="77777777" w:rsidR="006B5C4F" w:rsidRDefault="006B5C4F" w:rsidP="00150AD4">
      <w:pPr>
        <w:spacing w:after="0"/>
        <w:rPr>
          <w:rFonts w:eastAsia="Calibri" w:cs="Times New Roman"/>
          <w:szCs w:val="24"/>
        </w:rPr>
      </w:pPr>
    </w:p>
    <w:p w14:paraId="3FD09F12" w14:textId="31ADDA8E" w:rsidR="002F2A16" w:rsidRDefault="006B5C4F" w:rsidP="00150AD4">
      <w:pPr>
        <w:spacing w:after="0"/>
        <w:rPr>
          <w:rFonts w:eastAsia="Calibri" w:cs="Times New Roman"/>
          <w:szCs w:val="24"/>
        </w:rPr>
      </w:pPr>
      <w:bookmarkStart w:id="4" w:name="_Hlk56170935"/>
      <w:r>
        <w:rPr>
          <w:rFonts w:eastAsia="Calibri" w:cs="Times New Roman"/>
          <w:szCs w:val="24"/>
        </w:rPr>
        <w:lastRenderedPageBreak/>
        <w:t>Í dag verður virksemið hjá Skráseting Føroya</w:t>
      </w:r>
      <w:r w:rsidR="00413A49">
        <w:rPr>
          <w:rFonts w:eastAsia="Calibri" w:cs="Times New Roman"/>
          <w:szCs w:val="24"/>
        </w:rPr>
        <w:t xml:space="preserve">, </w:t>
      </w:r>
      <w:proofErr w:type="spellStart"/>
      <w:r>
        <w:rPr>
          <w:rFonts w:eastAsia="Calibri" w:cs="Times New Roman"/>
          <w:szCs w:val="24"/>
        </w:rPr>
        <w:t>Grannskoðaraeftirlitinum</w:t>
      </w:r>
      <w:proofErr w:type="spellEnd"/>
      <w:r w:rsidR="00413A49">
        <w:rPr>
          <w:rFonts w:eastAsia="Calibri" w:cs="Times New Roman"/>
          <w:szCs w:val="24"/>
        </w:rPr>
        <w:t xml:space="preserve">, Grannskoðaranevndini og </w:t>
      </w:r>
      <w:proofErr w:type="spellStart"/>
      <w:r w:rsidR="00413A49">
        <w:rPr>
          <w:rFonts w:eastAsia="Calibri" w:cs="Times New Roman"/>
          <w:szCs w:val="24"/>
        </w:rPr>
        <w:t>Próvtøkunevndini</w:t>
      </w:r>
      <w:proofErr w:type="spellEnd"/>
      <w:r>
        <w:rPr>
          <w:rFonts w:eastAsia="Calibri" w:cs="Times New Roman"/>
          <w:szCs w:val="24"/>
        </w:rPr>
        <w:t xml:space="preserve"> fíggjað við gjøldum, sum </w:t>
      </w:r>
      <w:proofErr w:type="spellStart"/>
      <w:r>
        <w:rPr>
          <w:rFonts w:eastAsia="Calibri" w:cs="Times New Roman"/>
          <w:szCs w:val="24"/>
        </w:rPr>
        <w:t>grannskoðaravinnan</w:t>
      </w:r>
      <w:proofErr w:type="spellEnd"/>
      <w:r>
        <w:rPr>
          <w:rFonts w:eastAsia="Calibri" w:cs="Times New Roman"/>
          <w:szCs w:val="24"/>
        </w:rPr>
        <w:t xml:space="preserve"> rindar. </w:t>
      </w:r>
    </w:p>
    <w:bookmarkEnd w:id="4"/>
    <w:p w14:paraId="616B5918" w14:textId="77777777" w:rsidR="002F2A16" w:rsidRDefault="002F2A16" w:rsidP="00150AD4">
      <w:pPr>
        <w:spacing w:after="0"/>
        <w:rPr>
          <w:rFonts w:eastAsia="Calibri" w:cs="Times New Roman"/>
          <w:szCs w:val="24"/>
        </w:rPr>
      </w:pPr>
    </w:p>
    <w:p w14:paraId="779B1355" w14:textId="402D0F68" w:rsidR="000A7A24" w:rsidRDefault="006B5C4F" w:rsidP="00150AD4">
      <w:pPr>
        <w:spacing w:after="0"/>
        <w:rPr>
          <w:rFonts w:eastAsia="Calibri" w:cs="Times New Roman"/>
          <w:szCs w:val="24"/>
        </w:rPr>
      </w:pPr>
      <w:r>
        <w:rPr>
          <w:rFonts w:eastAsia="Calibri" w:cs="Times New Roman"/>
          <w:szCs w:val="24"/>
        </w:rPr>
        <w:t xml:space="preserve">Gjøldini eru ásett í kunngerð nr. 113 frá 7. september 2009 um fígging av </w:t>
      </w:r>
      <w:proofErr w:type="spellStart"/>
      <w:r>
        <w:rPr>
          <w:rFonts w:eastAsia="Calibri" w:cs="Times New Roman"/>
          <w:szCs w:val="24"/>
        </w:rPr>
        <w:t>Grannskoðaraeftirlitinum</w:t>
      </w:r>
      <w:proofErr w:type="spellEnd"/>
      <w:r>
        <w:rPr>
          <w:rFonts w:eastAsia="Calibri" w:cs="Times New Roman"/>
          <w:szCs w:val="24"/>
        </w:rPr>
        <w:t xml:space="preserve"> og kanningar- og </w:t>
      </w:r>
      <w:proofErr w:type="spellStart"/>
      <w:r>
        <w:rPr>
          <w:rFonts w:eastAsia="Calibri" w:cs="Times New Roman"/>
          <w:szCs w:val="24"/>
        </w:rPr>
        <w:t>dissiplinerskipanini</w:t>
      </w:r>
      <w:proofErr w:type="spellEnd"/>
      <w:r>
        <w:rPr>
          <w:rFonts w:eastAsia="Calibri" w:cs="Times New Roman"/>
          <w:szCs w:val="24"/>
        </w:rPr>
        <w:t xml:space="preserve">. </w:t>
      </w:r>
    </w:p>
    <w:p w14:paraId="15F20178" w14:textId="0E69666A" w:rsidR="007C60E9" w:rsidRDefault="007C60E9" w:rsidP="00150AD4">
      <w:pPr>
        <w:spacing w:after="0"/>
        <w:rPr>
          <w:rFonts w:eastAsia="Calibri" w:cs="Times New Roman"/>
          <w:szCs w:val="24"/>
        </w:rPr>
      </w:pPr>
    </w:p>
    <w:p w14:paraId="7C8AA5DA" w14:textId="77777777" w:rsidR="003365C4" w:rsidRDefault="003365C4" w:rsidP="00150AD4">
      <w:pPr>
        <w:spacing w:after="0"/>
        <w:rPr>
          <w:rFonts w:eastAsia="Calibri" w:cs="Times New Roman"/>
          <w:szCs w:val="24"/>
        </w:rPr>
      </w:pPr>
    </w:p>
    <w:p w14:paraId="71C9527E" w14:textId="77777777" w:rsidR="009C65FA" w:rsidRPr="009C65FA" w:rsidRDefault="009C65FA" w:rsidP="00150AD4">
      <w:pPr>
        <w:spacing w:after="0"/>
        <w:rPr>
          <w:rFonts w:eastAsia="Calibri" w:cs="Times New Roman"/>
          <w:b/>
          <w:szCs w:val="24"/>
        </w:rPr>
      </w:pPr>
      <w:r w:rsidRPr="009C65FA">
        <w:rPr>
          <w:rFonts w:eastAsia="Calibri" w:cs="Times New Roman"/>
          <w:b/>
          <w:szCs w:val="24"/>
        </w:rPr>
        <w:t>2.2. Umsitingarligar avleiðingar fyri land og kommunur</w:t>
      </w:r>
    </w:p>
    <w:p w14:paraId="7B2FC314" w14:textId="78FD1AB6" w:rsidR="009C65FA" w:rsidRPr="009C65FA" w:rsidRDefault="007F1281" w:rsidP="00150AD4">
      <w:pPr>
        <w:spacing w:after="0"/>
        <w:rPr>
          <w:rFonts w:eastAsia="Calibri" w:cs="Times New Roman"/>
          <w:szCs w:val="24"/>
        </w:rPr>
      </w:pPr>
      <w:r>
        <w:rPr>
          <w:rFonts w:eastAsia="Calibri" w:cs="Times New Roman"/>
          <w:szCs w:val="24"/>
        </w:rPr>
        <w:t>Uppskotið hevur umsitingarligar avleiðingar fyri Skráseting Føroya. Umsitingarligu avleiðingarnar eru lýstar omanfyri undir kap. 2, pkt. 2.1</w:t>
      </w:r>
      <w:r w:rsidR="00E30742">
        <w:rPr>
          <w:rFonts w:eastAsia="Calibri" w:cs="Times New Roman"/>
          <w:szCs w:val="24"/>
        </w:rPr>
        <w:t xml:space="preserve"> í almennu viðmerkingunum</w:t>
      </w:r>
      <w:r>
        <w:rPr>
          <w:rFonts w:eastAsia="Calibri" w:cs="Times New Roman"/>
          <w:szCs w:val="24"/>
        </w:rPr>
        <w:t xml:space="preserve">. </w:t>
      </w:r>
    </w:p>
    <w:p w14:paraId="725BC6E1" w14:textId="3AC323E8" w:rsidR="009C65FA" w:rsidRDefault="009C65FA" w:rsidP="00150AD4">
      <w:pPr>
        <w:spacing w:after="0"/>
        <w:rPr>
          <w:rFonts w:eastAsia="Calibri" w:cs="Times New Roman"/>
          <w:szCs w:val="24"/>
        </w:rPr>
      </w:pPr>
    </w:p>
    <w:p w14:paraId="6B4546BB" w14:textId="77777777" w:rsidR="003365C4" w:rsidRPr="009C65FA" w:rsidRDefault="003365C4" w:rsidP="00150AD4">
      <w:pPr>
        <w:spacing w:after="0"/>
        <w:rPr>
          <w:rFonts w:eastAsia="Calibri" w:cs="Times New Roman"/>
          <w:szCs w:val="24"/>
        </w:rPr>
      </w:pPr>
    </w:p>
    <w:p w14:paraId="45E9A63E" w14:textId="77777777" w:rsidR="009C65FA" w:rsidRPr="009C65FA" w:rsidRDefault="009C65FA" w:rsidP="00150AD4">
      <w:pPr>
        <w:spacing w:after="0"/>
        <w:rPr>
          <w:rFonts w:eastAsia="Calibri" w:cs="Times New Roman"/>
          <w:b/>
          <w:szCs w:val="24"/>
        </w:rPr>
      </w:pPr>
      <w:r w:rsidRPr="009C65FA">
        <w:rPr>
          <w:rFonts w:eastAsia="Calibri" w:cs="Times New Roman"/>
          <w:b/>
          <w:szCs w:val="24"/>
        </w:rPr>
        <w:t>2.3. Avleiðingar fyri vinnuna</w:t>
      </w:r>
    </w:p>
    <w:p w14:paraId="48DC7D0D" w14:textId="5CC49EE6" w:rsidR="007F1281" w:rsidRDefault="007F1281" w:rsidP="00150AD4">
      <w:pPr>
        <w:spacing w:after="0"/>
        <w:rPr>
          <w:rFonts w:eastAsia="Calibri" w:cs="Times New Roman"/>
          <w:szCs w:val="24"/>
        </w:rPr>
      </w:pPr>
      <w:r>
        <w:rPr>
          <w:rFonts w:eastAsia="Calibri" w:cs="Times New Roman"/>
          <w:szCs w:val="24"/>
        </w:rPr>
        <w:t>Uppskotið hevur bæði umsitingarligar lættar og umsitingarligar byrðar við sær fyri vinnuna.</w:t>
      </w:r>
    </w:p>
    <w:p w14:paraId="7E10D643" w14:textId="356CD1DC" w:rsidR="007F1281" w:rsidRDefault="007F1281" w:rsidP="00150AD4">
      <w:pPr>
        <w:spacing w:after="0"/>
        <w:rPr>
          <w:rFonts w:eastAsia="Calibri" w:cs="Times New Roman"/>
          <w:szCs w:val="24"/>
        </w:rPr>
      </w:pPr>
    </w:p>
    <w:p w14:paraId="2ABBA3DD" w14:textId="0D57E591" w:rsidR="007F1281" w:rsidRDefault="007F1281" w:rsidP="00150AD4">
      <w:pPr>
        <w:spacing w:after="0"/>
        <w:rPr>
          <w:rFonts w:eastAsia="Calibri" w:cs="Times New Roman"/>
          <w:szCs w:val="24"/>
        </w:rPr>
      </w:pPr>
      <w:r>
        <w:rPr>
          <w:rFonts w:eastAsia="Calibri" w:cs="Times New Roman"/>
          <w:szCs w:val="24"/>
        </w:rPr>
        <w:t>Flestu lógarbroytingarnar hava ikki umsitingarligar avleiðingar við sær fyri vinnuna, tí vinnan livir longu í dag upp til krøvini</w:t>
      </w:r>
      <w:r w:rsidR="00B30C1B">
        <w:rPr>
          <w:rFonts w:eastAsia="Calibri" w:cs="Times New Roman"/>
          <w:szCs w:val="24"/>
        </w:rPr>
        <w:t>,</w:t>
      </w:r>
      <w:r>
        <w:rPr>
          <w:rFonts w:eastAsia="Calibri" w:cs="Times New Roman"/>
          <w:szCs w:val="24"/>
        </w:rPr>
        <w:t xml:space="preserve"> t.d. orsakað av teimum </w:t>
      </w:r>
      <w:proofErr w:type="spellStart"/>
      <w:r>
        <w:rPr>
          <w:rFonts w:eastAsia="Calibri" w:cs="Times New Roman"/>
          <w:szCs w:val="24"/>
        </w:rPr>
        <w:t>grannskoðanarstandardum</w:t>
      </w:r>
      <w:proofErr w:type="spellEnd"/>
      <w:r>
        <w:rPr>
          <w:rFonts w:eastAsia="Calibri" w:cs="Times New Roman"/>
          <w:szCs w:val="24"/>
        </w:rPr>
        <w:t>, sum vinnan fylgir</w:t>
      </w:r>
      <w:r w:rsidR="006A140D">
        <w:rPr>
          <w:rFonts w:eastAsia="Calibri" w:cs="Times New Roman"/>
          <w:szCs w:val="24"/>
        </w:rPr>
        <w:t>, og teirri eftirlitsskipan, sum er í gildi</w:t>
      </w:r>
      <w:r>
        <w:rPr>
          <w:rFonts w:eastAsia="Calibri" w:cs="Times New Roman"/>
          <w:szCs w:val="24"/>
        </w:rPr>
        <w:t>.</w:t>
      </w:r>
    </w:p>
    <w:p w14:paraId="16D5B178" w14:textId="300E4DA2" w:rsidR="007F1281" w:rsidRDefault="007F1281" w:rsidP="00150AD4">
      <w:pPr>
        <w:spacing w:after="0"/>
        <w:rPr>
          <w:rFonts w:eastAsia="Calibri" w:cs="Times New Roman"/>
          <w:szCs w:val="24"/>
        </w:rPr>
      </w:pPr>
    </w:p>
    <w:p w14:paraId="11233F58" w14:textId="6811F6EB" w:rsidR="00E30742" w:rsidRDefault="007F1281" w:rsidP="00150AD4">
      <w:pPr>
        <w:spacing w:after="0"/>
        <w:rPr>
          <w:rFonts w:eastAsia="Calibri" w:cs="Times New Roman"/>
          <w:szCs w:val="24"/>
        </w:rPr>
      </w:pPr>
      <w:r>
        <w:rPr>
          <w:rFonts w:eastAsia="Calibri" w:cs="Times New Roman"/>
          <w:szCs w:val="24"/>
        </w:rPr>
        <w:t>Mett verður, at uppskotið við tíðini fer at hava við sær umsitingarligar og fíggjarligar lættar fyri vinnuna. Serstakliga fer vinnan at merkja lættar</w:t>
      </w:r>
      <w:r w:rsidR="00E30742">
        <w:rPr>
          <w:rFonts w:eastAsia="Calibri" w:cs="Times New Roman"/>
          <w:szCs w:val="24"/>
        </w:rPr>
        <w:t xml:space="preserve"> í </w:t>
      </w:r>
      <w:r w:rsidR="000063CD">
        <w:rPr>
          <w:rFonts w:eastAsia="Calibri" w:cs="Times New Roman"/>
          <w:szCs w:val="24"/>
        </w:rPr>
        <w:t>mun til</w:t>
      </w:r>
      <w:r w:rsidR="00E30742">
        <w:rPr>
          <w:rFonts w:eastAsia="Calibri" w:cs="Times New Roman"/>
          <w:szCs w:val="24"/>
        </w:rPr>
        <w:t xml:space="preserve"> góðskueftirlit. Tann størsta fíggjarliga byrðan, sum hevur við eftirlit at gera, er útreiðslan til góðskueftirlitið og ta innanhýsis arbeiðsorkuna, sum skal setast av í sambandi við eitt eftirlit. Tá eftirlitini nú kunnu væntast at gerast færri</w:t>
      </w:r>
      <w:r w:rsidR="00B30C1B">
        <w:rPr>
          <w:rFonts w:eastAsia="Calibri" w:cs="Times New Roman"/>
          <w:szCs w:val="24"/>
        </w:rPr>
        <w:t>,</w:t>
      </w:r>
      <w:r w:rsidR="00E30742">
        <w:rPr>
          <w:rFonts w:eastAsia="Calibri" w:cs="Times New Roman"/>
          <w:szCs w:val="24"/>
        </w:rPr>
        <w:t xml:space="preserve"> væntast </w:t>
      </w:r>
      <w:r w:rsidR="00C936B2">
        <w:rPr>
          <w:rFonts w:eastAsia="Calibri" w:cs="Times New Roman"/>
          <w:szCs w:val="24"/>
        </w:rPr>
        <w:t>byrðarnar av eft</w:t>
      </w:r>
      <w:r w:rsidR="00E30742">
        <w:rPr>
          <w:rFonts w:eastAsia="Calibri" w:cs="Times New Roman"/>
          <w:szCs w:val="24"/>
        </w:rPr>
        <w:t>irlit</w:t>
      </w:r>
      <w:r w:rsidR="00C936B2">
        <w:rPr>
          <w:rFonts w:eastAsia="Calibri" w:cs="Times New Roman"/>
          <w:szCs w:val="24"/>
        </w:rPr>
        <w:t>i</w:t>
      </w:r>
      <w:r w:rsidR="00E30742">
        <w:rPr>
          <w:rFonts w:eastAsia="Calibri" w:cs="Times New Roman"/>
          <w:szCs w:val="24"/>
        </w:rPr>
        <w:t xml:space="preserve"> eisini at gerast minni. </w:t>
      </w:r>
    </w:p>
    <w:p w14:paraId="2FE7F580" w14:textId="5D16FE4C" w:rsidR="00E30742" w:rsidRDefault="00E30742" w:rsidP="00150AD4">
      <w:pPr>
        <w:spacing w:after="0"/>
        <w:rPr>
          <w:rFonts w:eastAsia="Calibri" w:cs="Times New Roman"/>
          <w:szCs w:val="24"/>
        </w:rPr>
      </w:pPr>
    </w:p>
    <w:p w14:paraId="56269CC6" w14:textId="6431A929" w:rsidR="00E30742" w:rsidRDefault="00E30742" w:rsidP="00150AD4">
      <w:pPr>
        <w:spacing w:after="0"/>
        <w:rPr>
          <w:rFonts w:eastAsia="Calibri" w:cs="Times New Roman"/>
          <w:szCs w:val="24"/>
        </w:rPr>
      </w:pPr>
      <w:r>
        <w:rPr>
          <w:rFonts w:eastAsia="Calibri" w:cs="Times New Roman"/>
          <w:szCs w:val="24"/>
        </w:rPr>
        <w:t xml:space="preserve">Broytingar sambært uppskotinum krevja, at </w:t>
      </w:r>
      <w:proofErr w:type="spellStart"/>
      <w:r>
        <w:rPr>
          <w:rFonts w:eastAsia="Calibri" w:cs="Times New Roman"/>
          <w:szCs w:val="24"/>
        </w:rPr>
        <w:t>grannskoðanarvirkini</w:t>
      </w:r>
      <w:proofErr w:type="spellEnd"/>
      <w:r>
        <w:rPr>
          <w:rFonts w:eastAsia="Calibri" w:cs="Times New Roman"/>
          <w:szCs w:val="24"/>
        </w:rPr>
        <w:t xml:space="preserve"> gera </w:t>
      </w:r>
      <w:r w:rsidR="001C54F4">
        <w:rPr>
          <w:rFonts w:eastAsia="Calibri" w:cs="Times New Roman"/>
          <w:szCs w:val="24"/>
        </w:rPr>
        <w:t>umsitingarliga</w:t>
      </w:r>
      <w:r w:rsidR="00B62506">
        <w:rPr>
          <w:rFonts w:eastAsia="Calibri" w:cs="Times New Roman"/>
          <w:szCs w:val="24"/>
        </w:rPr>
        <w:t>r</w:t>
      </w:r>
      <w:r>
        <w:rPr>
          <w:rFonts w:eastAsia="Calibri" w:cs="Times New Roman"/>
          <w:szCs w:val="24"/>
        </w:rPr>
        <w:t xml:space="preserve"> umskipanir</w:t>
      </w:r>
      <w:r w:rsidR="001C54F4">
        <w:rPr>
          <w:rFonts w:eastAsia="Calibri" w:cs="Times New Roman"/>
          <w:szCs w:val="24"/>
        </w:rPr>
        <w:t>. Tað s</w:t>
      </w:r>
      <w:r w:rsidR="00B62506">
        <w:rPr>
          <w:rFonts w:eastAsia="Calibri" w:cs="Times New Roman"/>
          <w:szCs w:val="24"/>
        </w:rPr>
        <w:t>nýr seg fyri tað fyr</w:t>
      </w:r>
      <w:r w:rsidR="001C54F4">
        <w:rPr>
          <w:rFonts w:eastAsia="Calibri" w:cs="Times New Roman"/>
          <w:szCs w:val="24"/>
        </w:rPr>
        <w:t xml:space="preserve">sta um, hvussu virkini skipa og gera </w:t>
      </w:r>
      <w:proofErr w:type="spellStart"/>
      <w:r w:rsidR="001C54F4">
        <w:rPr>
          <w:rFonts w:eastAsia="Calibri" w:cs="Times New Roman"/>
          <w:szCs w:val="24"/>
        </w:rPr>
        <w:t>váttanaruppgávurnar</w:t>
      </w:r>
      <w:proofErr w:type="spellEnd"/>
      <w:r w:rsidR="001C54F4">
        <w:rPr>
          <w:rFonts w:eastAsia="Calibri" w:cs="Times New Roman"/>
          <w:szCs w:val="24"/>
        </w:rPr>
        <w:t xml:space="preserve">. Harnæst snýr tað seg um skylduna at gera eina </w:t>
      </w:r>
      <w:proofErr w:type="spellStart"/>
      <w:r w:rsidR="001C54F4">
        <w:rPr>
          <w:rFonts w:eastAsia="Calibri" w:cs="Times New Roman"/>
          <w:szCs w:val="24"/>
        </w:rPr>
        <w:t>varskógvaraskipan</w:t>
      </w:r>
      <w:proofErr w:type="spellEnd"/>
      <w:r w:rsidR="001C54F4">
        <w:rPr>
          <w:rFonts w:eastAsia="Calibri" w:cs="Times New Roman"/>
          <w:szCs w:val="24"/>
        </w:rPr>
        <w:t xml:space="preserve"> og fyri tað triðja at seta í verk altjóða </w:t>
      </w:r>
      <w:proofErr w:type="spellStart"/>
      <w:r w:rsidR="001C54F4">
        <w:rPr>
          <w:rFonts w:eastAsia="Calibri" w:cs="Times New Roman"/>
          <w:szCs w:val="24"/>
        </w:rPr>
        <w:t>grannskoðanarstandardar</w:t>
      </w:r>
      <w:proofErr w:type="spellEnd"/>
      <w:r w:rsidR="001C54F4">
        <w:rPr>
          <w:rFonts w:eastAsia="Calibri" w:cs="Times New Roman"/>
          <w:szCs w:val="24"/>
        </w:rPr>
        <w:t>.</w:t>
      </w:r>
    </w:p>
    <w:p w14:paraId="2FC506F6" w14:textId="3B17AE72" w:rsidR="007F1281" w:rsidRDefault="007F1281" w:rsidP="00150AD4">
      <w:pPr>
        <w:spacing w:after="0"/>
        <w:rPr>
          <w:rFonts w:eastAsia="Calibri" w:cs="Times New Roman"/>
          <w:szCs w:val="24"/>
        </w:rPr>
      </w:pPr>
    </w:p>
    <w:p w14:paraId="3BACBA32" w14:textId="77777777" w:rsidR="009C65FA" w:rsidRPr="009C65FA" w:rsidRDefault="009C65FA" w:rsidP="00150AD4">
      <w:pPr>
        <w:spacing w:after="0"/>
        <w:rPr>
          <w:rFonts w:eastAsia="Calibri" w:cs="Times New Roman"/>
          <w:szCs w:val="24"/>
        </w:rPr>
      </w:pPr>
    </w:p>
    <w:p w14:paraId="6C6FED39" w14:textId="77777777" w:rsidR="009C65FA" w:rsidRDefault="009C65FA" w:rsidP="00150AD4">
      <w:pPr>
        <w:spacing w:after="0"/>
        <w:rPr>
          <w:rFonts w:eastAsia="Calibri" w:cs="Times New Roman"/>
          <w:b/>
          <w:szCs w:val="24"/>
        </w:rPr>
      </w:pPr>
      <w:r w:rsidRPr="009C65FA">
        <w:rPr>
          <w:rFonts w:eastAsia="Calibri" w:cs="Times New Roman"/>
          <w:b/>
          <w:szCs w:val="24"/>
        </w:rPr>
        <w:t>2.4. Avleiðingar fyri umhvørvið</w:t>
      </w:r>
    </w:p>
    <w:p w14:paraId="3B08CE08" w14:textId="77777777" w:rsidR="00C7001B" w:rsidRPr="00C7465F" w:rsidRDefault="00C7001B" w:rsidP="00150AD4">
      <w:pPr>
        <w:rPr>
          <w:rFonts w:cs="Times New Roman"/>
          <w:szCs w:val="24"/>
        </w:rPr>
      </w:pPr>
      <w:r>
        <w:rPr>
          <w:rFonts w:cs="Times New Roman"/>
          <w:szCs w:val="24"/>
        </w:rPr>
        <w:t>L</w:t>
      </w:r>
      <w:r w:rsidRPr="00C7465F">
        <w:rPr>
          <w:rFonts w:cs="Times New Roman"/>
          <w:szCs w:val="24"/>
        </w:rPr>
        <w:t>ógaruppskotið hevur ongar avleiðingar fyri umhvørvið.</w:t>
      </w:r>
    </w:p>
    <w:p w14:paraId="5BD4EE35" w14:textId="77777777" w:rsidR="009C65FA" w:rsidRPr="009C65FA" w:rsidRDefault="009C65FA" w:rsidP="00150AD4">
      <w:pPr>
        <w:spacing w:after="0"/>
        <w:rPr>
          <w:rFonts w:eastAsia="Calibri" w:cs="Times New Roman"/>
          <w:szCs w:val="24"/>
        </w:rPr>
      </w:pPr>
    </w:p>
    <w:p w14:paraId="12C35746" w14:textId="77777777" w:rsidR="009C65FA" w:rsidRPr="009C65FA" w:rsidRDefault="009C65FA" w:rsidP="00150AD4">
      <w:pPr>
        <w:spacing w:after="0"/>
        <w:rPr>
          <w:rFonts w:eastAsia="Calibri" w:cs="Times New Roman"/>
          <w:szCs w:val="24"/>
        </w:rPr>
      </w:pPr>
    </w:p>
    <w:p w14:paraId="6AF7E11C" w14:textId="77777777" w:rsidR="009C65FA" w:rsidRPr="009C65FA" w:rsidRDefault="009C65FA" w:rsidP="00150AD4">
      <w:pPr>
        <w:spacing w:after="0"/>
        <w:rPr>
          <w:rFonts w:eastAsia="Calibri" w:cs="Times New Roman"/>
          <w:b/>
          <w:szCs w:val="24"/>
        </w:rPr>
      </w:pPr>
      <w:r w:rsidRPr="009C65FA">
        <w:rPr>
          <w:rFonts w:eastAsia="Calibri" w:cs="Times New Roman"/>
          <w:b/>
          <w:szCs w:val="24"/>
        </w:rPr>
        <w:t>2.5. Avleiðingar fyri serstøk øki í landinum</w:t>
      </w:r>
    </w:p>
    <w:p w14:paraId="55DCFD29" w14:textId="77777777" w:rsidR="00C7001B" w:rsidRPr="00C7465F" w:rsidRDefault="00C7001B" w:rsidP="00150AD4">
      <w:pPr>
        <w:rPr>
          <w:rFonts w:cs="Times New Roman"/>
          <w:szCs w:val="24"/>
        </w:rPr>
      </w:pPr>
      <w:r>
        <w:rPr>
          <w:rFonts w:cs="Times New Roman"/>
          <w:szCs w:val="24"/>
        </w:rPr>
        <w:t>L</w:t>
      </w:r>
      <w:r w:rsidRPr="00C7465F">
        <w:rPr>
          <w:rFonts w:cs="Times New Roman"/>
          <w:szCs w:val="24"/>
        </w:rPr>
        <w:t>ógaruppskotið</w:t>
      </w:r>
      <w:r>
        <w:rPr>
          <w:rFonts w:cs="Times New Roman"/>
          <w:szCs w:val="24"/>
        </w:rPr>
        <w:t xml:space="preserve"> hevur</w:t>
      </w:r>
      <w:r w:rsidRPr="00C7465F">
        <w:rPr>
          <w:rFonts w:cs="Times New Roman"/>
          <w:szCs w:val="24"/>
        </w:rPr>
        <w:t xml:space="preserve"> ikki serligar avleiðingar fyri serstøk øki í landinum.</w:t>
      </w:r>
    </w:p>
    <w:p w14:paraId="19E90063" w14:textId="77777777" w:rsidR="009C65FA" w:rsidRPr="009C65FA" w:rsidRDefault="009C65FA" w:rsidP="00150AD4">
      <w:pPr>
        <w:spacing w:after="0"/>
        <w:rPr>
          <w:rFonts w:eastAsia="Calibri" w:cs="Times New Roman"/>
          <w:szCs w:val="24"/>
        </w:rPr>
      </w:pPr>
    </w:p>
    <w:p w14:paraId="1AC09E6C" w14:textId="77777777" w:rsidR="009C65FA" w:rsidRPr="009C65FA" w:rsidRDefault="009C65FA" w:rsidP="00150AD4">
      <w:pPr>
        <w:spacing w:after="0"/>
        <w:rPr>
          <w:rFonts w:eastAsia="Calibri" w:cs="Times New Roman"/>
          <w:szCs w:val="24"/>
        </w:rPr>
      </w:pPr>
    </w:p>
    <w:p w14:paraId="6A8A6182" w14:textId="77777777" w:rsidR="009C65FA" w:rsidRPr="009C65FA" w:rsidRDefault="009C65FA" w:rsidP="00150AD4">
      <w:pPr>
        <w:spacing w:after="0"/>
        <w:rPr>
          <w:rFonts w:eastAsia="Calibri" w:cs="Times New Roman"/>
          <w:b/>
          <w:szCs w:val="24"/>
        </w:rPr>
      </w:pPr>
      <w:r w:rsidRPr="009C65FA">
        <w:rPr>
          <w:rFonts w:eastAsia="Calibri" w:cs="Times New Roman"/>
          <w:b/>
          <w:szCs w:val="24"/>
        </w:rPr>
        <w:t>2.6. Avleiðingar fyri ávísar samfelagsbólkar ella felagsskapir</w:t>
      </w:r>
    </w:p>
    <w:p w14:paraId="76EAEB94" w14:textId="77777777" w:rsidR="00C7001B" w:rsidRPr="00C7465F" w:rsidRDefault="00C7001B" w:rsidP="00150AD4">
      <w:pPr>
        <w:rPr>
          <w:rFonts w:cs="Times New Roman"/>
          <w:szCs w:val="24"/>
        </w:rPr>
      </w:pPr>
      <w:r>
        <w:rPr>
          <w:rFonts w:cs="Times New Roman"/>
          <w:szCs w:val="24"/>
        </w:rPr>
        <w:t>L</w:t>
      </w:r>
      <w:r w:rsidRPr="00C7465F">
        <w:rPr>
          <w:rFonts w:cs="Times New Roman"/>
          <w:szCs w:val="24"/>
        </w:rPr>
        <w:t xml:space="preserve">ógaruppskotið </w:t>
      </w:r>
      <w:r>
        <w:rPr>
          <w:rFonts w:cs="Times New Roman"/>
          <w:szCs w:val="24"/>
        </w:rPr>
        <w:t xml:space="preserve">hevur </w:t>
      </w:r>
      <w:r w:rsidRPr="00C7465F">
        <w:rPr>
          <w:rFonts w:cs="Times New Roman"/>
          <w:szCs w:val="24"/>
        </w:rPr>
        <w:t>ikki avleiðingar fyri ávísar samfelagsbólkar ella felagsskapir.</w:t>
      </w:r>
    </w:p>
    <w:p w14:paraId="2D5C8A46" w14:textId="77777777" w:rsidR="009C65FA" w:rsidRPr="009C65FA" w:rsidRDefault="009C65FA" w:rsidP="00150AD4">
      <w:pPr>
        <w:spacing w:after="0"/>
        <w:rPr>
          <w:rFonts w:eastAsia="Calibri" w:cs="Times New Roman"/>
          <w:szCs w:val="24"/>
        </w:rPr>
      </w:pPr>
    </w:p>
    <w:p w14:paraId="4AB64F66" w14:textId="77777777" w:rsidR="009C65FA" w:rsidRPr="009C65FA" w:rsidRDefault="009C65FA" w:rsidP="00150AD4">
      <w:pPr>
        <w:spacing w:after="0"/>
        <w:rPr>
          <w:rFonts w:eastAsia="Calibri" w:cs="Times New Roman"/>
          <w:b/>
          <w:szCs w:val="24"/>
        </w:rPr>
      </w:pPr>
      <w:r w:rsidRPr="009C65FA">
        <w:rPr>
          <w:rFonts w:eastAsia="Calibri" w:cs="Times New Roman"/>
          <w:b/>
          <w:szCs w:val="24"/>
        </w:rPr>
        <w:t xml:space="preserve">2.7. </w:t>
      </w:r>
      <w:proofErr w:type="spellStart"/>
      <w:r w:rsidRPr="009C65FA">
        <w:rPr>
          <w:rFonts w:eastAsia="Calibri" w:cs="Times New Roman"/>
          <w:b/>
          <w:szCs w:val="24"/>
        </w:rPr>
        <w:t>Millumtjóðasáttmálar</w:t>
      </w:r>
      <w:proofErr w:type="spellEnd"/>
      <w:r w:rsidRPr="009C65FA">
        <w:rPr>
          <w:rFonts w:eastAsia="Calibri" w:cs="Times New Roman"/>
          <w:b/>
          <w:szCs w:val="24"/>
        </w:rPr>
        <w:t xml:space="preserve"> á økinum</w:t>
      </w:r>
    </w:p>
    <w:p w14:paraId="4F10DF09" w14:textId="77777777" w:rsidR="00C7001B" w:rsidRDefault="00C7001B" w:rsidP="00150AD4">
      <w:pPr>
        <w:rPr>
          <w:rFonts w:cs="Times New Roman"/>
          <w:szCs w:val="24"/>
        </w:rPr>
      </w:pPr>
      <w:r>
        <w:rPr>
          <w:rFonts w:cs="Times New Roman"/>
          <w:szCs w:val="24"/>
        </w:rPr>
        <w:t xml:space="preserve">Tað eru ikki </w:t>
      </w:r>
      <w:proofErr w:type="spellStart"/>
      <w:r>
        <w:rPr>
          <w:rFonts w:cs="Times New Roman"/>
          <w:szCs w:val="24"/>
        </w:rPr>
        <w:t>millumtjóðasáttmálar</w:t>
      </w:r>
      <w:proofErr w:type="spellEnd"/>
      <w:r>
        <w:rPr>
          <w:rFonts w:cs="Times New Roman"/>
          <w:szCs w:val="24"/>
        </w:rPr>
        <w:t xml:space="preserve"> á økinum. </w:t>
      </w:r>
    </w:p>
    <w:p w14:paraId="55493416" w14:textId="77777777" w:rsidR="009C65FA" w:rsidRPr="009C65FA" w:rsidRDefault="009C65FA" w:rsidP="00150AD4">
      <w:pPr>
        <w:spacing w:after="0"/>
        <w:rPr>
          <w:rFonts w:eastAsia="Calibri" w:cs="Times New Roman"/>
          <w:szCs w:val="24"/>
        </w:rPr>
      </w:pPr>
    </w:p>
    <w:p w14:paraId="74600555" w14:textId="77777777" w:rsidR="009C65FA" w:rsidRPr="009C65FA" w:rsidRDefault="009C65FA" w:rsidP="00150AD4">
      <w:pPr>
        <w:spacing w:after="0"/>
        <w:rPr>
          <w:rFonts w:eastAsia="Calibri" w:cs="Times New Roman"/>
          <w:b/>
          <w:szCs w:val="24"/>
        </w:rPr>
      </w:pPr>
      <w:r w:rsidRPr="009C65FA">
        <w:rPr>
          <w:rFonts w:eastAsia="Calibri" w:cs="Times New Roman"/>
          <w:b/>
          <w:szCs w:val="24"/>
        </w:rPr>
        <w:t xml:space="preserve">2.8. Tvørgangandi </w:t>
      </w:r>
      <w:proofErr w:type="spellStart"/>
      <w:r w:rsidRPr="009C65FA">
        <w:rPr>
          <w:rFonts w:eastAsia="Calibri" w:cs="Times New Roman"/>
          <w:b/>
          <w:szCs w:val="24"/>
        </w:rPr>
        <w:t>millumtjóðasáttmálar</w:t>
      </w:r>
      <w:proofErr w:type="spellEnd"/>
    </w:p>
    <w:p w14:paraId="22B989D0" w14:textId="77777777" w:rsidR="009C65FA" w:rsidRPr="009C65FA" w:rsidRDefault="009C65FA" w:rsidP="00150AD4">
      <w:pPr>
        <w:spacing w:after="0"/>
        <w:rPr>
          <w:rFonts w:eastAsia="Calibri" w:cs="Times New Roman"/>
          <w:szCs w:val="24"/>
        </w:rPr>
      </w:pPr>
    </w:p>
    <w:p w14:paraId="42E8B4D3" w14:textId="77777777" w:rsidR="009C65FA" w:rsidRPr="009C65FA" w:rsidRDefault="009C65FA" w:rsidP="00150AD4">
      <w:pPr>
        <w:spacing w:after="0"/>
        <w:ind w:left="360" w:hanging="360"/>
        <w:rPr>
          <w:rFonts w:eastAsia="Calibri" w:cs="Times New Roman"/>
          <w:b/>
          <w:szCs w:val="24"/>
        </w:rPr>
      </w:pPr>
      <w:r w:rsidRPr="009C65FA">
        <w:rPr>
          <w:rFonts w:eastAsia="Calibri" w:cs="Times New Roman"/>
          <w:b/>
          <w:szCs w:val="24"/>
        </w:rPr>
        <w:lastRenderedPageBreak/>
        <w:t>1)</w:t>
      </w:r>
      <w:r w:rsidRPr="009C65FA">
        <w:rPr>
          <w:rFonts w:eastAsia="Calibri" w:cs="Times New Roman"/>
          <w:b/>
          <w:szCs w:val="24"/>
        </w:rPr>
        <w:tab/>
      </w:r>
      <w:proofErr w:type="spellStart"/>
      <w:r w:rsidRPr="009C65FA">
        <w:rPr>
          <w:rFonts w:eastAsia="Calibri" w:cs="Times New Roman"/>
          <w:b/>
          <w:szCs w:val="24"/>
        </w:rPr>
        <w:t>Hoyvíkssáttmálin</w:t>
      </w:r>
      <w:proofErr w:type="spellEnd"/>
    </w:p>
    <w:p w14:paraId="746DC855" w14:textId="77777777" w:rsidR="00C7001B" w:rsidRPr="006D2407" w:rsidRDefault="00C7001B" w:rsidP="00150AD4">
      <w:pPr>
        <w:autoSpaceDE w:val="0"/>
        <w:autoSpaceDN w:val="0"/>
        <w:adjustRightInd w:val="0"/>
        <w:ind w:left="360"/>
        <w:rPr>
          <w:rFonts w:cs="Times New Roman"/>
          <w:color w:val="000000"/>
          <w:sz w:val="23"/>
          <w:szCs w:val="23"/>
        </w:rPr>
      </w:pPr>
      <w:r>
        <w:rPr>
          <w:rFonts w:cs="Times New Roman"/>
          <w:color w:val="000000"/>
          <w:szCs w:val="24"/>
        </w:rPr>
        <w:t>Lógaru</w:t>
      </w:r>
      <w:r w:rsidRPr="006D2407">
        <w:rPr>
          <w:rFonts w:cs="Times New Roman"/>
          <w:color w:val="000000"/>
          <w:sz w:val="23"/>
          <w:szCs w:val="23"/>
        </w:rPr>
        <w:t xml:space="preserve">ppskotið er ikki í ósamsvari við </w:t>
      </w:r>
      <w:proofErr w:type="spellStart"/>
      <w:r>
        <w:rPr>
          <w:rFonts w:cs="Times New Roman"/>
          <w:color w:val="000000"/>
          <w:sz w:val="23"/>
          <w:szCs w:val="23"/>
        </w:rPr>
        <w:t>Hoyvíkssáttmálan</w:t>
      </w:r>
      <w:proofErr w:type="spellEnd"/>
      <w:r w:rsidRPr="006D2407">
        <w:rPr>
          <w:rFonts w:cs="Times New Roman"/>
          <w:color w:val="000000"/>
          <w:sz w:val="23"/>
          <w:szCs w:val="23"/>
        </w:rPr>
        <w:t xml:space="preserve">. </w:t>
      </w:r>
    </w:p>
    <w:p w14:paraId="32AB623C" w14:textId="77777777" w:rsidR="009C65FA" w:rsidRPr="009C65FA" w:rsidRDefault="009C65FA" w:rsidP="00150AD4">
      <w:pPr>
        <w:spacing w:after="0"/>
        <w:rPr>
          <w:rFonts w:eastAsia="Calibri" w:cs="Times New Roman"/>
          <w:szCs w:val="24"/>
        </w:rPr>
      </w:pPr>
    </w:p>
    <w:p w14:paraId="73E46D4A" w14:textId="77777777" w:rsidR="009C65FA" w:rsidRPr="009C65FA" w:rsidRDefault="009C65FA" w:rsidP="00150AD4">
      <w:pPr>
        <w:spacing w:after="0"/>
        <w:ind w:left="360" w:hanging="360"/>
        <w:rPr>
          <w:rFonts w:eastAsia="Calibri" w:cs="Times New Roman"/>
          <w:b/>
          <w:szCs w:val="24"/>
        </w:rPr>
      </w:pPr>
      <w:r w:rsidRPr="009C65FA">
        <w:rPr>
          <w:rFonts w:eastAsia="Calibri" w:cs="Times New Roman"/>
          <w:b/>
          <w:szCs w:val="24"/>
        </w:rPr>
        <w:t>2)</w:t>
      </w:r>
      <w:r w:rsidRPr="009C65FA">
        <w:rPr>
          <w:rFonts w:eastAsia="Calibri" w:cs="Times New Roman"/>
          <w:b/>
          <w:szCs w:val="24"/>
        </w:rPr>
        <w:tab/>
      </w:r>
      <w:proofErr w:type="spellStart"/>
      <w:r w:rsidRPr="009C65FA">
        <w:rPr>
          <w:rFonts w:eastAsia="Calibri" w:cs="Times New Roman"/>
          <w:b/>
          <w:szCs w:val="24"/>
        </w:rPr>
        <w:t>Evropeiski</w:t>
      </w:r>
      <w:proofErr w:type="spellEnd"/>
      <w:r w:rsidRPr="009C65FA">
        <w:rPr>
          <w:rFonts w:eastAsia="Calibri" w:cs="Times New Roman"/>
          <w:b/>
          <w:szCs w:val="24"/>
        </w:rPr>
        <w:t xml:space="preserve"> </w:t>
      </w:r>
      <w:proofErr w:type="spellStart"/>
      <w:r w:rsidRPr="009C65FA">
        <w:rPr>
          <w:rFonts w:eastAsia="Calibri" w:cs="Times New Roman"/>
          <w:b/>
          <w:szCs w:val="24"/>
        </w:rPr>
        <w:t>mannarættindasáttmálan</w:t>
      </w:r>
      <w:proofErr w:type="spellEnd"/>
      <w:r w:rsidRPr="009C65FA">
        <w:rPr>
          <w:rFonts w:eastAsia="Calibri" w:cs="Times New Roman"/>
          <w:b/>
          <w:szCs w:val="24"/>
        </w:rPr>
        <w:t>, EMRS</w:t>
      </w:r>
    </w:p>
    <w:p w14:paraId="1D419364" w14:textId="77777777" w:rsidR="00C7001B" w:rsidRPr="006D2407" w:rsidRDefault="00C7001B" w:rsidP="00150AD4">
      <w:pPr>
        <w:autoSpaceDE w:val="0"/>
        <w:autoSpaceDN w:val="0"/>
        <w:adjustRightInd w:val="0"/>
        <w:ind w:left="360"/>
        <w:rPr>
          <w:rFonts w:cs="Times New Roman"/>
          <w:color w:val="000000"/>
          <w:sz w:val="23"/>
          <w:szCs w:val="23"/>
        </w:rPr>
      </w:pPr>
      <w:r>
        <w:rPr>
          <w:rFonts w:cs="Times New Roman"/>
          <w:color w:val="000000"/>
          <w:szCs w:val="24"/>
        </w:rPr>
        <w:t>Lógaru</w:t>
      </w:r>
      <w:r w:rsidRPr="006D2407">
        <w:rPr>
          <w:rFonts w:cs="Times New Roman"/>
          <w:color w:val="000000"/>
          <w:sz w:val="23"/>
          <w:szCs w:val="23"/>
        </w:rPr>
        <w:t xml:space="preserve">ppskotið er ikki í ósamsvari við ásetingar í Evropeiska mannarættindasáttmálanum, EMRS. </w:t>
      </w:r>
    </w:p>
    <w:p w14:paraId="77C01F31" w14:textId="77777777" w:rsidR="009C65FA" w:rsidRPr="009C65FA" w:rsidRDefault="009C65FA" w:rsidP="00150AD4">
      <w:pPr>
        <w:spacing w:after="0"/>
        <w:ind w:left="360"/>
        <w:contextualSpacing/>
        <w:rPr>
          <w:rFonts w:eastAsia="Calibri" w:cs="Times New Roman"/>
          <w:szCs w:val="24"/>
        </w:rPr>
      </w:pPr>
    </w:p>
    <w:p w14:paraId="2079A007" w14:textId="77777777" w:rsidR="009C65FA" w:rsidRPr="009C65FA" w:rsidRDefault="009C65FA" w:rsidP="00150AD4">
      <w:pPr>
        <w:spacing w:after="0"/>
        <w:ind w:left="360" w:hanging="360"/>
        <w:rPr>
          <w:rFonts w:eastAsia="Calibri" w:cs="Times New Roman"/>
          <w:szCs w:val="24"/>
        </w:rPr>
      </w:pPr>
      <w:r w:rsidRPr="009C65FA">
        <w:rPr>
          <w:rFonts w:eastAsia="Calibri" w:cs="Times New Roman"/>
          <w:b/>
          <w:szCs w:val="24"/>
        </w:rPr>
        <w:t>3)</w:t>
      </w:r>
      <w:r w:rsidRPr="009C65FA">
        <w:rPr>
          <w:rFonts w:eastAsia="Calibri" w:cs="Times New Roman"/>
          <w:b/>
          <w:szCs w:val="24"/>
        </w:rPr>
        <w:tab/>
        <w:t>Sáttmáli Sameindu Tjóða um rættindi hjá einstaklingum, ið bera brek</w:t>
      </w:r>
    </w:p>
    <w:p w14:paraId="74FCDE84" w14:textId="77777777" w:rsidR="00C7001B" w:rsidRPr="006D2407" w:rsidRDefault="00C7001B" w:rsidP="00150AD4">
      <w:pPr>
        <w:autoSpaceDE w:val="0"/>
        <w:autoSpaceDN w:val="0"/>
        <w:adjustRightInd w:val="0"/>
        <w:ind w:left="360"/>
        <w:rPr>
          <w:rFonts w:cs="Times New Roman"/>
          <w:color w:val="000000"/>
          <w:sz w:val="23"/>
          <w:szCs w:val="23"/>
        </w:rPr>
      </w:pPr>
      <w:r>
        <w:rPr>
          <w:rFonts w:cs="Times New Roman"/>
          <w:color w:val="000000"/>
          <w:sz w:val="23"/>
          <w:szCs w:val="23"/>
        </w:rPr>
        <w:t>Lógaru</w:t>
      </w:r>
      <w:r w:rsidRPr="006D2407">
        <w:rPr>
          <w:rFonts w:cs="Times New Roman"/>
          <w:color w:val="000000"/>
          <w:sz w:val="23"/>
          <w:szCs w:val="23"/>
        </w:rPr>
        <w:t xml:space="preserve">ppskotið er ikki í ósamsvari við ásetingar í Sáttmála Sameindu Tjóða um rættindi hjá einstaklingum. </w:t>
      </w:r>
    </w:p>
    <w:p w14:paraId="23F17414" w14:textId="77777777" w:rsidR="009C65FA" w:rsidRPr="009C65FA" w:rsidRDefault="009C65FA" w:rsidP="00150AD4">
      <w:pPr>
        <w:spacing w:after="0"/>
        <w:rPr>
          <w:rFonts w:eastAsia="Calibri" w:cs="Times New Roman"/>
          <w:szCs w:val="24"/>
        </w:rPr>
      </w:pPr>
    </w:p>
    <w:p w14:paraId="00FEDC24" w14:textId="77777777" w:rsidR="009C65FA" w:rsidRPr="009C65FA" w:rsidRDefault="009C65FA" w:rsidP="00150AD4">
      <w:pPr>
        <w:spacing w:after="0"/>
        <w:rPr>
          <w:rFonts w:eastAsia="Calibri" w:cs="Times New Roman"/>
          <w:b/>
          <w:szCs w:val="24"/>
        </w:rPr>
      </w:pPr>
      <w:r w:rsidRPr="009C65FA">
        <w:rPr>
          <w:rFonts w:eastAsia="Calibri" w:cs="Times New Roman"/>
          <w:b/>
          <w:szCs w:val="24"/>
        </w:rPr>
        <w:t xml:space="preserve">2.9. </w:t>
      </w:r>
      <w:proofErr w:type="spellStart"/>
      <w:r w:rsidRPr="009C65FA">
        <w:rPr>
          <w:rFonts w:eastAsia="Calibri" w:cs="Times New Roman"/>
          <w:b/>
          <w:szCs w:val="24"/>
        </w:rPr>
        <w:t>Markaforðingar</w:t>
      </w:r>
      <w:proofErr w:type="spellEnd"/>
    </w:p>
    <w:p w14:paraId="4C4FFF62" w14:textId="77777777" w:rsidR="00A07B45" w:rsidRDefault="00A07B45" w:rsidP="00150AD4">
      <w:pPr>
        <w:rPr>
          <w:rFonts w:cs="Times New Roman"/>
          <w:szCs w:val="24"/>
        </w:rPr>
      </w:pPr>
      <w:r w:rsidRPr="00C7465F">
        <w:rPr>
          <w:rFonts w:cs="Times New Roman"/>
          <w:szCs w:val="24"/>
        </w:rPr>
        <w:t xml:space="preserve">Tað </w:t>
      </w:r>
      <w:r>
        <w:rPr>
          <w:rFonts w:cs="Times New Roman"/>
          <w:szCs w:val="24"/>
        </w:rPr>
        <w:t xml:space="preserve">eru ikki </w:t>
      </w:r>
      <w:r w:rsidRPr="00C7465F">
        <w:rPr>
          <w:rFonts w:cs="Times New Roman"/>
          <w:szCs w:val="24"/>
        </w:rPr>
        <w:t xml:space="preserve">kendar </w:t>
      </w:r>
      <w:proofErr w:type="spellStart"/>
      <w:r w:rsidRPr="00C7465F">
        <w:rPr>
          <w:rFonts w:cs="Times New Roman"/>
          <w:szCs w:val="24"/>
        </w:rPr>
        <w:t>markaforðingar</w:t>
      </w:r>
      <w:proofErr w:type="spellEnd"/>
      <w:r w:rsidRPr="00C7465F">
        <w:rPr>
          <w:rFonts w:cs="Times New Roman"/>
          <w:szCs w:val="24"/>
        </w:rPr>
        <w:t xml:space="preserve"> á økinum. </w:t>
      </w:r>
    </w:p>
    <w:p w14:paraId="3405362F" w14:textId="77777777" w:rsidR="009C65FA" w:rsidRPr="009C65FA" w:rsidRDefault="009C65FA" w:rsidP="00150AD4">
      <w:pPr>
        <w:spacing w:after="0"/>
        <w:rPr>
          <w:rFonts w:eastAsia="Calibri" w:cs="Times New Roman"/>
          <w:szCs w:val="24"/>
        </w:rPr>
      </w:pPr>
    </w:p>
    <w:p w14:paraId="46FC7760" w14:textId="77777777" w:rsidR="009C65FA" w:rsidRPr="009C65FA" w:rsidRDefault="009C65FA" w:rsidP="00150AD4">
      <w:pPr>
        <w:spacing w:after="0"/>
        <w:rPr>
          <w:rFonts w:eastAsia="Calibri" w:cs="Times New Roman"/>
          <w:b/>
          <w:szCs w:val="24"/>
        </w:rPr>
      </w:pPr>
      <w:r w:rsidRPr="009C65FA">
        <w:rPr>
          <w:rFonts w:eastAsia="Calibri" w:cs="Times New Roman"/>
          <w:b/>
          <w:szCs w:val="24"/>
        </w:rPr>
        <w:t xml:space="preserve">2.10. Revsing, fyrisitingarligar sektir, </w:t>
      </w:r>
      <w:proofErr w:type="spellStart"/>
      <w:r w:rsidRPr="009C65FA">
        <w:rPr>
          <w:rFonts w:eastAsia="Calibri" w:cs="Times New Roman"/>
          <w:b/>
          <w:szCs w:val="24"/>
        </w:rPr>
        <w:t>pantiheimildir</w:t>
      </w:r>
      <w:proofErr w:type="spellEnd"/>
      <w:r w:rsidRPr="009C65FA">
        <w:rPr>
          <w:rFonts w:eastAsia="Calibri" w:cs="Times New Roman"/>
          <w:b/>
          <w:szCs w:val="24"/>
        </w:rPr>
        <w:t xml:space="preserve"> ella onnur størri inntriv</w:t>
      </w:r>
    </w:p>
    <w:p w14:paraId="6DFBE5CE" w14:textId="6EDFD523" w:rsidR="00E14FBF" w:rsidRDefault="00E14FBF" w:rsidP="00E14FBF">
      <w:r>
        <w:t xml:space="preserve">Sambært galdandi lóg </w:t>
      </w:r>
      <w:r w:rsidR="000128A5">
        <w:t>kann</w:t>
      </w:r>
      <w:r>
        <w:t xml:space="preserve"> </w:t>
      </w:r>
      <w:r w:rsidR="000128A5">
        <w:t xml:space="preserve">ein </w:t>
      </w:r>
      <w:r>
        <w:t>grannskoðari, sum setur til síðis sínar skyldur í sambandi við</w:t>
      </w:r>
      <w:r w:rsidR="000128A5">
        <w:t xml:space="preserve"> at hann veitir eina váttan,</w:t>
      </w:r>
      <w:r>
        <w:t xml:space="preserve"> fáa eina ávaring ella fáa eina bót, sum liggur </w:t>
      </w:r>
      <w:r w:rsidR="00B30C1B">
        <w:t xml:space="preserve">upp </w:t>
      </w:r>
      <w:r>
        <w:t>á í mesta lagi 300.000 kr. Á sama hátt kann ei</w:t>
      </w:r>
      <w:r w:rsidR="000128A5">
        <w:t>tt grannskoðanarvirki</w:t>
      </w:r>
      <w:r>
        <w:t>, sum setur til síðis sínar skyld</w:t>
      </w:r>
      <w:r w:rsidR="00B30C1B">
        <w:t>u</w:t>
      </w:r>
      <w:r>
        <w:t>r</w:t>
      </w:r>
      <w:r w:rsidR="000128A5">
        <w:t>,</w:t>
      </w:r>
      <w:r>
        <w:t xml:space="preserve"> fáa eina bót </w:t>
      </w:r>
      <w:r w:rsidR="00B30C1B">
        <w:t xml:space="preserve">upp </w:t>
      </w:r>
      <w:r>
        <w:t xml:space="preserve">á í mesta lagi 750.000 kr. Grannskoðaranevndin kann harafturat </w:t>
      </w:r>
      <w:proofErr w:type="spellStart"/>
      <w:r>
        <w:t>frádøma</w:t>
      </w:r>
      <w:proofErr w:type="spellEnd"/>
      <w:r>
        <w:t xml:space="preserve"> grannskoðara góðkenningina í eitt avmarkað tíðarskeið ella </w:t>
      </w:r>
      <w:r w:rsidR="00B30C1B">
        <w:t>fyribils.</w:t>
      </w:r>
    </w:p>
    <w:p w14:paraId="406FBFA7" w14:textId="5BFE8EFB" w:rsidR="00E14FBF" w:rsidRDefault="00E14FBF" w:rsidP="00E14FBF">
      <w:r>
        <w:t xml:space="preserve">Uppskotið er fyrireikað samsvarandi nýggju </w:t>
      </w:r>
      <w:proofErr w:type="spellStart"/>
      <w:r>
        <w:t>ES-reglunum</w:t>
      </w:r>
      <w:proofErr w:type="spellEnd"/>
      <w:r>
        <w:t>, og lagt verður tí upp til, at</w:t>
      </w:r>
      <w:r w:rsidR="000128A5">
        <w:t xml:space="preserve"> reglurnar um </w:t>
      </w:r>
      <w:proofErr w:type="spellStart"/>
      <w:r w:rsidR="000128A5">
        <w:t>dissiplinera</w:t>
      </w:r>
      <w:proofErr w:type="spellEnd"/>
      <w:r w:rsidR="000128A5">
        <w:t xml:space="preserve"> revsing verða broyttar soleiðis, at</w:t>
      </w:r>
      <w:r>
        <w:t xml:space="preserve"> ein grannskoðari í eitt tíðarskeið upp </w:t>
      </w:r>
      <w:r w:rsidR="00F43C93">
        <w:t>í</w:t>
      </w:r>
      <w:r>
        <w:t xml:space="preserve"> 3 ár kann fáa forboð móti at útinna </w:t>
      </w:r>
      <w:proofErr w:type="spellStart"/>
      <w:r>
        <w:t>lógarálagda</w:t>
      </w:r>
      <w:proofErr w:type="spellEnd"/>
      <w:r>
        <w:t xml:space="preserve"> grannskoðan, útinna virksemi í einum grannskoðanarvirki ella í eini fyritøku av almennum áhuga. Viðvíkjandi stødd á bótum í </w:t>
      </w:r>
      <w:proofErr w:type="spellStart"/>
      <w:r>
        <w:t>dissiplinermálum</w:t>
      </w:r>
      <w:proofErr w:type="spellEnd"/>
      <w:r>
        <w:t xml:space="preserve"> verður skotið upp, at bótin í serliga grovum førum kann verða hækkað upp í 600.000 kr. fyri ein grannskoðara og upp í 1.500.000 kr. fyri eitt grannskoðanarvirki. </w:t>
      </w:r>
    </w:p>
    <w:p w14:paraId="1A1846CE" w14:textId="4FC0168A" w:rsidR="00E14FBF" w:rsidRDefault="00E14FBF" w:rsidP="00E14FBF">
      <w:r>
        <w:t xml:space="preserve">Skotið verður upp at seta í gildi eina heimild til, at grannskoðarar kunnu fáa treytaða </w:t>
      </w:r>
      <w:proofErr w:type="spellStart"/>
      <w:r>
        <w:t>frádøming</w:t>
      </w:r>
      <w:proofErr w:type="spellEnd"/>
      <w:r>
        <w:t xml:space="preserve"> av góðkenningini.  </w:t>
      </w:r>
    </w:p>
    <w:p w14:paraId="62585AF1" w14:textId="54C56286" w:rsidR="009C65FA" w:rsidRDefault="000128A5" w:rsidP="00150AD4">
      <w:pPr>
        <w:spacing w:after="0"/>
        <w:rPr>
          <w:rFonts w:eastAsia="Calibri" w:cs="Times New Roman"/>
          <w:szCs w:val="24"/>
        </w:rPr>
      </w:pPr>
      <w:r>
        <w:rPr>
          <w:rStyle w:val="italic"/>
        </w:rPr>
        <w:t>Virkisøkið hjá Grannskoðaranevndin</w:t>
      </w:r>
      <w:r w:rsidR="003365C4">
        <w:rPr>
          <w:rStyle w:val="italic"/>
        </w:rPr>
        <w:t>i</w:t>
      </w:r>
      <w:r>
        <w:rPr>
          <w:rStyle w:val="italic"/>
        </w:rPr>
        <w:t xml:space="preserve"> verður víðkað til eisini at </w:t>
      </w:r>
      <w:r w:rsidR="003365C4">
        <w:rPr>
          <w:rStyle w:val="italic"/>
        </w:rPr>
        <w:t>kunna</w:t>
      </w:r>
      <w:r>
        <w:rPr>
          <w:rStyle w:val="italic"/>
        </w:rPr>
        <w:t xml:space="preserve"> viðgera klagur, sum snúgva seg um </w:t>
      </w:r>
      <w:r>
        <w:t xml:space="preserve">brot á tær skyldur, sum </w:t>
      </w:r>
      <w:proofErr w:type="spellStart"/>
      <w:r>
        <w:t>PIE-fyritøkur</w:t>
      </w:r>
      <w:proofErr w:type="spellEnd"/>
      <w:r>
        <w:t xml:space="preserve">, limir í </w:t>
      </w:r>
      <w:r w:rsidR="000D2A80">
        <w:t>evstu</w:t>
      </w:r>
      <w:r>
        <w:t xml:space="preserve"> leiðsluni í hesum fyritøkum ella </w:t>
      </w:r>
      <w:proofErr w:type="spellStart"/>
      <w:r>
        <w:t>grannskoðanarbólkurin</w:t>
      </w:r>
      <w:proofErr w:type="spellEnd"/>
      <w:r>
        <w:t xml:space="preserve"> í hesum fyritøkum hava sambært </w:t>
      </w:r>
      <w:proofErr w:type="spellStart"/>
      <w:r>
        <w:t>ES-fyriskipan</w:t>
      </w:r>
      <w:proofErr w:type="spellEnd"/>
      <w:r>
        <w:t xml:space="preserve"> 537/2014</w:t>
      </w:r>
      <w:r w:rsidR="00CE2713">
        <w:t>/EU</w:t>
      </w:r>
      <w:r>
        <w:t xml:space="preserve"> frá 16. apríl 2014. Støddi</w:t>
      </w:r>
      <w:r w:rsidR="00AB2EB4">
        <w:t>rnar</w:t>
      </w:r>
      <w:r>
        <w:t xml:space="preserve"> á </w:t>
      </w:r>
      <w:proofErr w:type="spellStart"/>
      <w:r>
        <w:t>bótu</w:t>
      </w:r>
      <w:r w:rsidR="00AB2EB4">
        <w:t>nu</w:t>
      </w:r>
      <w:r>
        <w:t>m</w:t>
      </w:r>
      <w:proofErr w:type="spellEnd"/>
      <w:r>
        <w:t xml:space="preserve"> er</w:t>
      </w:r>
      <w:r w:rsidR="00AB2EB4">
        <w:t>u</w:t>
      </w:r>
      <w:r>
        <w:t xml:space="preserve"> </w:t>
      </w:r>
      <w:r w:rsidR="00AB2EB4">
        <w:t>tær</w:t>
      </w:r>
      <w:r>
        <w:t xml:space="preserve"> s</w:t>
      </w:r>
      <w:r w:rsidR="00AB2EB4">
        <w:t>o</w:t>
      </w:r>
      <w:r>
        <w:t>mu, sum</w:t>
      </w:r>
      <w:r w:rsidR="00AB2EB4">
        <w:t xml:space="preserve"> </w:t>
      </w:r>
      <w:r>
        <w:t>grannskoðar</w:t>
      </w:r>
      <w:r w:rsidR="00AB2EB4">
        <w:t>ar</w:t>
      </w:r>
      <w:r>
        <w:t xml:space="preserve"> og </w:t>
      </w:r>
      <w:proofErr w:type="spellStart"/>
      <w:r>
        <w:t>grannskoðanarvirk</w:t>
      </w:r>
      <w:r w:rsidR="00AB2EB4">
        <w:t>ir</w:t>
      </w:r>
      <w:proofErr w:type="spellEnd"/>
      <w:r w:rsidR="00AB2EB4">
        <w:t xml:space="preserve"> kunnu fáa.</w:t>
      </w:r>
    </w:p>
    <w:p w14:paraId="49D61E02" w14:textId="2B58CC95" w:rsidR="000128A5" w:rsidRDefault="000128A5" w:rsidP="00150AD4">
      <w:pPr>
        <w:spacing w:after="0"/>
        <w:rPr>
          <w:rFonts w:eastAsia="Calibri" w:cs="Times New Roman"/>
          <w:szCs w:val="24"/>
        </w:rPr>
      </w:pPr>
    </w:p>
    <w:p w14:paraId="08AD396A" w14:textId="77777777" w:rsidR="003365C4" w:rsidRPr="009C65FA" w:rsidRDefault="003365C4" w:rsidP="00150AD4">
      <w:pPr>
        <w:spacing w:after="0"/>
        <w:rPr>
          <w:rFonts w:eastAsia="Calibri" w:cs="Times New Roman"/>
          <w:szCs w:val="24"/>
        </w:rPr>
      </w:pPr>
    </w:p>
    <w:p w14:paraId="72A5C6E9" w14:textId="77777777" w:rsidR="009C65FA" w:rsidRPr="009C65FA" w:rsidRDefault="009C65FA" w:rsidP="00150AD4">
      <w:pPr>
        <w:spacing w:after="0"/>
        <w:rPr>
          <w:rFonts w:eastAsia="Calibri" w:cs="Times New Roman"/>
          <w:b/>
          <w:szCs w:val="24"/>
        </w:rPr>
      </w:pPr>
      <w:r w:rsidRPr="009C65FA">
        <w:rPr>
          <w:rFonts w:eastAsia="Calibri" w:cs="Times New Roman"/>
          <w:b/>
          <w:szCs w:val="24"/>
        </w:rPr>
        <w:t>2.11. Skattir og avgjøld</w:t>
      </w:r>
    </w:p>
    <w:p w14:paraId="5CCCC00B" w14:textId="77777777" w:rsidR="009B7571" w:rsidRPr="00C7465F" w:rsidRDefault="009B7571" w:rsidP="00150AD4">
      <w:pPr>
        <w:rPr>
          <w:rFonts w:cs="Times New Roman"/>
          <w:szCs w:val="24"/>
        </w:rPr>
      </w:pPr>
      <w:r>
        <w:rPr>
          <w:rFonts w:cs="Times New Roman"/>
          <w:szCs w:val="24"/>
        </w:rPr>
        <w:t xml:space="preserve">Lógaruppskotið inniheldur ikki ásetingar um skattir og avgjøld. </w:t>
      </w:r>
    </w:p>
    <w:p w14:paraId="35F05950" w14:textId="486E57AA" w:rsidR="009C65FA" w:rsidRDefault="009C65FA" w:rsidP="00150AD4">
      <w:pPr>
        <w:spacing w:after="0"/>
        <w:rPr>
          <w:rFonts w:eastAsia="Calibri" w:cs="Times New Roman"/>
          <w:szCs w:val="24"/>
        </w:rPr>
      </w:pPr>
    </w:p>
    <w:p w14:paraId="609F1A71" w14:textId="77777777" w:rsidR="009C65FA" w:rsidRPr="009C65FA" w:rsidRDefault="009C65FA" w:rsidP="00150AD4">
      <w:pPr>
        <w:spacing w:after="0"/>
        <w:rPr>
          <w:rFonts w:eastAsia="Calibri" w:cs="Times New Roman"/>
          <w:b/>
          <w:szCs w:val="24"/>
        </w:rPr>
      </w:pPr>
      <w:r w:rsidRPr="009C65FA">
        <w:rPr>
          <w:rFonts w:eastAsia="Calibri" w:cs="Times New Roman"/>
          <w:b/>
          <w:szCs w:val="24"/>
        </w:rPr>
        <w:t>2.12. Gjøld</w:t>
      </w:r>
    </w:p>
    <w:p w14:paraId="52C64CB9" w14:textId="77777777" w:rsidR="009B7571" w:rsidRPr="00C7465F" w:rsidRDefault="009B7571" w:rsidP="00150AD4">
      <w:pPr>
        <w:rPr>
          <w:rFonts w:cs="Times New Roman"/>
          <w:szCs w:val="24"/>
        </w:rPr>
      </w:pPr>
      <w:r>
        <w:rPr>
          <w:rFonts w:cs="Times New Roman"/>
          <w:szCs w:val="24"/>
        </w:rPr>
        <w:t>L</w:t>
      </w:r>
      <w:r w:rsidRPr="00C7465F">
        <w:rPr>
          <w:rFonts w:cs="Times New Roman"/>
          <w:szCs w:val="24"/>
        </w:rPr>
        <w:t xml:space="preserve">ógaruppskotið </w:t>
      </w:r>
      <w:r>
        <w:rPr>
          <w:rFonts w:cs="Times New Roman"/>
          <w:szCs w:val="24"/>
        </w:rPr>
        <w:t xml:space="preserve">hevur ikki </w:t>
      </w:r>
      <w:r w:rsidRPr="00C7465F">
        <w:rPr>
          <w:rFonts w:cs="Times New Roman"/>
          <w:szCs w:val="24"/>
        </w:rPr>
        <w:t>ásetingar um gjøld.</w:t>
      </w:r>
    </w:p>
    <w:p w14:paraId="16858FDF" w14:textId="77777777" w:rsidR="009C65FA" w:rsidRPr="009C65FA" w:rsidRDefault="009C65FA" w:rsidP="00150AD4">
      <w:pPr>
        <w:spacing w:after="0"/>
        <w:rPr>
          <w:rFonts w:eastAsia="Calibri" w:cs="Times New Roman"/>
          <w:b/>
          <w:szCs w:val="24"/>
        </w:rPr>
      </w:pPr>
    </w:p>
    <w:p w14:paraId="1CED1250" w14:textId="77777777" w:rsidR="009C65FA" w:rsidRPr="009C65FA" w:rsidRDefault="009C65FA" w:rsidP="00150AD4">
      <w:pPr>
        <w:spacing w:after="0"/>
        <w:rPr>
          <w:rFonts w:eastAsia="Calibri" w:cs="Times New Roman"/>
          <w:b/>
          <w:szCs w:val="24"/>
        </w:rPr>
      </w:pPr>
      <w:r w:rsidRPr="009C65FA">
        <w:rPr>
          <w:rFonts w:eastAsia="Calibri" w:cs="Times New Roman"/>
          <w:b/>
          <w:szCs w:val="24"/>
        </w:rPr>
        <w:t>2.13. Áleggur lógaruppskotið likamligum ella løgfrøðiligum persónum skyldur?</w:t>
      </w:r>
    </w:p>
    <w:p w14:paraId="4C2A1DD1" w14:textId="4B32C254" w:rsidR="009C65FA" w:rsidRDefault="00FF224C" w:rsidP="00FF224C">
      <w:pPr>
        <w:spacing w:after="0"/>
        <w:rPr>
          <w:rFonts w:eastAsia="Calibri" w:cs="Times New Roman"/>
          <w:szCs w:val="24"/>
        </w:rPr>
      </w:pPr>
      <w:r>
        <w:rPr>
          <w:rFonts w:eastAsia="Calibri" w:cs="Times New Roman"/>
          <w:szCs w:val="24"/>
        </w:rPr>
        <w:t xml:space="preserve">Sambært </w:t>
      </w:r>
      <w:proofErr w:type="spellStart"/>
      <w:r w:rsidR="008F5A42">
        <w:rPr>
          <w:rFonts w:eastAsia="Calibri" w:cs="Times New Roman"/>
          <w:szCs w:val="24"/>
        </w:rPr>
        <w:t>grannskoðaralóggávuni</w:t>
      </w:r>
      <w:proofErr w:type="spellEnd"/>
      <w:r>
        <w:rPr>
          <w:rFonts w:eastAsia="Calibri" w:cs="Times New Roman"/>
          <w:szCs w:val="24"/>
        </w:rPr>
        <w:t xml:space="preserve"> er </w:t>
      </w:r>
      <w:proofErr w:type="spellStart"/>
      <w:r>
        <w:rPr>
          <w:rFonts w:eastAsia="Calibri" w:cs="Times New Roman"/>
          <w:szCs w:val="24"/>
        </w:rPr>
        <w:t>grannskoðaravinnan</w:t>
      </w:r>
      <w:proofErr w:type="spellEnd"/>
      <w:r>
        <w:rPr>
          <w:rFonts w:eastAsia="Calibri" w:cs="Times New Roman"/>
          <w:szCs w:val="24"/>
        </w:rPr>
        <w:t xml:space="preserve"> ney</w:t>
      </w:r>
      <w:r w:rsidR="00B63EA2">
        <w:rPr>
          <w:rFonts w:eastAsia="Calibri" w:cs="Times New Roman"/>
          <w:szCs w:val="24"/>
        </w:rPr>
        <w:t>v</w:t>
      </w:r>
      <w:r>
        <w:rPr>
          <w:rFonts w:eastAsia="Calibri" w:cs="Times New Roman"/>
          <w:szCs w:val="24"/>
        </w:rPr>
        <w:t>t regulerað</w:t>
      </w:r>
      <w:r w:rsidR="008F5A42">
        <w:rPr>
          <w:rFonts w:eastAsia="Calibri" w:cs="Times New Roman"/>
          <w:szCs w:val="24"/>
        </w:rPr>
        <w:t xml:space="preserve"> og neyvar reglur eru um virksemið hjá almenna eftirlitinum við </w:t>
      </w:r>
      <w:proofErr w:type="spellStart"/>
      <w:r w:rsidR="008F5A42">
        <w:rPr>
          <w:rFonts w:eastAsia="Calibri" w:cs="Times New Roman"/>
          <w:szCs w:val="24"/>
        </w:rPr>
        <w:t>grannskoðaravinnuni</w:t>
      </w:r>
      <w:proofErr w:type="spellEnd"/>
      <w:r w:rsidR="008F5A42">
        <w:rPr>
          <w:rFonts w:eastAsia="Calibri" w:cs="Times New Roman"/>
          <w:szCs w:val="24"/>
        </w:rPr>
        <w:t>.</w:t>
      </w:r>
      <w:r>
        <w:rPr>
          <w:rFonts w:eastAsia="Calibri" w:cs="Times New Roman"/>
          <w:szCs w:val="24"/>
        </w:rPr>
        <w:t xml:space="preserve"> Við hesum uppskoti </w:t>
      </w:r>
      <w:r w:rsidR="00B62506">
        <w:rPr>
          <w:rFonts w:eastAsia="Calibri" w:cs="Times New Roman"/>
          <w:szCs w:val="24"/>
        </w:rPr>
        <w:t>verð</w:t>
      </w:r>
      <w:r>
        <w:rPr>
          <w:rFonts w:eastAsia="Calibri" w:cs="Times New Roman"/>
          <w:szCs w:val="24"/>
        </w:rPr>
        <w:t>a broytingar gjørdar í reglu</w:t>
      </w:r>
      <w:r w:rsidR="008F5A42">
        <w:rPr>
          <w:rFonts w:eastAsia="Calibri" w:cs="Times New Roman"/>
          <w:szCs w:val="24"/>
        </w:rPr>
        <w:t xml:space="preserve">m, sum hava við skyldurnar hjá </w:t>
      </w:r>
      <w:r>
        <w:rPr>
          <w:rFonts w:eastAsia="Calibri" w:cs="Times New Roman"/>
          <w:szCs w:val="24"/>
        </w:rPr>
        <w:t>góðkend</w:t>
      </w:r>
      <w:r w:rsidR="008F5A42">
        <w:rPr>
          <w:rFonts w:eastAsia="Calibri" w:cs="Times New Roman"/>
          <w:szCs w:val="24"/>
        </w:rPr>
        <w:t>um</w:t>
      </w:r>
      <w:r>
        <w:rPr>
          <w:rFonts w:eastAsia="Calibri" w:cs="Times New Roman"/>
          <w:szCs w:val="24"/>
        </w:rPr>
        <w:t xml:space="preserve"> grannskoðar</w:t>
      </w:r>
      <w:r w:rsidR="008F5A42">
        <w:rPr>
          <w:rFonts w:eastAsia="Calibri" w:cs="Times New Roman"/>
          <w:szCs w:val="24"/>
        </w:rPr>
        <w:t>um</w:t>
      </w:r>
      <w:r>
        <w:rPr>
          <w:rFonts w:eastAsia="Calibri" w:cs="Times New Roman"/>
          <w:szCs w:val="24"/>
        </w:rPr>
        <w:t xml:space="preserve"> og </w:t>
      </w:r>
      <w:proofErr w:type="spellStart"/>
      <w:r>
        <w:rPr>
          <w:rFonts w:eastAsia="Calibri" w:cs="Times New Roman"/>
          <w:szCs w:val="24"/>
        </w:rPr>
        <w:lastRenderedPageBreak/>
        <w:t>grannskoðanarvirk</w:t>
      </w:r>
      <w:r w:rsidR="008F5A42">
        <w:rPr>
          <w:rFonts w:eastAsia="Calibri" w:cs="Times New Roman"/>
          <w:szCs w:val="24"/>
        </w:rPr>
        <w:t>jum</w:t>
      </w:r>
      <w:proofErr w:type="spellEnd"/>
      <w:r w:rsidR="008F5A42">
        <w:rPr>
          <w:rFonts w:eastAsia="Calibri" w:cs="Times New Roman"/>
          <w:szCs w:val="24"/>
        </w:rPr>
        <w:t xml:space="preserve"> at gera, eitt nú viðvíkjandi </w:t>
      </w:r>
      <w:proofErr w:type="spellStart"/>
      <w:r w:rsidR="008F5A42">
        <w:rPr>
          <w:rFonts w:eastAsia="Calibri" w:cs="Times New Roman"/>
          <w:szCs w:val="24"/>
        </w:rPr>
        <w:t>arbeiðsgongdum</w:t>
      </w:r>
      <w:proofErr w:type="spellEnd"/>
      <w:r w:rsidR="008F5A42">
        <w:rPr>
          <w:rFonts w:eastAsia="Calibri" w:cs="Times New Roman"/>
          <w:szCs w:val="24"/>
        </w:rPr>
        <w:t xml:space="preserve">, arbeiðsskjølum, meting av </w:t>
      </w:r>
      <w:proofErr w:type="spellStart"/>
      <w:r w:rsidR="008F5A42">
        <w:rPr>
          <w:rFonts w:eastAsia="Calibri" w:cs="Times New Roman"/>
          <w:szCs w:val="24"/>
        </w:rPr>
        <w:t>óheftni</w:t>
      </w:r>
      <w:proofErr w:type="spellEnd"/>
      <w:r w:rsidR="008F5A42">
        <w:rPr>
          <w:rFonts w:eastAsia="Calibri" w:cs="Times New Roman"/>
          <w:szCs w:val="24"/>
        </w:rPr>
        <w:t xml:space="preserve">, </w:t>
      </w:r>
      <w:r w:rsidR="005A28F0">
        <w:rPr>
          <w:rFonts w:eastAsia="Calibri" w:cs="Times New Roman"/>
          <w:szCs w:val="24"/>
        </w:rPr>
        <w:t xml:space="preserve">eftirútbúgving o.a. </w:t>
      </w:r>
    </w:p>
    <w:p w14:paraId="1881EAAD" w14:textId="43245F31" w:rsidR="008F5A42" w:rsidRDefault="008F5A42" w:rsidP="00FF224C">
      <w:pPr>
        <w:spacing w:after="0"/>
        <w:rPr>
          <w:rFonts w:eastAsia="Calibri" w:cs="Times New Roman"/>
          <w:szCs w:val="24"/>
        </w:rPr>
      </w:pPr>
    </w:p>
    <w:p w14:paraId="6564B7C9" w14:textId="172D806E" w:rsidR="008F5A42" w:rsidRDefault="008F5A42" w:rsidP="00FF224C">
      <w:pPr>
        <w:spacing w:after="0"/>
        <w:rPr>
          <w:rFonts w:eastAsia="Calibri" w:cs="Times New Roman"/>
          <w:szCs w:val="24"/>
        </w:rPr>
      </w:pPr>
      <w:r>
        <w:rPr>
          <w:rFonts w:eastAsia="Calibri" w:cs="Times New Roman"/>
          <w:szCs w:val="24"/>
        </w:rPr>
        <w:t xml:space="preserve">Reglurnar um </w:t>
      </w:r>
      <w:r w:rsidR="005A28F0">
        <w:rPr>
          <w:rFonts w:eastAsia="Calibri" w:cs="Times New Roman"/>
          <w:szCs w:val="24"/>
        </w:rPr>
        <w:t>almannakunnger</w:t>
      </w:r>
      <w:r w:rsidR="00B63EA2">
        <w:rPr>
          <w:rFonts w:eastAsia="Calibri" w:cs="Times New Roman"/>
          <w:szCs w:val="24"/>
        </w:rPr>
        <w:t>ing</w:t>
      </w:r>
      <w:r w:rsidR="005A28F0">
        <w:rPr>
          <w:rFonts w:eastAsia="Calibri" w:cs="Times New Roman"/>
          <w:szCs w:val="24"/>
        </w:rPr>
        <w:t xml:space="preserve"> av úrslitum av kanningum, sum Skráseting Føroya ger, reglurnar um </w:t>
      </w:r>
      <w:r>
        <w:rPr>
          <w:rFonts w:eastAsia="Calibri" w:cs="Times New Roman"/>
          <w:szCs w:val="24"/>
        </w:rPr>
        <w:t>tagnarskyl</w:t>
      </w:r>
      <w:r w:rsidR="00B63EA2">
        <w:rPr>
          <w:rFonts w:eastAsia="Calibri" w:cs="Times New Roman"/>
          <w:szCs w:val="24"/>
        </w:rPr>
        <w:t>d</w:t>
      </w:r>
      <w:r>
        <w:rPr>
          <w:rFonts w:eastAsia="Calibri" w:cs="Times New Roman"/>
          <w:szCs w:val="24"/>
        </w:rPr>
        <w:t xml:space="preserve">u fyri starvsfólk á Skráseting Føroya og um </w:t>
      </w:r>
      <w:proofErr w:type="spellStart"/>
      <w:r>
        <w:rPr>
          <w:rFonts w:eastAsia="Calibri" w:cs="Times New Roman"/>
          <w:szCs w:val="24"/>
        </w:rPr>
        <w:t>víðarilatan</w:t>
      </w:r>
      <w:proofErr w:type="spellEnd"/>
      <w:r>
        <w:rPr>
          <w:rFonts w:eastAsia="Calibri" w:cs="Times New Roman"/>
          <w:szCs w:val="24"/>
        </w:rPr>
        <w:t xml:space="preserve"> av upplýsingum verða broyttar.</w:t>
      </w:r>
    </w:p>
    <w:p w14:paraId="06C6AD47" w14:textId="77777777" w:rsidR="009C65FA" w:rsidRPr="009C65FA" w:rsidRDefault="009C65FA" w:rsidP="00150AD4">
      <w:pPr>
        <w:spacing w:after="0"/>
        <w:rPr>
          <w:rFonts w:eastAsia="Calibri" w:cs="Times New Roman"/>
          <w:b/>
          <w:szCs w:val="24"/>
        </w:rPr>
      </w:pPr>
    </w:p>
    <w:p w14:paraId="0EF221D0" w14:textId="77777777" w:rsidR="009C65FA" w:rsidRPr="009C65FA" w:rsidRDefault="009C65FA" w:rsidP="00150AD4">
      <w:pPr>
        <w:spacing w:after="0"/>
        <w:rPr>
          <w:rFonts w:eastAsia="Calibri" w:cs="Times New Roman"/>
          <w:b/>
          <w:szCs w:val="24"/>
        </w:rPr>
      </w:pPr>
    </w:p>
    <w:p w14:paraId="7A07D1B2" w14:textId="77777777" w:rsidR="009C65FA" w:rsidRPr="009C65FA" w:rsidRDefault="009C65FA" w:rsidP="00150AD4">
      <w:pPr>
        <w:spacing w:after="0"/>
        <w:rPr>
          <w:rFonts w:eastAsia="Calibri" w:cs="Times New Roman"/>
          <w:b/>
          <w:szCs w:val="24"/>
        </w:rPr>
      </w:pPr>
      <w:r w:rsidRPr="009C65FA">
        <w:rPr>
          <w:rFonts w:eastAsia="Calibri" w:cs="Times New Roman"/>
          <w:b/>
          <w:szCs w:val="24"/>
        </w:rPr>
        <w:t>2.14. Leggur lógaruppskotið heimildir til landsstýrismannin, ein stovn undir landsstýrinum ella til kommunur?</w:t>
      </w:r>
    </w:p>
    <w:p w14:paraId="19048F28" w14:textId="77777777" w:rsidR="00625B1E" w:rsidRDefault="00625B1E" w:rsidP="00150AD4">
      <w:pPr>
        <w:spacing w:after="0"/>
        <w:rPr>
          <w:rFonts w:eastAsia="Calibri" w:cs="Times New Roman"/>
          <w:szCs w:val="24"/>
        </w:rPr>
      </w:pPr>
      <w:r>
        <w:rPr>
          <w:rFonts w:eastAsia="Calibri" w:cs="Times New Roman"/>
          <w:szCs w:val="24"/>
        </w:rPr>
        <w:t xml:space="preserve">Eftir galdandi </w:t>
      </w:r>
      <w:proofErr w:type="spellStart"/>
      <w:r>
        <w:rPr>
          <w:rFonts w:eastAsia="Calibri" w:cs="Times New Roman"/>
          <w:szCs w:val="24"/>
        </w:rPr>
        <w:t>grannskoðaralóg</w:t>
      </w:r>
      <w:proofErr w:type="spellEnd"/>
      <w:r>
        <w:rPr>
          <w:rFonts w:eastAsia="Calibri" w:cs="Times New Roman"/>
          <w:szCs w:val="24"/>
        </w:rPr>
        <w:t xml:space="preserve"> hevur landsstýrismaðurin fleiri heimildir til at áseta nærri reglur. Hesar heimildir hevur landsstýrismaðurin nýtt og eru í løtuni 12 kunngerðir, sum hava heimild í lógini. </w:t>
      </w:r>
    </w:p>
    <w:p w14:paraId="5EF49DD0" w14:textId="77777777" w:rsidR="00625B1E" w:rsidRDefault="00625B1E" w:rsidP="00150AD4">
      <w:pPr>
        <w:spacing w:after="0"/>
        <w:rPr>
          <w:rFonts w:eastAsia="Calibri" w:cs="Times New Roman"/>
          <w:szCs w:val="24"/>
        </w:rPr>
      </w:pPr>
    </w:p>
    <w:p w14:paraId="69571BD0" w14:textId="4232BBC7" w:rsidR="009B7571" w:rsidRDefault="00625B1E" w:rsidP="00150AD4">
      <w:pPr>
        <w:spacing w:after="0"/>
        <w:rPr>
          <w:rFonts w:cs="Times New Roman"/>
          <w:szCs w:val="24"/>
        </w:rPr>
      </w:pPr>
      <w:r>
        <w:rPr>
          <w:rFonts w:eastAsia="Calibri" w:cs="Times New Roman"/>
          <w:szCs w:val="24"/>
        </w:rPr>
        <w:t>Lógaruppskotið inniheldur ikki heilt nýggjar heimildir til landsstýrismannin, men heimildin í § 26, stk. 3 í uppskotinum</w:t>
      </w:r>
      <w:r w:rsidR="005A28F0">
        <w:rPr>
          <w:rFonts w:eastAsia="Calibri" w:cs="Times New Roman"/>
          <w:szCs w:val="24"/>
        </w:rPr>
        <w:t>,</w:t>
      </w:r>
      <w:r>
        <w:rPr>
          <w:rFonts w:eastAsia="Calibri" w:cs="Times New Roman"/>
          <w:szCs w:val="24"/>
        </w:rPr>
        <w:t xml:space="preserve"> fyrrverandi § 26, stk. 2</w:t>
      </w:r>
      <w:r w:rsidR="005A28F0">
        <w:rPr>
          <w:rFonts w:eastAsia="Calibri" w:cs="Times New Roman"/>
          <w:szCs w:val="24"/>
        </w:rPr>
        <w:t>,</w:t>
      </w:r>
      <w:r>
        <w:rPr>
          <w:rFonts w:eastAsia="Calibri" w:cs="Times New Roman"/>
          <w:szCs w:val="24"/>
        </w:rPr>
        <w:t xml:space="preserve"> verður víðkað. L</w:t>
      </w:r>
      <w:r>
        <w:rPr>
          <w:rFonts w:cs="Times New Roman"/>
          <w:szCs w:val="24"/>
        </w:rPr>
        <w:t>andsstý</w:t>
      </w:r>
      <w:r w:rsidR="005A28F0">
        <w:rPr>
          <w:rFonts w:cs="Times New Roman"/>
          <w:szCs w:val="24"/>
        </w:rPr>
        <w:t>rismanninum verður nú heimilað,</w:t>
      </w:r>
      <w:r>
        <w:rPr>
          <w:rFonts w:cs="Times New Roman"/>
          <w:szCs w:val="24"/>
        </w:rPr>
        <w:t xml:space="preserve"> umframt at áseta nærri reglur um innihaldið av góðskustýringarskipanini og um </w:t>
      </w:r>
      <w:proofErr w:type="spellStart"/>
      <w:r>
        <w:rPr>
          <w:rFonts w:cs="Times New Roman"/>
          <w:szCs w:val="24"/>
        </w:rPr>
        <w:t>skjalprógvið</w:t>
      </w:r>
      <w:proofErr w:type="spellEnd"/>
      <w:r>
        <w:rPr>
          <w:rFonts w:cs="Times New Roman"/>
          <w:szCs w:val="24"/>
        </w:rPr>
        <w:t xml:space="preserve"> fyri nýtsluna av henni</w:t>
      </w:r>
      <w:r w:rsidR="005A28F0">
        <w:rPr>
          <w:rFonts w:cs="Times New Roman"/>
          <w:szCs w:val="24"/>
        </w:rPr>
        <w:t>,</w:t>
      </w:r>
      <w:r>
        <w:rPr>
          <w:rFonts w:cs="Times New Roman"/>
          <w:szCs w:val="24"/>
        </w:rPr>
        <w:t xml:space="preserve"> at áseta nærri reglur um krøvini til innanhýsis skipanina.</w:t>
      </w:r>
    </w:p>
    <w:p w14:paraId="4DD2DFF1" w14:textId="77777777" w:rsidR="009C65FA" w:rsidRPr="009C65FA" w:rsidRDefault="009C65FA" w:rsidP="00150AD4">
      <w:pPr>
        <w:spacing w:after="0"/>
        <w:rPr>
          <w:rFonts w:eastAsia="Calibri" w:cs="Times New Roman"/>
          <w:b/>
          <w:szCs w:val="24"/>
        </w:rPr>
      </w:pPr>
    </w:p>
    <w:p w14:paraId="2DE5F12D" w14:textId="77777777" w:rsidR="009C65FA" w:rsidRPr="009C65FA" w:rsidRDefault="009C65FA" w:rsidP="00150AD4">
      <w:pPr>
        <w:spacing w:after="0"/>
        <w:rPr>
          <w:rFonts w:eastAsia="Calibri" w:cs="Times New Roman"/>
          <w:b/>
          <w:szCs w:val="24"/>
        </w:rPr>
      </w:pPr>
    </w:p>
    <w:p w14:paraId="69620FE8" w14:textId="77777777" w:rsidR="009C65FA" w:rsidRPr="009C65FA" w:rsidRDefault="009C65FA" w:rsidP="00150AD4">
      <w:pPr>
        <w:spacing w:after="0"/>
        <w:rPr>
          <w:rFonts w:eastAsia="Calibri" w:cs="Times New Roman"/>
          <w:b/>
          <w:szCs w:val="24"/>
        </w:rPr>
      </w:pPr>
      <w:r w:rsidRPr="009C65FA">
        <w:rPr>
          <w:rFonts w:eastAsia="Calibri" w:cs="Times New Roman"/>
          <w:b/>
          <w:szCs w:val="24"/>
        </w:rPr>
        <w:t>2.15. Gevur lógaruppskotið almennum myndugleikum atgongd til privata ogn?</w:t>
      </w:r>
    </w:p>
    <w:p w14:paraId="620AB69C" w14:textId="547EB998" w:rsidR="00B7745D" w:rsidRDefault="00B7745D" w:rsidP="00150AD4">
      <w:pPr>
        <w:rPr>
          <w:rFonts w:cs="Times New Roman"/>
          <w:szCs w:val="24"/>
        </w:rPr>
      </w:pPr>
      <w:r>
        <w:rPr>
          <w:rFonts w:cs="Times New Roman"/>
          <w:szCs w:val="24"/>
        </w:rPr>
        <w:t xml:space="preserve">Skráseting Føroya hevur </w:t>
      </w:r>
      <w:r w:rsidR="0020023C">
        <w:rPr>
          <w:rFonts w:cs="Times New Roman"/>
          <w:szCs w:val="24"/>
        </w:rPr>
        <w:t>sambært § 37, stk. 1</w:t>
      </w:r>
      <w:r>
        <w:rPr>
          <w:rFonts w:cs="Times New Roman"/>
          <w:szCs w:val="24"/>
        </w:rPr>
        <w:t xml:space="preserve"> í </w:t>
      </w:r>
      <w:proofErr w:type="spellStart"/>
      <w:r>
        <w:rPr>
          <w:rFonts w:cs="Times New Roman"/>
          <w:szCs w:val="24"/>
        </w:rPr>
        <w:t>grannskoðaralógini</w:t>
      </w:r>
      <w:proofErr w:type="spellEnd"/>
      <w:r>
        <w:rPr>
          <w:rFonts w:cs="Times New Roman"/>
          <w:szCs w:val="24"/>
        </w:rPr>
        <w:t xml:space="preserve"> heimild til</w:t>
      </w:r>
      <w:r w:rsidR="0020023C">
        <w:rPr>
          <w:rFonts w:cs="Times New Roman"/>
          <w:szCs w:val="24"/>
        </w:rPr>
        <w:t>,</w:t>
      </w:r>
      <w:r>
        <w:rPr>
          <w:rFonts w:cs="Times New Roman"/>
          <w:szCs w:val="24"/>
        </w:rPr>
        <w:t xml:space="preserve"> </w:t>
      </w:r>
      <w:r w:rsidRPr="00F761DB">
        <w:rPr>
          <w:rFonts w:cs="Times New Roman"/>
          <w:szCs w:val="24"/>
        </w:rPr>
        <w:t>til eina og hvørja tíð</w:t>
      </w:r>
      <w:r w:rsidR="0020023C">
        <w:rPr>
          <w:rFonts w:cs="Times New Roman"/>
          <w:szCs w:val="24"/>
        </w:rPr>
        <w:t>,</w:t>
      </w:r>
      <w:r w:rsidRPr="00F761DB">
        <w:rPr>
          <w:rFonts w:cs="Times New Roman"/>
          <w:szCs w:val="24"/>
        </w:rPr>
        <w:t xml:space="preserve"> við hóskandi </w:t>
      </w:r>
      <w:proofErr w:type="spellStart"/>
      <w:r w:rsidRPr="00F761DB">
        <w:rPr>
          <w:rFonts w:cs="Times New Roman"/>
          <w:szCs w:val="24"/>
        </w:rPr>
        <w:t>samleikaprógvi</w:t>
      </w:r>
      <w:proofErr w:type="spellEnd"/>
      <w:r w:rsidRPr="00F761DB">
        <w:rPr>
          <w:rFonts w:cs="Times New Roman"/>
          <w:szCs w:val="24"/>
        </w:rPr>
        <w:t xml:space="preserve"> </w:t>
      </w:r>
      <w:r w:rsidR="005A28F0">
        <w:rPr>
          <w:rFonts w:cs="Times New Roman"/>
          <w:szCs w:val="24"/>
        </w:rPr>
        <w:t xml:space="preserve">og </w:t>
      </w:r>
      <w:r w:rsidRPr="00F761DB">
        <w:rPr>
          <w:rFonts w:cs="Times New Roman"/>
          <w:szCs w:val="24"/>
        </w:rPr>
        <w:t>uttan rættarúrskurð</w:t>
      </w:r>
      <w:r>
        <w:rPr>
          <w:rFonts w:cs="Times New Roman"/>
          <w:szCs w:val="24"/>
        </w:rPr>
        <w:t xml:space="preserve"> </w:t>
      </w:r>
      <w:r w:rsidR="005A28F0">
        <w:rPr>
          <w:rFonts w:cs="Times New Roman"/>
          <w:szCs w:val="24"/>
        </w:rPr>
        <w:t xml:space="preserve">rætt til </w:t>
      </w:r>
      <w:r>
        <w:rPr>
          <w:rFonts w:cs="Times New Roman"/>
          <w:szCs w:val="24"/>
        </w:rPr>
        <w:t>at fáa</w:t>
      </w:r>
      <w:r w:rsidRPr="00F761DB">
        <w:rPr>
          <w:rFonts w:cs="Times New Roman"/>
          <w:szCs w:val="24"/>
        </w:rPr>
        <w:t xml:space="preserve"> atgongd til eitt grannskoðanarvirki og til skrásetingar, skjøl </w:t>
      </w:r>
      <w:r w:rsidR="00F80733">
        <w:rPr>
          <w:rFonts w:cs="Times New Roman"/>
          <w:szCs w:val="24"/>
        </w:rPr>
        <w:t>o.a</w:t>
      </w:r>
      <w:r w:rsidRPr="00F761DB">
        <w:rPr>
          <w:rFonts w:cs="Times New Roman"/>
          <w:szCs w:val="24"/>
        </w:rPr>
        <w:t xml:space="preserve">., </w:t>
      </w:r>
      <w:proofErr w:type="spellStart"/>
      <w:r w:rsidRPr="00F761DB">
        <w:rPr>
          <w:rFonts w:cs="Times New Roman"/>
          <w:szCs w:val="24"/>
        </w:rPr>
        <w:t>heruppií</w:t>
      </w:r>
      <w:proofErr w:type="spellEnd"/>
      <w:r w:rsidRPr="00F761DB">
        <w:rPr>
          <w:rFonts w:cs="Times New Roman"/>
          <w:szCs w:val="24"/>
        </w:rPr>
        <w:t xml:space="preserve"> eisini tilfar, ið verður varðveitt elektroniskt</w:t>
      </w:r>
      <w:r w:rsidR="005A28F0">
        <w:rPr>
          <w:rFonts w:cs="Times New Roman"/>
          <w:szCs w:val="24"/>
        </w:rPr>
        <w:t xml:space="preserve">. Endamálið er at </w:t>
      </w:r>
      <w:r w:rsidRPr="00F761DB">
        <w:rPr>
          <w:rFonts w:cs="Times New Roman"/>
          <w:szCs w:val="24"/>
        </w:rPr>
        <w:t>fáa til vega upplýsingar, ið eru neyðugar í sambandi við</w:t>
      </w:r>
      <w:r>
        <w:rPr>
          <w:rFonts w:cs="Times New Roman"/>
          <w:szCs w:val="24"/>
        </w:rPr>
        <w:t>, at Skráseting Føroya kannar</w:t>
      </w:r>
      <w:r w:rsidRPr="00F761DB">
        <w:rPr>
          <w:rFonts w:cs="Times New Roman"/>
          <w:szCs w:val="24"/>
        </w:rPr>
        <w:t xml:space="preserve"> </w:t>
      </w:r>
      <w:r w:rsidR="005A28F0">
        <w:rPr>
          <w:rFonts w:cs="Times New Roman"/>
          <w:szCs w:val="24"/>
        </w:rPr>
        <w:t xml:space="preserve">møgulig </w:t>
      </w:r>
      <w:r w:rsidRPr="00F761DB">
        <w:rPr>
          <w:rFonts w:cs="Times New Roman"/>
          <w:szCs w:val="24"/>
        </w:rPr>
        <w:t>brot á lógina</w:t>
      </w:r>
      <w:r>
        <w:rPr>
          <w:rFonts w:cs="Times New Roman"/>
          <w:szCs w:val="24"/>
        </w:rPr>
        <w:t>, sbrt. § 35</w:t>
      </w:r>
      <w:r w:rsidRPr="00F761DB">
        <w:rPr>
          <w:rFonts w:cs="Times New Roman"/>
          <w:szCs w:val="24"/>
        </w:rPr>
        <w:t>. Skráseting Føroya hevur sostatt</w:t>
      </w:r>
      <w:r w:rsidR="005A28F0">
        <w:rPr>
          <w:rFonts w:cs="Times New Roman"/>
          <w:szCs w:val="24"/>
        </w:rPr>
        <w:t>,</w:t>
      </w:r>
      <w:r w:rsidRPr="00F761DB">
        <w:rPr>
          <w:rFonts w:cs="Times New Roman"/>
          <w:szCs w:val="24"/>
        </w:rPr>
        <w:t xml:space="preserve"> </w:t>
      </w:r>
      <w:r w:rsidR="005A28F0" w:rsidRPr="00F761DB">
        <w:rPr>
          <w:rFonts w:cs="Times New Roman"/>
          <w:szCs w:val="24"/>
        </w:rPr>
        <w:t>um treytirnar í § 37 er loknar</w:t>
      </w:r>
      <w:r w:rsidR="005A28F0">
        <w:rPr>
          <w:rFonts w:cs="Times New Roman"/>
          <w:szCs w:val="24"/>
        </w:rPr>
        <w:t>,</w:t>
      </w:r>
      <w:r w:rsidR="005A28F0" w:rsidRPr="00F761DB">
        <w:rPr>
          <w:rFonts w:cs="Times New Roman"/>
          <w:szCs w:val="24"/>
        </w:rPr>
        <w:t xml:space="preserve"> </w:t>
      </w:r>
      <w:r w:rsidRPr="00F761DB">
        <w:rPr>
          <w:rFonts w:cs="Times New Roman"/>
          <w:szCs w:val="24"/>
        </w:rPr>
        <w:t xml:space="preserve">longu atgongd til privata ogn uttan rættarúrskurð. </w:t>
      </w:r>
    </w:p>
    <w:p w14:paraId="09FEEDF7" w14:textId="6A6E61F0" w:rsidR="00B7745D" w:rsidRDefault="00B7745D" w:rsidP="00150AD4">
      <w:pPr>
        <w:rPr>
          <w:rFonts w:cs="Times New Roman"/>
          <w:szCs w:val="24"/>
        </w:rPr>
      </w:pPr>
      <w:r w:rsidRPr="00F761DB">
        <w:rPr>
          <w:rFonts w:cs="Times New Roman"/>
          <w:szCs w:val="24"/>
        </w:rPr>
        <w:t xml:space="preserve">Í </w:t>
      </w:r>
      <w:r>
        <w:rPr>
          <w:rFonts w:cs="Times New Roman"/>
          <w:szCs w:val="24"/>
        </w:rPr>
        <w:t>hesum lógaruppskoti</w:t>
      </w:r>
      <w:r w:rsidRPr="00F761DB">
        <w:rPr>
          <w:rFonts w:cs="Times New Roman"/>
          <w:szCs w:val="24"/>
        </w:rPr>
        <w:t xml:space="preserve"> </w:t>
      </w:r>
      <w:r>
        <w:rPr>
          <w:rFonts w:cs="Times New Roman"/>
          <w:szCs w:val="24"/>
        </w:rPr>
        <w:t xml:space="preserve">er lagt upp til, at § 35 í </w:t>
      </w:r>
      <w:proofErr w:type="spellStart"/>
      <w:r>
        <w:rPr>
          <w:rFonts w:cs="Times New Roman"/>
          <w:szCs w:val="24"/>
        </w:rPr>
        <w:t>grannskoðaralógini</w:t>
      </w:r>
      <w:proofErr w:type="spellEnd"/>
      <w:r>
        <w:rPr>
          <w:rFonts w:cs="Times New Roman"/>
          <w:szCs w:val="24"/>
        </w:rPr>
        <w:t xml:space="preserve"> verður broytt, soleiðis at Skráseting Føroya eisini kann kanna møgulig brot á reglur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Pr>
          <w:rFonts w:cs="Times New Roman"/>
        </w:rPr>
        <w:t xml:space="preserve"> </w:t>
      </w:r>
      <w:r>
        <w:rPr>
          <w:rFonts w:cs="Times New Roman"/>
        </w:rPr>
        <w:t xml:space="preserve">og á reglur, sum gjøgnumføra </w:t>
      </w:r>
      <w:proofErr w:type="spellStart"/>
      <w:r>
        <w:rPr>
          <w:rFonts w:cs="Times New Roman"/>
        </w:rPr>
        <w:t>artikkul</w:t>
      </w:r>
      <w:proofErr w:type="spellEnd"/>
      <w:r>
        <w:rPr>
          <w:rFonts w:cs="Times New Roman"/>
        </w:rPr>
        <w:t xml:space="preserve"> 37 og 38 í </w:t>
      </w:r>
      <w:r w:rsidR="00FA06C7" w:rsidRPr="009C5862">
        <w:rPr>
          <w:rFonts w:cs="Times New Roman"/>
        </w:rPr>
        <w:t>direktiv</w:t>
      </w:r>
      <w:r w:rsidR="00FA06C7">
        <w:rPr>
          <w:rFonts w:cs="Times New Roman"/>
        </w:rPr>
        <w:t>i</w:t>
      </w:r>
      <w:r w:rsidR="00FA06C7" w:rsidRPr="009C5862">
        <w:rPr>
          <w:rFonts w:cs="Times New Roman"/>
        </w:rPr>
        <w:t xml:space="preserve"> 2006/43/EF </w:t>
      </w:r>
      <w:r w:rsidR="00FA06C7">
        <w:rPr>
          <w:rFonts w:cs="Times New Roman"/>
        </w:rPr>
        <w:t xml:space="preserve">frá </w:t>
      </w:r>
      <w:proofErr w:type="spellStart"/>
      <w:r w:rsidR="00FA06C7">
        <w:rPr>
          <w:rFonts w:cs="Times New Roman"/>
        </w:rPr>
        <w:t>Europa-tinginum</w:t>
      </w:r>
      <w:proofErr w:type="spellEnd"/>
      <w:r w:rsidR="00FA06C7">
        <w:rPr>
          <w:rFonts w:cs="Times New Roman"/>
        </w:rPr>
        <w:t xml:space="preserve"> og Ráðnum um </w:t>
      </w:r>
      <w:proofErr w:type="spellStart"/>
      <w:r w:rsidR="00FA06C7">
        <w:rPr>
          <w:rFonts w:cs="Times New Roman"/>
        </w:rPr>
        <w:t>lógarálagda</w:t>
      </w:r>
      <w:proofErr w:type="spellEnd"/>
      <w:r w:rsidR="00FA06C7">
        <w:rPr>
          <w:rFonts w:cs="Times New Roman"/>
        </w:rPr>
        <w:t xml:space="preserve"> grannskoðan av ársroknskapum og </w:t>
      </w:r>
      <w:proofErr w:type="spellStart"/>
      <w:r w:rsidR="00FA06C7">
        <w:rPr>
          <w:rFonts w:cs="Times New Roman"/>
        </w:rPr>
        <w:t>konsolideraðum</w:t>
      </w:r>
      <w:proofErr w:type="spellEnd"/>
      <w:r w:rsidR="00FA06C7">
        <w:rPr>
          <w:rFonts w:cs="Times New Roman"/>
        </w:rPr>
        <w:t xml:space="preserve"> roknskapum </w:t>
      </w:r>
      <w:r w:rsidR="00FA06C7">
        <w:rPr>
          <w:rFonts w:cs="Times New Roman"/>
          <w:szCs w:val="24"/>
        </w:rPr>
        <w:t xml:space="preserve">(8. </w:t>
      </w:r>
      <w:proofErr w:type="spellStart"/>
      <w:r w:rsidR="00FA06C7">
        <w:rPr>
          <w:rFonts w:cs="Times New Roman"/>
          <w:szCs w:val="24"/>
        </w:rPr>
        <w:t>vinnufelagsdirektivið</w:t>
      </w:r>
      <w:proofErr w:type="spellEnd"/>
      <w:r w:rsidR="00FA06C7">
        <w:rPr>
          <w:rFonts w:cs="Times New Roman"/>
          <w:szCs w:val="24"/>
        </w:rPr>
        <w:t>)</w:t>
      </w:r>
      <w:r w:rsidR="00FA06C7">
        <w:rPr>
          <w:rFonts w:cs="Times New Roman"/>
        </w:rPr>
        <w:t xml:space="preserve">, </w:t>
      </w:r>
      <w:r w:rsidR="00FA06C7" w:rsidRPr="009C5862">
        <w:rPr>
          <w:rFonts w:cs="Times New Roman"/>
        </w:rPr>
        <w:t>s</w:t>
      </w:r>
      <w:r w:rsidR="00FA06C7">
        <w:rPr>
          <w:rFonts w:cs="Times New Roman"/>
        </w:rPr>
        <w:t>u</w:t>
      </w:r>
      <w:r w:rsidR="00FA06C7" w:rsidRPr="009C5862">
        <w:rPr>
          <w:rFonts w:cs="Times New Roman"/>
        </w:rPr>
        <w:t xml:space="preserve">m </w:t>
      </w:r>
      <w:r w:rsidR="00FA06C7">
        <w:rPr>
          <w:rFonts w:cs="Times New Roman"/>
        </w:rPr>
        <w:t>broytt við</w:t>
      </w:r>
      <w:r w:rsidR="00FA06C7" w:rsidRPr="009C5862">
        <w:rPr>
          <w:rFonts w:cs="Times New Roman"/>
        </w:rPr>
        <w:t xml:space="preserve"> direktiv</w:t>
      </w:r>
      <w:r w:rsidR="00FA06C7">
        <w:rPr>
          <w:rFonts w:cs="Times New Roman"/>
        </w:rPr>
        <w:t>i</w:t>
      </w:r>
      <w:r w:rsidR="00FA06C7" w:rsidRPr="009C5862">
        <w:rPr>
          <w:rFonts w:cs="Times New Roman"/>
        </w:rPr>
        <w:t xml:space="preserve"> 2014/56/EU</w:t>
      </w:r>
      <w:r w:rsidR="00280F30" w:rsidRPr="00B0152B">
        <w:rPr>
          <w:rFonts w:eastAsia="Times New Roman" w:cs="Times New Roman"/>
          <w:bCs/>
          <w:szCs w:val="24"/>
          <w:lang w:eastAsia="da-DK"/>
        </w:rPr>
        <w:t>.</w:t>
      </w:r>
      <w:r>
        <w:rPr>
          <w:rFonts w:cs="Times New Roman"/>
        </w:rPr>
        <w:t xml:space="preserve"> </w:t>
      </w:r>
    </w:p>
    <w:p w14:paraId="594DC078" w14:textId="77777777" w:rsidR="00760501" w:rsidRDefault="00280F30" w:rsidP="00150AD4">
      <w:pPr>
        <w:rPr>
          <w:rFonts w:cs="Times New Roman"/>
          <w:szCs w:val="24"/>
        </w:rPr>
      </w:pPr>
      <w:r>
        <w:rPr>
          <w:rFonts w:cs="Times New Roman"/>
          <w:szCs w:val="24"/>
        </w:rPr>
        <w:t>Broytingin hevur við sær, at heimildin</w:t>
      </w:r>
      <w:r w:rsidR="00B26324">
        <w:rPr>
          <w:rFonts w:cs="Times New Roman"/>
          <w:szCs w:val="24"/>
        </w:rPr>
        <w:t xml:space="preserve"> í </w:t>
      </w:r>
      <w:proofErr w:type="spellStart"/>
      <w:r w:rsidR="00B26324">
        <w:rPr>
          <w:rFonts w:cs="Times New Roman"/>
          <w:szCs w:val="24"/>
        </w:rPr>
        <w:t>grannskoðaralógini</w:t>
      </w:r>
      <w:proofErr w:type="spellEnd"/>
      <w:r>
        <w:rPr>
          <w:rFonts w:cs="Times New Roman"/>
          <w:szCs w:val="24"/>
        </w:rPr>
        <w:t xml:space="preserve"> hjá Skráseting Føroya til at fáa atgongd til privata ogn verður víðkað</w:t>
      </w:r>
      <w:r w:rsidR="00877C30">
        <w:rPr>
          <w:rFonts w:cs="Times New Roman"/>
          <w:szCs w:val="24"/>
        </w:rPr>
        <w:t xml:space="preserve"> til eisini at fevna um fyritøkur av almennum áhuga.</w:t>
      </w:r>
    </w:p>
    <w:p w14:paraId="3ED6CE45" w14:textId="205ADFF0" w:rsidR="00B7745D" w:rsidRPr="00F761DB" w:rsidRDefault="00B7745D" w:rsidP="00150AD4">
      <w:pPr>
        <w:rPr>
          <w:rFonts w:cs="Times New Roman"/>
          <w:szCs w:val="24"/>
        </w:rPr>
      </w:pPr>
      <w:r w:rsidRPr="00F761DB">
        <w:rPr>
          <w:rFonts w:cs="Times New Roman"/>
          <w:szCs w:val="24"/>
        </w:rPr>
        <w:t xml:space="preserve"> </w:t>
      </w:r>
    </w:p>
    <w:p w14:paraId="496CE640" w14:textId="77777777" w:rsidR="009C65FA" w:rsidRPr="009C65FA" w:rsidRDefault="009C65FA" w:rsidP="00150AD4">
      <w:pPr>
        <w:spacing w:after="0"/>
        <w:rPr>
          <w:rFonts w:eastAsia="Calibri" w:cs="Times New Roman"/>
          <w:b/>
          <w:szCs w:val="24"/>
        </w:rPr>
      </w:pPr>
      <w:r w:rsidRPr="009C65FA">
        <w:rPr>
          <w:rFonts w:eastAsia="Calibri" w:cs="Times New Roman"/>
          <w:b/>
          <w:szCs w:val="24"/>
        </w:rPr>
        <w:t>2.16. Hevur lógaruppskotið aðrar avleiðingar?</w:t>
      </w:r>
    </w:p>
    <w:p w14:paraId="1E4745A8" w14:textId="05382ABD" w:rsidR="009C65FA" w:rsidRPr="009C65FA" w:rsidRDefault="00B26324" w:rsidP="00B26324">
      <w:pPr>
        <w:spacing w:after="0"/>
        <w:rPr>
          <w:rFonts w:eastAsia="Calibri" w:cs="Times New Roman"/>
          <w:szCs w:val="24"/>
        </w:rPr>
      </w:pPr>
      <w:r>
        <w:rPr>
          <w:rFonts w:eastAsia="Calibri" w:cs="Times New Roman"/>
          <w:szCs w:val="24"/>
        </w:rPr>
        <w:t>Mett verður ikki, at</w:t>
      </w:r>
      <w:r w:rsidR="009C65FA" w:rsidRPr="009C65FA">
        <w:rPr>
          <w:rFonts w:eastAsia="Calibri" w:cs="Times New Roman"/>
          <w:szCs w:val="24"/>
        </w:rPr>
        <w:t xml:space="preserve"> lógaruppskotið </w:t>
      </w:r>
      <w:r>
        <w:rPr>
          <w:rFonts w:eastAsia="Calibri" w:cs="Times New Roman"/>
          <w:szCs w:val="24"/>
        </w:rPr>
        <w:t xml:space="preserve">hevur </w:t>
      </w:r>
      <w:r w:rsidR="009C65FA" w:rsidRPr="009C65FA">
        <w:rPr>
          <w:rFonts w:eastAsia="Calibri" w:cs="Times New Roman"/>
          <w:szCs w:val="24"/>
        </w:rPr>
        <w:t xml:space="preserve">aðrar avleiðingar enn tær, sum eru nevndar omanfyri. </w:t>
      </w:r>
    </w:p>
    <w:p w14:paraId="2F480118" w14:textId="4748DDAD" w:rsidR="009C65FA" w:rsidRDefault="009C65FA" w:rsidP="00677CB1">
      <w:pPr>
        <w:spacing w:after="0"/>
        <w:jc w:val="both"/>
        <w:rPr>
          <w:rFonts w:eastAsia="Calibri" w:cs="Times New Roman"/>
          <w:szCs w:val="24"/>
        </w:rPr>
      </w:pPr>
    </w:p>
    <w:p w14:paraId="516D1CCC" w14:textId="77777777" w:rsidR="00760501" w:rsidRPr="009C65FA" w:rsidRDefault="00760501" w:rsidP="00677CB1">
      <w:pPr>
        <w:spacing w:after="0"/>
        <w:jc w:val="both"/>
        <w:rPr>
          <w:rFonts w:eastAsia="Calibri" w:cs="Times New Roman"/>
          <w:szCs w:val="24"/>
        </w:rPr>
      </w:pPr>
    </w:p>
    <w:p w14:paraId="785EBEFF" w14:textId="77777777" w:rsidR="009C65FA" w:rsidRPr="009C65FA" w:rsidRDefault="009C65FA" w:rsidP="00677CB1">
      <w:pPr>
        <w:spacing w:after="0"/>
        <w:jc w:val="both"/>
        <w:rPr>
          <w:rFonts w:eastAsia="Calibri" w:cs="Times New Roman"/>
          <w:b/>
          <w:szCs w:val="24"/>
        </w:rPr>
      </w:pPr>
      <w:r w:rsidRPr="009C65FA">
        <w:rPr>
          <w:rFonts w:eastAsia="Calibri" w:cs="Times New Roman"/>
          <w:b/>
          <w:szCs w:val="24"/>
        </w:rPr>
        <w:t>2.17. Talvan: Yvirlit yvir avleiðingarnar av lógaruppskotinum</w:t>
      </w:r>
    </w:p>
    <w:p w14:paraId="65D22F33" w14:textId="77777777" w:rsidR="009C65FA" w:rsidRPr="009C65FA" w:rsidRDefault="009C65FA" w:rsidP="009C65FA">
      <w:pPr>
        <w:spacing w:after="0"/>
        <w:rPr>
          <w:rFonts w:eastAsia="Calibri" w:cs="Times New Roman"/>
          <w:bCs/>
          <w:color w:val="000000"/>
          <w:szCs w:val="24"/>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9C65FA" w:rsidRPr="009C65FA" w14:paraId="0D655432"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4B69AD64" w14:textId="77777777" w:rsidR="009C65FA" w:rsidRPr="009C65FA" w:rsidRDefault="009C65FA" w:rsidP="009C65FA">
            <w:pPr>
              <w:rPr>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302DA474" w14:textId="77777777" w:rsidR="009C65FA" w:rsidRPr="009C65FA" w:rsidRDefault="009C65FA" w:rsidP="009C65FA">
            <w:pPr>
              <w:rPr>
                <w:sz w:val="20"/>
              </w:rPr>
            </w:pPr>
            <w:r w:rsidRPr="009C65FA">
              <w:rPr>
                <w:sz w:val="20"/>
              </w:rPr>
              <w:t xml:space="preserve">Fyri landið ella </w:t>
            </w:r>
            <w:proofErr w:type="spellStart"/>
            <w:r w:rsidRPr="009C65FA">
              <w:rPr>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620AC8C9" w14:textId="77777777" w:rsidR="009C65FA" w:rsidRPr="009C65FA" w:rsidRDefault="009C65FA" w:rsidP="009C65FA">
            <w:pPr>
              <w:rPr>
                <w:sz w:val="20"/>
              </w:rPr>
            </w:pPr>
            <w:r w:rsidRPr="009C65FA">
              <w:rPr>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52C5AE45" w14:textId="77777777" w:rsidR="009C65FA" w:rsidRPr="009C65FA" w:rsidRDefault="009C65FA" w:rsidP="009C65FA">
            <w:pPr>
              <w:rPr>
                <w:sz w:val="20"/>
              </w:rPr>
            </w:pPr>
            <w:r w:rsidRPr="009C65FA">
              <w:rPr>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4BB7273" w14:textId="77777777" w:rsidR="009C65FA" w:rsidRPr="009C65FA" w:rsidRDefault="009C65FA" w:rsidP="009C65FA">
            <w:pPr>
              <w:rPr>
                <w:sz w:val="20"/>
              </w:rPr>
            </w:pPr>
            <w:r w:rsidRPr="009C65FA">
              <w:rPr>
                <w:sz w:val="20"/>
              </w:rPr>
              <w:t xml:space="preserve">Fyri ávísar </w:t>
            </w:r>
            <w:proofErr w:type="spellStart"/>
            <w:r w:rsidRPr="009C65FA">
              <w:rPr>
                <w:sz w:val="20"/>
              </w:rPr>
              <w:t>samfelags-</w:t>
            </w:r>
            <w:r w:rsidRPr="009C65FA">
              <w:rPr>
                <w:sz w:val="20"/>
              </w:rPr>
              <w:lastRenderedPageBreak/>
              <w:t>bólkar</w:t>
            </w:r>
            <w:proofErr w:type="spellEnd"/>
            <w:r w:rsidRPr="009C65FA">
              <w:rPr>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622500A" w14:textId="77777777" w:rsidR="009C65FA" w:rsidRPr="009C65FA" w:rsidRDefault="009C65FA" w:rsidP="009C65FA">
            <w:pPr>
              <w:rPr>
                <w:sz w:val="20"/>
              </w:rPr>
            </w:pPr>
            <w:r w:rsidRPr="009C65FA">
              <w:rPr>
                <w:sz w:val="20"/>
              </w:rPr>
              <w:lastRenderedPageBreak/>
              <w:t>Fyri vinnuna</w:t>
            </w:r>
          </w:p>
        </w:tc>
      </w:tr>
      <w:tr w:rsidR="009C65FA" w:rsidRPr="009C65FA" w14:paraId="16EA552C"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BBD5D" w14:textId="77777777" w:rsidR="009C65FA" w:rsidRPr="009C65FA" w:rsidRDefault="009C65FA" w:rsidP="009C65FA">
            <w:pPr>
              <w:rPr>
                <w:sz w:val="20"/>
              </w:rPr>
            </w:pPr>
            <w:r w:rsidRPr="009C65FA">
              <w:rPr>
                <w:sz w:val="20"/>
              </w:rPr>
              <w:t>Fíggjarligar ella búskaparligar avleiðingar</w:t>
            </w:r>
          </w:p>
        </w:tc>
        <w:sdt>
          <w:sdtPr>
            <w:rPr>
              <w:bCs/>
              <w:sz w:val="20"/>
              <w:szCs w:val="20"/>
            </w:rPr>
            <w:id w:val="1109551800"/>
            <w:placeholder>
              <w:docPart w:val="46E6CA1BA7C442119ADB1343407D31B7"/>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C38ED" w14:textId="43907E17" w:rsidR="009C65FA" w:rsidRPr="009C65FA" w:rsidRDefault="009C65FA" w:rsidP="00280F30">
                <w:pPr>
                  <w:jc w:val="center"/>
                  <w:rPr>
                    <w:bCs/>
                    <w:szCs w:val="20"/>
                  </w:rPr>
                </w:pPr>
                <w:r w:rsidRPr="009C65FA">
                  <w:rPr>
                    <w:bCs/>
                    <w:sz w:val="20"/>
                    <w:szCs w:val="20"/>
                  </w:rPr>
                  <w:t>Ja</w:t>
                </w:r>
              </w:p>
            </w:tc>
          </w:sdtContent>
        </w:sdt>
        <w:sdt>
          <w:sdtPr>
            <w:rPr>
              <w:bCs/>
              <w:sz w:val="20"/>
              <w:szCs w:val="20"/>
            </w:rPr>
            <w:id w:val="-220371911"/>
            <w:placeholder>
              <w:docPart w:val="BF5DF34E216948E3A90BA4C675ECA77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0D961" w14:textId="7B8CFF38" w:rsidR="009C65FA" w:rsidRPr="009C65FA" w:rsidRDefault="009C65FA" w:rsidP="00280F30">
                <w:pPr>
                  <w:jc w:val="center"/>
                  <w:rPr>
                    <w:bCs/>
                    <w:sz w:val="20"/>
                    <w:szCs w:val="20"/>
                  </w:rPr>
                </w:pPr>
                <w:r w:rsidRPr="009C65FA">
                  <w:rPr>
                    <w:bCs/>
                    <w:sz w:val="20"/>
                    <w:szCs w:val="20"/>
                  </w:rPr>
                  <w:t>Nei</w:t>
                </w:r>
              </w:p>
            </w:tc>
          </w:sdtContent>
        </w:sdt>
        <w:sdt>
          <w:sdtPr>
            <w:rPr>
              <w:bCs/>
              <w:sz w:val="20"/>
              <w:szCs w:val="20"/>
            </w:rPr>
            <w:id w:val="1001774417"/>
            <w:placeholder>
              <w:docPart w:val="AFD46DD148C44101970B58DDC926C6A3"/>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02CB0" w14:textId="042B57F3" w:rsidR="009C65FA" w:rsidRPr="009C65FA" w:rsidRDefault="009C65FA" w:rsidP="00280F30">
                <w:pPr>
                  <w:jc w:val="center"/>
                  <w:rPr>
                    <w:bCs/>
                    <w:sz w:val="20"/>
                    <w:szCs w:val="20"/>
                  </w:rPr>
                </w:pPr>
                <w:r w:rsidRPr="009C65FA">
                  <w:rPr>
                    <w:bCs/>
                    <w:sz w:val="20"/>
                    <w:szCs w:val="20"/>
                  </w:rPr>
                  <w:t>Nei</w:t>
                </w:r>
              </w:p>
            </w:tc>
          </w:sdtContent>
        </w:sdt>
        <w:sdt>
          <w:sdtPr>
            <w:rPr>
              <w:bCs/>
              <w:sz w:val="20"/>
              <w:szCs w:val="20"/>
            </w:rPr>
            <w:id w:val="-722052874"/>
            <w:placeholder>
              <w:docPart w:val="6DE12D8A4D6543E684EC636C1B445BC6"/>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F3C98" w14:textId="5B5514D3" w:rsidR="009C65FA" w:rsidRPr="009C65FA" w:rsidRDefault="009C65FA" w:rsidP="00280F30">
                <w:pPr>
                  <w:jc w:val="center"/>
                  <w:rPr>
                    <w:bCs/>
                    <w:sz w:val="20"/>
                    <w:szCs w:val="20"/>
                  </w:rPr>
                </w:pPr>
                <w:r w:rsidRPr="009C65FA">
                  <w:rPr>
                    <w:bCs/>
                    <w:sz w:val="20"/>
                    <w:szCs w:val="20"/>
                  </w:rPr>
                  <w:t>Nei</w:t>
                </w:r>
              </w:p>
            </w:tc>
          </w:sdtContent>
        </w:sdt>
        <w:sdt>
          <w:sdtPr>
            <w:rPr>
              <w:bCs/>
              <w:sz w:val="20"/>
              <w:szCs w:val="20"/>
            </w:rPr>
            <w:id w:val="1212457157"/>
            <w:placeholder>
              <w:docPart w:val="1AD4B4161E1D4C549A0E0264D88792EB"/>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47933" w14:textId="12D5DFFA" w:rsidR="009C65FA" w:rsidRPr="009C65FA" w:rsidRDefault="009C65FA" w:rsidP="00280F30">
                <w:pPr>
                  <w:jc w:val="center"/>
                  <w:rPr>
                    <w:bCs/>
                    <w:sz w:val="20"/>
                    <w:szCs w:val="20"/>
                  </w:rPr>
                </w:pPr>
                <w:r w:rsidRPr="009C65FA">
                  <w:rPr>
                    <w:bCs/>
                    <w:sz w:val="20"/>
                    <w:szCs w:val="20"/>
                  </w:rPr>
                  <w:t>Ja</w:t>
                </w:r>
              </w:p>
            </w:tc>
          </w:sdtContent>
        </w:sdt>
      </w:tr>
      <w:tr w:rsidR="009C65FA" w:rsidRPr="009C65FA" w14:paraId="28186E1C"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242F1" w14:textId="77777777" w:rsidR="009C65FA" w:rsidRPr="009C65FA" w:rsidRDefault="009C65FA" w:rsidP="009C65FA">
            <w:pPr>
              <w:rPr>
                <w:sz w:val="20"/>
              </w:rPr>
            </w:pPr>
            <w:r w:rsidRPr="009C65FA">
              <w:rPr>
                <w:sz w:val="20"/>
              </w:rPr>
              <w:t>Umsitingarligar avleiðingar</w:t>
            </w:r>
          </w:p>
        </w:tc>
        <w:sdt>
          <w:sdtPr>
            <w:rPr>
              <w:sz w:val="20"/>
            </w:rPr>
            <w:id w:val="463475165"/>
            <w:placeholder>
              <w:docPart w:val="614F1157198243DF93B2E09959DBCF7F"/>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ED5BE" w14:textId="195F3313" w:rsidR="009C65FA" w:rsidRPr="009C65FA" w:rsidRDefault="009C65FA" w:rsidP="00280F30">
                <w:pPr>
                  <w:jc w:val="center"/>
                  <w:rPr>
                    <w:sz w:val="20"/>
                  </w:rPr>
                </w:pPr>
                <w:r w:rsidRPr="009C65FA">
                  <w:rPr>
                    <w:sz w:val="20"/>
                  </w:rPr>
                  <w:t>Ja</w:t>
                </w:r>
              </w:p>
            </w:tc>
          </w:sdtContent>
        </w:sdt>
        <w:sdt>
          <w:sdtPr>
            <w:rPr>
              <w:sz w:val="20"/>
            </w:rPr>
            <w:id w:val="193965219"/>
            <w:placeholder>
              <w:docPart w:val="F4B3D2A82C7E47C0B252295F2AB9B0CE"/>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AAAB9" w14:textId="1F08851A" w:rsidR="009C65FA" w:rsidRPr="009C65FA" w:rsidRDefault="009C65FA" w:rsidP="00280F30">
                <w:pPr>
                  <w:jc w:val="center"/>
                  <w:rPr>
                    <w:sz w:val="20"/>
                  </w:rPr>
                </w:pPr>
                <w:r w:rsidRPr="009C65FA">
                  <w:rPr>
                    <w:sz w:val="20"/>
                  </w:rPr>
                  <w:t>Nei</w:t>
                </w:r>
              </w:p>
            </w:tc>
          </w:sdtContent>
        </w:sdt>
        <w:sdt>
          <w:sdtPr>
            <w:rPr>
              <w:sz w:val="20"/>
            </w:rPr>
            <w:id w:val="-1732535479"/>
            <w:placeholder>
              <w:docPart w:val="50D42C3BA79446AEB2ECA11C74C9841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46BD" w14:textId="73EA5607" w:rsidR="009C65FA" w:rsidRPr="009C65FA" w:rsidRDefault="009C65FA" w:rsidP="00280F30">
                <w:pPr>
                  <w:jc w:val="center"/>
                  <w:rPr>
                    <w:sz w:val="20"/>
                  </w:rPr>
                </w:pPr>
                <w:r w:rsidRPr="009C65FA">
                  <w:rPr>
                    <w:sz w:val="20"/>
                  </w:rPr>
                  <w:t>Nei</w:t>
                </w:r>
              </w:p>
            </w:tc>
          </w:sdtContent>
        </w:sdt>
        <w:sdt>
          <w:sdtPr>
            <w:rPr>
              <w:sz w:val="20"/>
            </w:rPr>
            <w:id w:val="247317771"/>
            <w:placeholder>
              <w:docPart w:val="C7ED44FEC33448B1BA6F6AEFE4DB00E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A77BC" w14:textId="173B9677" w:rsidR="009C65FA" w:rsidRPr="009C65FA" w:rsidRDefault="009C65FA" w:rsidP="00280F30">
                <w:pPr>
                  <w:jc w:val="center"/>
                  <w:rPr>
                    <w:sz w:val="20"/>
                  </w:rPr>
                </w:pPr>
                <w:r w:rsidRPr="009C65FA">
                  <w:rPr>
                    <w:sz w:val="20"/>
                  </w:rPr>
                  <w:t>Nei</w:t>
                </w:r>
              </w:p>
            </w:tc>
          </w:sdtContent>
        </w:sdt>
        <w:sdt>
          <w:sdtPr>
            <w:rPr>
              <w:sz w:val="20"/>
            </w:rPr>
            <w:id w:val="1937699706"/>
            <w:placeholder>
              <w:docPart w:val="F296500ED2C64F23AC404BB2C09FC7BD"/>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02E2D" w14:textId="1A853EFB" w:rsidR="009C65FA" w:rsidRPr="009C65FA" w:rsidRDefault="009C65FA" w:rsidP="00280F30">
                <w:pPr>
                  <w:jc w:val="center"/>
                  <w:rPr>
                    <w:sz w:val="20"/>
                  </w:rPr>
                </w:pPr>
                <w:r w:rsidRPr="009C65FA">
                  <w:rPr>
                    <w:sz w:val="20"/>
                  </w:rPr>
                  <w:t>Ja</w:t>
                </w:r>
              </w:p>
            </w:tc>
          </w:sdtContent>
        </w:sdt>
      </w:tr>
      <w:tr w:rsidR="009C65FA" w:rsidRPr="009C65FA" w14:paraId="4F39E8BD"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4E217" w14:textId="77777777" w:rsidR="009C65FA" w:rsidRPr="009C65FA" w:rsidRDefault="009C65FA" w:rsidP="009C65FA">
            <w:pPr>
              <w:rPr>
                <w:sz w:val="20"/>
              </w:rPr>
            </w:pPr>
            <w:r w:rsidRPr="009C65FA">
              <w:rPr>
                <w:sz w:val="20"/>
              </w:rPr>
              <w:t>Umhvørvisligar avleiðingar</w:t>
            </w:r>
          </w:p>
        </w:tc>
        <w:sdt>
          <w:sdtPr>
            <w:rPr>
              <w:sz w:val="20"/>
            </w:rPr>
            <w:id w:val="-1105500463"/>
            <w:placeholder>
              <w:docPart w:val="17212D84231945A1BDE5C475790125D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275DC" w14:textId="257A28F5" w:rsidR="009C65FA" w:rsidRPr="009C65FA" w:rsidRDefault="009C65FA" w:rsidP="00280F30">
                <w:pPr>
                  <w:jc w:val="center"/>
                  <w:rPr>
                    <w:sz w:val="20"/>
                  </w:rPr>
                </w:pPr>
                <w:r w:rsidRPr="009C65FA">
                  <w:rPr>
                    <w:sz w:val="20"/>
                  </w:rPr>
                  <w:t>Nei</w:t>
                </w:r>
              </w:p>
            </w:tc>
          </w:sdtContent>
        </w:sdt>
        <w:sdt>
          <w:sdtPr>
            <w:rPr>
              <w:sz w:val="20"/>
            </w:rPr>
            <w:id w:val="69170381"/>
            <w:placeholder>
              <w:docPart w:val="9BCA13F0AACE42EAA16B7231816448C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022CF" w14:textId="60D049F3" w:rsidR="009C65FA" w:rsidRPr="009C65FA" w:rsidRDefault="009C65FA" w:rsidP="00280F30">
                <w:pPr>
                  <w:jc w:val="center"/>
                  <w:rPr>
                    <w:sz w:val="20"/>
                  </w:rPr>
                </w:pPr>
                <w:r w:rsidRPr="009C65FA">
                  <w:rPr>
                    <w:sz w:val="20"/>
                  </w:rPr>
                  <w:t>Nei</w:t>
                </w:r>
              </w:p>
            </w:tc>
          </w:sdtContent>
        </w:sdt>
        <w:sdt>
          <w:sdtPr>
            <w:rPr>
              <w:sz w:val="20"/>
            </w:rPr>
            <w:id w:val="1469403764"/>
            <w:placeholder>
              <w:docPart w:val="3E640D9A137C4025B68488C0AE6C4336"/>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42749" w14:textId="69EB3D2F" w:rsidR="009C65FA" w:rsidRPr="009C65FA" w:rsidRDefault="009C65FA" w:rsidP="00280F30">
                <w:pPr>
                  <w:jc w:val="center"/>
                  <w:rPr>
                    <w:sz w:val="20"/>
                  </w:rPr>
                </w:pPr>
                <w:r w:rsidRPr="009C65FA">
                  <w:rPr>
                    <w:sz w:val="20"/>
                  </w:rPr>
                  <w:t>Nei</w:t>
                </w:r>
              </w:p>
            </w:tc>
          </w:sdtContent>
        </w:sdt>
        <w:sdt>
          <w:sdtPr>
            <w:rPr>
              <w:sz w:val="20"/>
            </w:rPr>
            <w:id w:val="1456685929"/>
            <w:placeholder>
              <w:docPart w:val="BF24ABE13E37431399AEB41FC896612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3C4F5" w14:textId="769913D6" w:rsidR="009C65FA" w:rsidRPr="009C65FA" w:rsidRDefault="009C65FA" w:rsidP="00280F30">
                <w:pPr>
                  <w:jc w:val="center"/>
                  <w:rPr>
                    <w:sz w:val="20"/>
                  </w:rPr>
                </w:pPr>
                <w:r w:rsidRPr="009C65FA">
                  <w:rPr>
                    <w:sz w:val="20"/>
                  </w:rPr>
                  <w:t>Nei</w:t>
                </w:r>
              </w:p>
            </w:tc>
          </w:sdtContent>
        </w:sdt>
        <w:sdt>
          <w:sdtPr>
            <w:rPr>
              <w:sz w:val="20"/>
            </w:rPr>
            <w:id w:val="1671832337"/>
            <w:placeholder>
              <w:docPart w:val="63E08174522D420DBA549C2AEC0B1A6C"/>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7AFA3" w14:textId="678406FE" w:rsidR="009C65FA" w:rsidRPr="009C65FA" w:rsidRDefault="009C65FA" w:rsidP="00280F30">
                <w:pPr>
                  <w:jc w:val="center"/>
                  <w:rPr>
                    <w:sz w:val="20"/>
                  </w:rPr>
                </w:pPr>
                <w:r w:rsidRPr="009C65FA">
                  <w:rPr>
                    <w:sz w:val="20"/>
                  </w:rPr>
                  <w:t>Nei</w:t>
                </w:r>
              </w:p>
            </w:tc>
          </w:sdtContent>
        </w:sdt>
      </w:tr>
      <w:tr w:rsidR="009C65FA" w:rsidRPr="009C65FA" w14:paraId="779A9ED9"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28368" w14:textId="77777777" w:rsidR="009C65FA" w:rsidRPr="009C65FA" w:rsidRDefault="009C65FA" w:rsidP="009C65FA">
            <w:pPr>
              <w:rPr>
                <w:sz w:val="20"/>
              </w:rPr>
            </w:pPr>
            <w:r w:rsidRPr="009C65FA">
              <w:rPr>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82A70" w14:textId="60C1AA9B" w:rsidR="009C65FA" w:rsidRPr="009C65FA" w:rsidRDefault="00A80757" w:rsidP="00280F30">
            <w:pPr>
              <w:jc w:val="center"/>
              <w:rPr>
                <w:sz w:val="20"/>
              </w:rPr>
            </w:pPr>
            <w:sdt>
              <w:sdtPr>
                <w:rPr>
                  <w:sz w:val="20"/>
                </w:rPr>
                <w:id w:val="-1768680227"/>
                <w:placeholder>
                  <w:docPart w:val="E14EC3B5642F46DC91C0A5AC0D9719E2"/>
                </w:placeholder>
                <w:comboBox>
                  <w:listItem w:displayText="Ja" w:value="Ja"/>
                  <w:listItem w:displayText="Nei" w:value="Nei"/>
                </w:comboBox>
              </w:sdtPr>
              <w:sdtContent>
                <w:r w:rsidR="009C65FA" w:rsidRPr="009C65FA">
                  <w:rPr>
                    <w:sz w:val="20"/>
                  </w:rPr>
                  <w:t>Nei</w:t>
                </w:r>
              </w:sdtContent>
            </w:sdt>
          </w:p>
        </w:tc>
        <w:sdt>
          <w:sdtPr>
            <w:rPr>
              <w:sz w:val="20"/>
            </w:rPr>
            <w:id w:val="-613131601"/>
            <w:placeholder>
              <w:docPart w:val="C7EAA5C1962C4B22A0CDA1ADA2A76E6E"/>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0D5B0" w14:textId="430128C7" w:rsidR="009C65FA" w:rsidRPr="009C65FA" w:rsidRDefault="009C65FA" w:rsidP="00280F30">
                <w:pPr>
                  <w:jc w:val="center"/>
                  <w:rPr>
                    <w:sz w:val="20"/>
                  </w:rPr>
                </w:pPr>
                <w:r w:rsidRPr="009C65FA">
                  <w:rPr>
                    <w:sz w:val="20"/>
                  </w:rPr>
                  <w:t>Nei</w:t>
                </w:r>
              </w:p>
            </w:tc>
          </w:sdtContent>
        </w:sdt>
        <w:sdt>
          <w:sdtPr>
            <w:rPr>
              <w:sz w:val="20"/>
            </w:rPr>
            <w:id w:val="1136996114"/>
            <w:placeholder>
              <w:docPart w:val="6DD9D7CEC6A04960B6CE27164FE852FA"/>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2BA52" w14:textId="673F83BC" w:rsidR="009C65FA" w:rsidRPr="009C65FA" w:rsidRDefault="009C65FA" w:rsidP="00280F30">
                <w:pPr>
                  <w:jc w:val="center"/>
                  <w:rPr>
                    <w:sz w:val="20"/>
                  </w:rPr>
                </w:pPr>
                <w:r w:rsidRPr="009C65FA">
                  <w:rPr>
                    <w:sz w:val="20"/>
                  </w:rPr>
                  <w:t>Nei</w:t>
                </w:r>
              </w:p>
            </w:tc>
          </w:sdtContent>
        </w:sdt>
        <w:sdt>
          <w:sdtPr>
            <w:rPr>
              <w:sz w:val="20"/>
            </w:rPr>
            <w:id w:val="1169521836"/>
            <w:placeholder>
              <w:docPart w:val="AFC2F775737444C08E75F029DC025A2B"/>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2BF85" w14:textId="06EA5D7F" w:rsidR="009C65FA" w:rsidRPr="009C65FA" w:rsidRDefault="009C65FA" w:rsidP="00280F30">
                <w:pPr>
                  <w:jc w:val="center"/>
                  <w:rPr>
                    <w:sz w:val="20"/>
                  </w:rPr>
                </w:pPr>
                <w:r w:rsidRPr="009C65FA">
                  <w:rPr>
                    <w:sz w:val="20"/>
                  </w:rPr>
                  <w:t>Nei</w:t>
                </w:r>
              </w:p>
            </w:tc>
          </w:sdtContent>
        </w:sdt>
        <w:sdt>
          <w:sdtPr>
            <w:rPr>
              <w:sz w:val="20"/>
            </w:rPr>
            <w:id w:val="-1905216052"/>
            <w:placeholder>
              <w:docPart w:val="C6FA02C26E61488DB6F4CFAABAC0389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A2217" w14:textId="0D17A1B5" w:rsidR="009C65FA" w:rsidRPr="009C65FA" w:rsidRDefault="009C65FA" w:rsidP="00280F30">
                <w:pPr>
                  <w:jc w:val="center"/>
                  <w:rPr>
                    <w:sz w:val="20"/>
                  </w:rPr>
                </w:pPr>
                <w:r w:rsidRPr="009C65FA">
                  <w:rPr>
                    <w:sz w:val="20"/>
                  </w:rPr>
                  <w:t>Nei</w:t>
                </w:r>
              </w:p>
            </w:tc>
          </w:sdtContent>
        </w:sdt>
      </w:tr>
      <w:tr w:rsidR="009C65FA" w:rsidRPr="009C65FA" w14:paraId="516F506D"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CEA84" w14:textId="77777777" w:rsidR="009C65FA" w:rsidRPr="009C65FA" w:rsidRDefault="009C65FA" w:rsidP="009C65FA">
            <w:pPr>
              <w:rPr>
                <w:sz w:val="20"/>
              </w:rPr>
            </w:pPr>
            <w:r w:rsidRPr="009C65FA">
              <w:rPr>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D4D6AD9" w14:textId="77777777" w:rsidR="009C65FA" w:rsidRPr="009C65FA" w:rsidRDefault="009C65FA" w:rsidP="009C65FA">
            <w:pPr>
              <w:jc w:val="center"/>
              <w:rPr>
                <w:b/>
                <w:bCs/>
                <w:szCs w:val="20"/>
              </w:rPr>
            </w:pPr>
          </w:p>
        </w:tc>
        <w:sdt>
          <w:sdtPr>
            <w:rPr>
              <w:sz w:val="20"/>
            </w:rPr>
            <w:id w:val="-1092471004"/>
            <w:placeholder>
              <w:docPart w:val="4785B72BC01A4FAA9EDA5CA591FB65D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8D6B6" w14:textId="5102369D" w:rsidR="009C65FA" w:rsidRPr="009C65FA" w:rsidRDefault="009C65FA" w:rsidP="00280F30">
                <w:pPr>
                  <w:jc w:val="center"/>
                  <w:rPr>
                    <w:sz w:val="20"/>
                  </w:rPr>
                </w:pPr>
                <w:r w:rsidRPr="009C65FA">
                  <w:rPr>
                    <w:sz w:val="20"/>
                  </w:rPr>
                  <w:t>Nei</w:t>
                </w:r>
              </w:p>
            </w:tc>
          </w:sdtContent>
        </w:sdt>
        <w:sdt>
          <w:sdtPr>
            <w:rPr>
              <w:sz w:val="20"/>
            </w:rPr>
            <w:id w:val="-1251424783"/>
            <w:placeholder>
              <w:docPart w:val="D09169E327F64169929177C273B0743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1C05D" w14:textId="77777777" w:rsidR="009C65FA" w:rsidRPr="009C65FA" w:rsidRDefault="009C65FA" w:rsidP="00280F30">
                <w:pPr>
                  <w:jc w:val="center"/>
                  <w:rPr>
                    <w:sz w:val="20"/>
                  </w:rPr>
                </w:pPr>
                <w:r w:rsidRPr="009C65FA">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DDD64C3" w14:textId="77777777" w:rsidR="009C65FA" w:rsidRPr="009C65FA" w:rsidRDefault="009C65FA" w:rsidP="009C65FA">
            <w:pPr>
              <w:jc w:val="center"/>
              <w:rPr>
                <w:b/>
                <w:bCs/>
                <w:szCs w:val="20"/>
              </w:rPr>
            </w:pPr>
          </w:p>
        </w:tc>
      </w:tr>
    </w:tbl>
    <w:p w14:paraId="366D394B" w14:textId="77777777" w:rsidR="009C65FA" w:rsidRPr="009C65FA" w:rsidRDefault="009C65FA" w:rsidP="009C65FA">
      <w:pPr>
        <w:spacing w:after="0"/>
        <w:rPr>
          <w:rFonts w:eastAsia="Times New Roman" w:cs="Times New Roman"/>
          <w:b/>
          <w:bCs/>
          <w:color w:val="000000"/>
          <w:szCs w:val="26"/>
        </w:rPr>
      </w:pPr>
    </w:p>
    <w:p w14:paraId="173BC7F8" w14:textId="77777777" w:rsidR="009C65FA" w:rsidRPr="009C65FA" w:rsidRDefault="009C65FA" w:rsidP="009C65FA">
      <w:pPr>
        <w:spacing w:after="0"/>
        <w:rPr>
          <w:rFonts w:eastAsia="Times New Roman" w:cs="Times New Roman"/>
          <w:b/>
          <w:bCs/>
          <w:color w:val="000000"/>
          <w:szCs w:val="26"/>
        </w:rPr>
      </w:pPr>
    </w:p>
    <w:p w14:paraId="6B7320C6" w14:textId="77777777" w:rsidR="009C65FA" w:rsidRPr="009C65FA" w:rsidRDefault="009C65FA" w:rsidP="009C65FA">
      <w:pPr>
        <w:spacing w:after="0"/>
        <w:rPr>
          <w:rFonts w:eastAsia="Times New Roman" w:cs="Times New Roman"/>
          <w:b/>
          <w:bCs/>
          <w:color w:val="000000"/>
          <w:szCs w:val="26"/>
        </w:rPr>
      </w:pPr>
      <w:r w:rsidRPr="009C65FA">
        <w:rPr>
          <w:rFonts w:eastAsia="Times New Roman" w:cs="Times New Roman"/>
          <w:b/>
          <w:bCs/>
          <w:color w:val="000000"/>
          <w:szCs w:val="26"/>
        </w:rPr>
        <w:br w:type="page"/>
      </w:r>
    </w:p>
    <w:p w14:paraId="3ABD4829" w14:textId="77777777" w:rsidR="009C65FA" w:rsidRPr="009C65FA" w:rsidRDefault="009C65FA" w:rsidP="00273DBB">
      <w:pPr>
        <w:spacing w:after="0"/>
        <w:rPr>
          <w:rFonts w:eastAsia="Times New Roman" w:cs="Times New Roman"/>
          <w:b/>
          <w:bCs/>
          <w:color w:val="000000"/>
          <w:szCs w:val="26"/>
        </w:rPr>
      </w:pPr>
      <w:r w:rsidRPr="009C65FA">
        <w:rPr>
          <w:rFonts w:eastAsia="Times New Roman" w:cs="Times New Roman"/>
          <w:b/>
          <w:bCs/>
          <w:color w:val="000000"/>
          <w:szCs w:val="26"/>
        </w:rPr>
        <w:lastRenderedPageBreak/>
        <w:t xml:space="preserve">Kapittul 3. </w:t>
      </w:r>
      <w:r w:rsidRPr="009C65FA">
        <w:rPr>
          <w:rFonts w:eastAsia="Calibri" w:cs="Times New Roman"/>
          <w:b/>
        </w:rPr>
        <w:t>Serligar viðmerkingar</w:t>
      </w:r>
    </w:p>
    <w:p w14:paraId="5A356705" w14:textId="77777777" w:rsidR="005F2ABB" w:rsidRDefault="005F2ABB" w:rsidP="005F2ABB">
      <w:pPr>
        <w:pStyle w:val="Default"/>
        <w:rPr>
          <w:b/>
          <w:bCs/>
          <w:sz w:val="23"/>
          <w:szCs w:val="23"/>
        </w:rPr>
      </w:pPr>
    </w:p>
    <w:p w14:paraId="71025DE4" w14:textId="0C0FEE4B" w:rsidR="005F2ABB" w:rsidRDefault="005F2ABB" w:rsidP="005F2ABB">
      <w:pPr>
        <w:pStyle w:val="Default"/>
        <w:rPr>
          <w:sz w:val="23"/>
          <w:szCs w:val="23"/>
        </w:rPr>
      </w:pPr>
      <w:r>
        <w:rPr>
          <w:b/>
          <w:bCs/>
          <w:sz w:val="23"/>
          <w:szCs w:val="23"/>
        </w:rPr>
        <w:t xml:space="preserve">3.1. </w:t>
      </w:r>
      <w:proofErr w:type="spellStart"/>
      <w:r>
        <w:rPr>
          <w:b/>
          <w:bCs/>
          <w:sz w:val="23"/>
          <w:szCs w:val="23"/>
        </w:rPr>
        <w:t>Viðmerkingar</w:t>
      </w:r>
      <w:proofErr w:type="spellEnd"/>
      <w:r>
        <w:rPr>
          <w:b/>
          <w:bCs/>
          <w:sz w:val="23"/>
          <w:szCs w:val="23"/>
        </w:rPr>
        <w:t xml:space="preserve"> til ta </w:t>
      </w:r>
      <w:proofErr w:type="spellStart"/>
      <w:r>
        <w:rPr>
          <w:b/>
          <w:bCs/>
          <w:sz w:val="23"/>
          <w:szCs w:val="23"/>
        </w:rPr>
        <w:t>einstøku</w:t>
      </w:r>
      <w:proofErr w:type="spellEnd"/>
      <w:r>
        <w:rPr>
          <w:b/>
          <w:bCs/>
          <w:sz w:val="23"/>
          <w:szCs w:val="23"/>
        </w:rPr>
        <w:t xml:space="preserve"> </w:t>
      </w:r>
      <w:proofErr w:type="spellStart"/>
      <w:r>
        <w:rPr>
          <w:b/>
          <w:bCs/>
          <w:sz w:val="23"/>
          <w:szCs w:val="23"/>
        </w:rPr>
        <w:t>greinina</w:t>
      </w:r>
      <w:proofErr w:type="spellEnd"/>
      <w:r>
        <w:rPr>
          <w:b/>
          <w:bCs/>
          <w:sz w:val="23"/>
          <w:szCs w:val="23"/>
        </w:rPr>
        <w:t xml:space="preserve"> </w:t>
      </w:r>
    </w:p>
    <w:p w14:paraId="0A862D08" w14:textId="2151392D" w:rsidR="009C65FA" w:rsidRPr="009C65FA" w:rsidRDefault="005F2ABB" w:rsidP="005F2ABB">
      <w:pPr>
        <w:spacing w:after="0"/>
        <w:rPr>
          <w:rFonts w:eastAsia="Calibri" w:cs="Times New Roman"/>
          <w:b/>
          <w:szCs w:val="24"/>
        </w:rPr>
      </w:pPr>
      <w:r>
        <w:rPr>
          <w:sz w:val="23"/>
          <w:szCs w:val="23"/>
        </w:rPr>
        <w:t xml:space="preserve">Niðanfyri í serligu viðmerkingunum til einstøku ásetingarnar verður stutt greitt frá høvuðsinnihaldinum í ásetingunum, og verður annars víst til viðmerkingarnar í </w:t>
      </w:r>
      <w:r w:rsidR="003A33AC" w:rsidRPr="008B21F6">
        <w:rPr>
          <w:rFonts w:eastAsia="Calibri" w:cs="Times New Roman"/>
          <w:szCs w:val="24"/>
        </w:rPr>
        <w:t xml:space="preserve">LF </w:t>
      </w:r>
      <w:r w:rsidR="003A33AC">
        <w:rPr>
          <w:rFonts w:eastAsia="Calibri" w:cs="Times New Roman"/>
          <w:szCs w:val="24"/>
        </w:rPr>
        <w:t>146/2015</w:t>
      </w:r>
      <w:r>
        <w:rPr>
          <w:sz w:val="23"/>
          <w:szCs w:val="23"/>
        </w:rPr>
        <w:t xml:space="preserve">, ið er uppskot til broyting í donsku </w:t>
      </w:r>
      <w:proofErr w:type="spellStart"/>
      <w:r>
        <w:rPr>
          <w:sz w:val="23"/>
          <w:szCs w:val="23"/>
        </w:rPr>
        <w:t>revisorloven</w:t>
      </w:r>
      <w:proofErr w:type="spellEnd"/>
      <w:r>
        <w:rPr>
          <w:sz w:val="23"/>
          <w:szCs w:val="23"/>
        </w:rPr>
        <w:t xml:space="preserve">, og </w:t>
      </w:r>
      <w:r w:rsidR="00B62506">
        <w:rPr>
          <w:rFonts w:eastAsia="Calibri" w:cs="Times New Roman"/>
          <w:szCs w:val="24"/>
        </w:rPr>
        <w:t xml:space="preserve">broytingaruppskoti </w:t>
      </w:r>
      <w:r w:rsidR="003A33AC">
        <w:rPr>
          <w:rFonts w:eastAsia="Calibri" w:cs="Times New Roman"/>
          <w:szCs w:val="24"/>
        </w:rPr>
        <w:t xml:space="preserve">til </w:t>
      </w:r>
      <w:r w:rsidR="00B62506">
        <w:rPr>
          <w:rFonts w:eastAsia="Calibri" w:cs="Times New Roman"/>
          <w:szCs w:val="24"/>
        </w:rPr>
        <w:t>L 2015/146,</w:t>
      </w:r>
      <w:r>
        <w:rPr>
          <w:sz w:val="23"/>
          <w:szCs w:val="23"/>
        </w:rPr>
        <w:t xml:space="preserve"> sum er viðlagt sum ávikavist fylgiskjal 1 og fylgiskjal 2 til uppskotið, umframt at tað verða gjørdar aðrar serligar viðmerkingar, har tørvur er á tí. Serligu viðmerkingarnar til einstøku ásetingarnar í uppskotinum til donsku </w:t>
      </w:r>
      <w:proofErr w:type="spellStart"/>
      <w:r>
        <w:rPr>
          <w:sz w:val="23"/>
          <w:szCs w:val="23"/>
        </w:rPr>
        <w:t>revisorloven</w:t>
      </w:r>
      <w:proofErr w:type="spellEnd"/>
      <w:r>
        <w:rPr>
          <w:sz w:val="23"/>
          <w:szCs w:val="23"/>
        </w:rPr>
        <w:t xml:space="preserve">, sum víst verður til, eru sostatt eisini viðmerkingar og </w:t>
      </w:r>
      <w:proofErr w:type="spellStart"/>
      <w:r>
        <w:rPr>
          <w:sz w:val="23"/>
          <w:szCs w:val="23"/>
        </w:rPr>
        <w:t>tulkingaríkast</w:t>
      </w:r>
      <w:proofErr w:type="spellEnd"/>
      <w:r>
        <w:rPr>
          <w:sz w:val="23"/>
          <w:szCs w:val="23"/>
        </w:rPr>
        <w:t xml:space="preserve"> til einstøku ásetingarnar í hesum uppskotinum.</w:t>
      </w:r>
    </w:p>
    <w:p w14:paraId="75477EC2" w14:textId="77777777" w:rsidR="009C65FA" w:rsidRPr="009C65FA" w:rsidRDefault="009C65FA" w:rsidP="00273DBB">
      <w:pPr>
        <w:spacing w:after="0"/>
        <w:rPr>
          <w:rFonts w:eastAsia="Calibri" w:cs="Times New Roman"/>
          <w:szCs w:val="24"/>
        </w:rPr>
      </w:pPr>
    </w:p>
    <w:p w14:paraId="52D6BBD5" w14:textId="77777777" w:rsidR="009C65FA" w:rsidRPr="009C65FA" w:rsidRDefault="009C65FA" w:rsidP="00273DBB">
      <w:pPr>
        <w:spacing w:after="0"/>
        <w:rPr>
          <w:rFonts w:eastAsia="Calibri" w:cs="Times New Roman"/>
          <w:b/>
          <w:szCs w:val="24"/>
        </w:rPr>
      </w:pPr>
      <w:r w:rsidRPr="009C65FA">
        <w:rPr>
          <w:rFonts w:eastAsia="Calibri" w:cs="Times New Roman"/>
          <w:b/>
          <w:szCs w:val="24"/>
        </w:rPr>
        <w:t>Til § 1</w:t>
      </w:r>
    </w:p>
    <w:p w14:paraId="366FA354" w14:textId="03BE5FDB" w:rsidR="009C65FA" w:rsidRDefault="009C65FA" w:rsidP="00273DBB">
      <w:pPr>
        <w:spacing w:after="0"/>
        <w:rPr>
          <w:rFonts w:eastAsia="Calibri" w:cs="Times New Roman"/>
          <w:szCs w:val="24"/>
        </w:rPr>
      </w:pPr>
    </w:p>
    <w:p w14:paraId="39700DCE" w14:textId="2169F57A" w:rsidR="001C65B5" w:rsidRDefault="001C65B5" w:rsidP="00273DBB">
      <w:pPr>
        <w:spacing w:after="0"/>
        <w:rPr>
          <w:rFonts w:eastAsia="Calibri" w:cs="Times New Roman"/>
          <w:szCs w:val="24"/>
        </w:rPr>
      </w:pPr>
      <w:r>
        <w:rPr>
          <w:rFonts w:eastAsia="Calibri" w:cs="Times New Roman"/>
          <w:szCs w:val="24"/>
        </w:rPr>
        <w:t>Nr. 1</w:t>
      </w:r>
    </w:p>
    <w:p w14:paraId="78FB0CD4" w14:textId="6ECA2F2A" w:rsidR="001C65B5" w:rsidRDefault="00150AD4" w:rsidP="00273DBB">
      <w:pPr>
        <w:spacing w:after="0"/>
        <w:rPr>
          <w:rFonts w:eastAsia="Calibri" w:cs="Times New Roman"/>
          <w:szCs w:val="24"/>
        </w:rPr>
      </w:pPr>
      <w:r>
        <w:rPr>
          <w:rFonts w:eastAsia="Calibri" w:cs="Times New Roman"/>
          <w:szCs w:val="24"/>
        </w:rPr>
        <w:t>Heiti</w:t>
      </w:r>
      <w:r w:rsidR="00B30476">
        <w:rPr>
          <w:rFonts w:eastAsia="Calibri" w:cs="Times New Roman"/>
          <w:szCs w:val="24"/>
        </w:rPr>
        <w:t>ð</w:t>
      </w:r>
      <w:r>
        <w:rPr>
          <w:rFonts w:eastAsia="Calibri" w:cs="Times New Roman"/>
          <w:szCs w:val="24"/>
        </w:rPr>
        <w:t xml:space="preserve"> á kapitl</w:t>
      </w:r>
      <w:r w:rsidR="00B63EA2">
        <w:rPr>
          <w:rFonts w:eastAsia="Calibri" w:cs="Times New Roman"/>
          <w:szCs w:val="24"/>
        </w:rPr>
        <w:t>i</w:t>
      </w:r>
      <w:r>
        <w:rPr>
          <w:rFonts w:eastAsia="Calibri" w:cs="Times New Roman"/>
          <w:szCs w:val="24"/>
        </w:rPr>
        <w:t xml:space="preserve"> 1 er </w:t>
      </w:r>
      <w:r w:rsidR="00B30476">
        <w:rPr>
          <w:rFonts w:eastAsia="Calibri" w:cs="Times New Roman"/>
          <w:szCs w:val="24"/>
        </w:rPr>
        <w:t>“Ø</w:t>
      </w:r>
      <w:r>
        <w:rPr>
          <w:rFonts w:eastAsia="Calibri" w:cs="Times New Roman"/>
          <w:szCs w:val="24"/>
        </w:rPr>
        <w:t>ki lógarinnar</w:t>
      </w:r>
      <w:r w:rsidR="00B30476">
        <w:rPr>
          <w:rFonts w:eastAsia="Calibri" w:cs="Times New Roman"/>
          <w:szCs w:val="24"/>
        </w:rPr>
        <w:t>”</w:t>
      </w:r>
      <w:r>
        <w:rPr>
          <w:rFonts w:eastAsia="Calibri" w:cs="Times New Roman"/>
          <w:szCs w:val="24"/>
        </w:rPr>
        <w:t xml:space="preserve">. </w:t>
      </w:r>
      <w:r w:rsidR="001C65B5">
        <w:rPr>
          <w:rFonts w:eastAsia="Calibri" w:cs="Times New Roman"/>
          <w:szCs w:val="24"/>
        </w:rPr>
        <w:t>Lagt verður upp til, at</w:t>
      </w:r>
      <w:r w:rsidR="00B30476">
        <w:rPr>
          <w:rFonts w:eastAsia="Calibri" w:cs="Times New Roman"/>
          <w:szCs w:val="24"/>
        </w:rPr>
        <w:t xml:space="preserve"> heitið á kapittul 1 verður broytt til “Øki lógarinnar og allýsingar”, tí</w:t>
      </w:r>
      <w:r w:rsidR="001C65B5">
        <w:rPr>
          <w:rFonts w:eastAsia="Calibri" w:cs="Times New Roman"/>
          <w:szCs w:val="24"/>
        </w:rPr>
        <w:t xml:space="preserve"> ein nýggj áseting við allýsingum verður sett í kapittul 1. </w:t>
      </w:r>
      <w:r>
        <w:rPr>
          <w:rFonts w:eastAsia="Calibri" w:cs="Times New Roman"/>
          <w:szCs w:val="24"/>
        </w:rPr>
        <w:t xml:space="preserve">Ein fylgja av hesi broyting er, at </w:t>
      </w:r>
      <w:r w:rsidR="001C65B5">
        <w:rPr>
          <w:rFonts w:eastAsia="Calibri" w:cs="Times New Roman"/>
          <w:szCs w:val="24"/>
        </w:rPr>
        <w:t>heiti</w:t>
      </w:r>
      <w:r w:rsidR="00B30476">
        <w:rPr>
          <w:rFonts w:eastAsia="Calibri" w:cs="Times New Roman"/>
          <w:szCs w:val="24"/>
        </w:rPr>
        <w:t>ð</w:t>
      </w:r>
      <w:r w:rsidR="001C65B5">
        <w:rPr>
          <w:rFonts w:eastAsia="Calibri" w:cs="Times New Roman"/>
          <w:szCs w:val="24"/>
        </w:rPr>
        <w:t xml:space="preserve"> á kapitl</w:t>
      </w:r>
      <w:r w:rsidR="00B63EA2">
        <w:rPr>
          <w:rFonts w:eastAsia="Calibri" w:cs="Times New Roman"/>
          <w:szCs w:val="24"/>
        </w:rPr>
        <w:t>i</w:t>
      </w:r>
      <w:r w:rsidR="001C65B5">
        <w:rPr>
          <w:rFonts w:eastAsia="Calibri" w:cs="Times New Roman"/>
          <w:szCs w:val="24"/>
        </w:rPr>
        <w:t xml:space="preserve"> 1</w:t>
      </w:r>
      <w:r>
        <w:rPr>
          <w:rFonts w:eastAsia="Calibri" w:cs="Times New Roman"/>
          <w:szCs w:val="24"/>
        </w:rPr>
        <w:t xml:space="preserve"> verð</w:t>
      </w:r>
      <w:r w:rsidR="00B30476">
        <w:rPr>
          <w:rFonts w:eastAsia="Calibri" w:cs="Times New Roman"/>
          <w:szCs w:val="24"/>
        </w:rPr>
        <w:t>ur</w:t>
      </w:r>
      <w:r w:rsidR="001C65B5">
        <w:rPr>
          <w:rFonts w:eastAsia="Calibri" w:cs="Times New Roman"/>
          <w:szCs w:val="24"/>
        </w:rPr>
        <w:t xml:space="preserve"> broytt, so heiti</w:t>
      </w:r>
      <w:r w:rsidR="00B30476">
        <w:rPr>
          <w:rFonts w:eastAsia="Calibri" w:cs="Times New Roman"/>
          <w:szCs w:val="24"/>
        </w:rPr>
        <w:t>ð</w:t>
      </w:r>
      <w:r w:rsidR="001C65B5">
        <w:rPr>
          <w:rFonts w:eastAsia="Calibri" w:cs="Times New Roman"/>
          <w:szCs w:val="24"/>
        </w:rPr>
        <w:t xml:space="preserve"> eisini fevnir um hesa nýggju áseting</w:t>
      </w:r>
      <w:r w:rsidR="00B30476">
        <w:rPr>
          <w:rFonts w:eastAsia="Calibri" w:cs="Times New Roman"/>
          <w:szCs w:val="24"/>
        </w:rPr>
        <w:t xml:space="preserve">ina, sum er ásett í § 1, nr. </w:t>
      </w:r>
      <w:r w:rsidR="005F1CC1">
        <w:rPr>
          <w:rFonts w:eastAsia="Calibri" w:cs="Times New Roman"/>
          <w:szCs w:val="24"/>
        </w:rPr>
        <w:t>5</w:t>
      </w:r>
      <w:r w:rsidR="00B30476">
        <w:rPr>
          <w:rFonts w:eastAsia="Calibri" w:cs="Times New Roman"/>
          <w:szCs w:val="24"/>
        </w:rPr>
        <w:t xml:space="preserve"> í uppskotinum</w:t>
      </w:r>
      <w:r w:rsidR="001C65B5">
        <w:rPr>
          <w:rFonts w:eastAsia="Calibri" w:cs="Times New Roman"/>
          <w:szCs w:val="24"/>
        </w:rPr>
        <w:t xml:space="preserve">. </w:t>
      </w:r>
    </w:p>
    <w:p w14:paraId="33F125DE" w14:textId="5BB452CD" w:rsidR="001C65B5" w:rsidRDefault="001C65B5" w:rsidP="00273DBB">
      <w:pPr>
        <w:spacing w:after="0"/>
        <w:rPr>
          <w:rFonts w:eastAsia="Calibri" w:cs="Times New Roman"/>
          <w:szCs w:val="24"/>
        </w:rPr>
      </w:pPr>
    </w:p>
    <w:p w14:paraId="2FD97B55" w14:textId="0EED60E8" w:rsidR="001C65B5" w:rsidRDefault="001C65B5" w:rsidP="00273DBB">
      <w:pPr>
        <w:spacing w:after="0"/>
        <w:rPr>
          <w:rFonts w:eastAsia="Calibri" w:cs="Times New Roman"/>
          <w:szCs w:val="24"/>
        </w:rPr>
      </w:pPr>
      <w:r>
        <w:rPr>
          <w:rFonts w:eastAsia="Calibri" w:cs="Times New Roman"/>
          <w:szCs w:val="24"/>
        </w:rPr>
        <w:t>Nr. 2</w:t>
      </w:r>
    </w:p>
    <w:p w14:paraId="43AB4D7E" w14:textId="0B5010A0" w:rsidR="00B30476" w:rsidRDefault="00FA2B4E" w:rsidP="00273DBB">
      <w:pPr>
        <w:spacing w:after="0"/>
        <w:rPr>
          <w:rFonts w:eastAsia="Calibri" w:cs="Times New Roman"/>
          <w:szCs w:val="24"/>
        </w:rPr>
      </w:pPr>
      <w:r>
        <w:rPr>
          <w:rFonts w:eastAsia="Calibri" w:cs="Times New Roman"/>
          <w:szCs w:val="24"/>
        </w:rPr>
        <w:t>Skotið verður upp, at h</w:t>
      </w:r>
      <w:r w:rsidR="00B30476">
        <w:rPr>
          <w:rFonts w:eastAsia="Calibri" w:cs="Times New Roman"/>
          <w:szCs w:val="24"/>
        </w:rPr>
        <w:t>eiti</w:t>
      </w:r>
      <w:r>
        <w:rPr>
          <w:rFonts w:eastAsia="Calibri" w:cs="Times New Roman"/>
          <w:szCs w:val="24"/>
        </w:rPr>
        <w:t>ð</w:t>
      </w:r>
      <w:r w:rsidR="00B30476">
        <w:rPr>
          <w:rFonts w:eastAsia="Calibri" w:cs="Times New Roman"/>
          <w:szCs w:val="24"/>
        </w:rPr>
        <w:t xml:space="preserve"> “Øki lógarinnar” verður sett</w:t>
      </w:r>
      <w:r>
        <w:rPr>
          <w:rFonts w:eastAsia="Calibri" w:cs="Times New Roman"/>
          <w:szCs w:val="24"/>
        </w:rPr>
        <w:t xml:space="preserve"> frammanfyri § 1 í lógini. </w:t>
      </w:r>
      <w:r w:rsidR="00B30476">
        <w:rPr>
          <w:rFonts w:eastAsia="Calibri" w:cs="Times New Roman"/>
          <w:szCs w:val="24"/>
        </w:rPr>
        <w:t xml:space="preserve"> </w:t>
      </w:r>
    </w:p>
    <w:p w14:paraId="15348F91" w14:textId="2513EBC4" w:rsidR="00B30476" w:rsidRDefault="00B30476" w:rsidP="00273DBB">
      <w:pPr>
        <w:spacing w:after="0"/>
        <w:rPr>
          <w:rFonts w:eastAsia="Calibri" w:cs="Times New Roman"/>
          <w:szCs w:val="24"/>
        </w:rPr>
      </w:pPr>
    </w:p>
    <w:p w14:paraId="0848785A" w14:textId="21F9ECF2" w:rsidR="00B30476" w:rsidRPr="009C65FA" w:rsidRDefault="00B30476" w:rsidP="00273DBB">
      <w:pPr>
        <w:spacing w:after="0"/>
        <w:rPr>
          <w:rFonts w:eastAsia="Calibri" w:cs="Times New Roman"/>
          <w:szCs w:val="24"/>
        </w:rPr>
      </w:pPr>
      <w:r>
        <w:rPr>
          <w:rFonts w:eastAsia="Calibri" w:cs="Times New Roman"/>
          <w:szCs w:val="24"/>
        </w:rPr>
        <w:t>Nr. 3</w:t>
      </w:r>
    </w:p>
    <w:p w14:paraId="73D99CB6" w14:textId="64DE3635" w:rsidR="009C65FA" w:rsidRDefault="00B30476" w:rsidP="00273DBB">
      <w:pPr>
        <w:spacing w:after="0"/>
        <w:rPr>
          <w:rFonts w:eastAsia="Calibri" w:cs="Times New Roman"/>
          <w:szCs w:val="24"/>
        </w:rPr>
      </w:pPr>
      <w:r>
        <w:rPr>
          <w:rFonts w:eastAsia="Calibri" w:cs="Times New Roman"/>
          <w:szCs w:val="24"/>
        </w:rPr>
        <w:t xml:space="preserve">Broytingarnar </w:t>
      </w:r>
      <w:r w:rsidR="001C65B5">
        <w:rPr>
          <w:rFonts w:eastAsia="Calibri" w:cs="Times New Roman"/>
          <w:szCs w:val="24"/>
        </w:rPr>
        <w:t xml:space="preserve">eru </w:t>
      </w:r>
      <w:proofErr w:type="spellStart"/>
      <w:r w:rsidR="001C65B5">
        <w:rPr>
          <w:rFonts w:eastAsia="Calibri" w:cs="Times New Roman"/>
          <w:szCs w:val="24"/>
        </w:rPr>
        <w:t>fylgibroytingar</w:t>
      </w:r>
      <w:proofErr w:type="spellEnd"/>
      <w:r w:rsidR="001C65B5">
        <w:rPr>
          <w:rFonts w:eastAsia="Calibri" w:cs="Times New Roman"/>
          <w:szCs w:val="24"/>
        </w:rPr>
        <w:t xml:space="preserve"> av øðrum broytingum í lógaruppskotinum</w:t>
      </w:r>
      <w:r w:rsidR="00FA2B4E">
        <w:rPr>
          <w:rFonts w:eastAsia="Calibri" w:cs="Times New Roman"/>
          <w:szCs w:val="24"/>
        </w:rPr>
        <w:t>,</w:t>
      </w:r>
      <w:r w:rsidR="0085743F">
        <w:rPr>
          <w:rFonts w:eastAsia="Calibri" w:cs="Times New Roman"/>
          <w:szCs w:val="24"/>
        </w:rPr>
        <w:t xml:space="preserve"> og hava onga</w:t>
      </w:r>
      <w:r w:rsidR="001C65B5">
        <w:rPr>
          <w:rFonts w:eastAsia="Calibri" w:cs="Times New Roman"/>
          <w:szCs w:val="24"/>
        </w:rPr>
        <w:t xml:space="preserve"> innihaldsliga</w:t>
      </w:r>
      <w:r w:rsidR="00D42C12">
        <w:rPr>
          <w:rFonts w:eastAsia="Calibri" w:cs="Times New Roman"/>
          <w:szCs w:val="24"/>
        </w:rPr>
        <w:t xml:space="preserve"> </w:t>
      </w:r>
      <w:r w:rsidR="0020023C">
        <w:rPr>
          <w:rFonts w:eastAsia="Calibri" w:cs="Times New Roman"/>
          <w:szCs w:val="24"/>
        </w:rPr>
        <w:t>broyting við sær</w:t>
      </w:r>
      <w:r w:rsidR="001C65B5">
        <w:rPr>
          <w:rFonts w:eastAsia="Calibri" w:cs="Times New Roman"/>
          <w:szCs w:val="24"/>
        </w:rPr>
        <w:t xml:space="preserve">. </w:t>
      </w:r>
    </w:p>
    <w:p w14:paraId="7DF7F77F" w14:textId="3AD038FB" w:rsidR="001C65B5" w:rsidRDefault="001C65B5" w:rsidP="00273DBB">
      <w:pPr>
        <w:spacing w:after="0"/>
        <w:rPr>
          <w:rFonts w:eastAsia="Calibri" w:cs="Times New Roman"/>
          <w:szCs w:val="24"/>
        </w:rPr>
      </w:pPr>
    </w:p>
    <w:p w14:paraId="6126C521" w14:textId="5952A91A" w:rsidR="001C65B5" w:rsidRDefault="001C65B5" w:rsidP="00273DBB">
      <w:pPr>
        <w:spacing w:after="0"/>
        <w:rPr>
          <w:rFonts w:eastAsia="Calibri" w:cs="Times New Roman"/>
          <w:szCs w:val="24"/>
        </w:rPr>
      </w:pPr>
      <w:r>
        <w:rPr>
          <w:rFonts w:eastAsia="Calibri" w:cs="Times New Roman"/>
          <w:szCs w:val="24"/>
        </w:rPr>
        <w:t xml:space="preserve">Nr. </w:t>
      </w:r>
      <w:r w:rsidR="00FA2B4E">
        <w:rPr>
          <w:rFonts w:eastAsia="Calibri" w:cs="Times New Roman"/>
          <w:szCs w:val="24"/>
        </w:rPr>
        <w:t>4</w:t>
      </w:r>
    </w:p>
    <w:p w14:paraId="1E54FC4A" w14:textId="77777777" w:rsidR="00D42C12" w:rsidRDefault="00D42C12" w:rsidP="00273DBB">
      <w:pPr>
        <w:spacing w:after="0"/>
        <w:rPr>
          <w:rFonts w:eastAsia="Calibri" w:cs="Times New Roman"/>
          <w:szCs w:val="24"/>
        </w:rPr>
      </w:pPr>
      <w:r>
        <w:rPr>
          <w:rFonts w:eastAsia="Calibri" w:cs="Times New Roman"/>
          <w:szCs w:val="24"/>
        </w:rPr>
        <w:t xml:space="preserve">Í § 1, stk. 4 og 5 verða hugtøkini grannskoðari og </w:t>
      </w:r>
      <w:proofErr w:type="spellStart"/>
      <w:r>
        <w:rPr>
          <w:rFonts w:eastAsia="Calibri" w:cs="Times New Roman"/>
          <w:szCs w:val="24"/>
        </w:rPr>
        <w:t>grannskoðanarvirkir</w:t>
      </w:r>
      <w:proofErr w:type="spellEnd"/>
      <w:r>
        <w:rPr>
          <w:rFonts w:eastAsia="Calibri" w:cs="Times New Roman"/>
          <w:szCs w:val="24"/>
        </w:rPr>
        <w:t xml:space="preserve"> allýst. </w:t>
      </w:r>
    </w:p>
    <w:p w14:paraId="4BDAB8D9" w14:textId="77777777" w:rsidR="00D42C12" w:rsidRDefault="00D42C12" w:rsidP="00273DBB">
      <w:pPr>
        <w:spacing w:after="0"/>
        <w:rPr>
          <w:rFonts w:eastAsia="Calibri" w:cs="Times New Roman"/>
          <w:szCs w:val="24"/>
        </w:rPr>
      </w:pPr>
    </w:p>
    <w:p w14:paraId="1A349017" w14:textId="5D805159" w:rsidR="005C2611" w:rsidRDefault="005C2611" w:rsidP="00273DBB">
      <w:pPr>
        <w:spacing w:after="0"/>
        <w:rPr>
          <w:rFonts w:eastAsia="Calibri" w:cs="Times New Roman"/>
          <w:szCs w:val="24"/>
        </w:rPr>
      </w:pPr>
      <w:r>
        <w:rPr>
          <w:rFonts w:eastAsia="Calibri" w:cs="Times New Roman"/>
          <w:szCs w:val="24"/>
        </w:rPr>
        <w:t xml:space="preserve">Lagt verður upp til, at </w:t>
      </w:r>
      <w:r w:rsidR="00D42C12">
        <w:rPr>
          <w:rFonts w:eastAsia="Calibri" w:cs="Times New Roman"/>
          <w:szCs w:val="24"/>
        </w:rPr>
        <w:t xml:space="preserve">§ 1, </w:t>
      </w:r>
      <w:r>
        <w:rPr>
          <w:rFonts w:eastAsia="Calibri" w:cs="Times New Roman"/>
          <w:szCs w:val="24"/>
        </w:rPr>
        <w:t>stk. 4 og 5 verða strikað</w:t>
      </w:r>
      <w:r w:rsidR="00E527E8">
        <w:rPr>
          <w:rFonts w:eastAsia="Calibri" w:cs="Times New Roman"/>
          <w:szCs w:val="24"/>
        </w:rPr>
        <w:t>ar úr § 1, tí skotið verður upp, at allýsingarnar av hugtøkunum “grannskoðari” og “grannskoðanarvirki” fram</w:t>
      </w:r>
      <w:r w:rsidR="00B63EA2">
        <w:rPr>
          <w:rFonts w:eastAsia="Calibri" w:cs="Times New Roman"/>
          <w:szCs w:val="24"/>
        </w:rPr>
        <w:t>eftir</w:t>
      </w:r>
      <w:r w:rsidR="00E527E8">
        <w:rPr>
          <w:rFonts w:eastAsia="Calibri" w:cs="Times New Roman"/>
          <w:szCs w:val="24"/>
        </w:rPr>
        <w:t xml:space="preserve"> verða í</w:t>
      </w:r>
      <w:r>
        <w:rPr>
          <w:rFonts w:eastAsia="Calibri" w:cs="Times New Roman"/>
          <w:szCs w:val="24"/>
        </w:rPr>
        <w:t xml:space="preserve"> nýggju § 1</w:t>
      </w:r>
      <w:r w:rsidR="0085743F">
        <w:rPr>
          <w:rFonts w:eastAsia="Calibri" w:cs="Times New Roman"/>
          <w:szCs w:val="24"/>
        </w:rPr>
        <w:t>a, sum inniheldur allýsingar</w:t>
      </w:r>
      <w:r w:rsidR="00E527E8">
        <w:rPr>
          <w:rFonts w:eastAsia="Calibri" w:cs="Times New Roman"/>
          <w:szCs w:val="24"/>
        </w:rPr>
        <w:t xml:space="preserve"> av m.a. hesum hugtøkunum</w:t>
      </w:r>
      <w:r>
        <w:rPr>
          <w:rFonts w:eastAsia="Calibri" w:cs="Times New Roman"/>
          <w:szCs w:val="24"/>
        </w:rPr>
        <w:t xml:space="preserve">. </w:t>
      </w:r>
      <w:r w:rsidR="0020023C">
        <w:rPr>
          <w:rFonts w:eastAsia="Calibri" w:cs="Times New Roman"/>
          <w:szCs w:val="24"/>
        </w:rPr>
        <w:t>Víst verður til</w:t>
      </w:r>
      <w:r w:rsidR="00E527E8">
        <w:rPr>
          <w:rFonts w:eastAsia="Calibri" w:cs="Times New Roman"/>
          <w:szCs w:val="24"/>
        </w:rPr>
        <w:t xml:space="preserve"> viðmerkingina til § 1,</w:t>
      </w:r>
      <w:r w:rsidR="0020023C">
        <w:rPr>
          <w:rFonts w:eastAsia="Calibri" w:cs="Times New Roman"/>
          <w:szCs w:val="24"/>
        </w:rPr>
        <w:t xml:space="preserve"> nr. </w:t>
      </w:r>
      <w:r w:rsidR="00E527E8">
        <w:rPr>
          <w:rFonts w:eastAsia="Calibri" w:cs="Times New Roman"/>
          <w:szCs w:val="24"/>
        </w:rPr>
        <w:t>5</w:t>
      </w:r>
      <w:r w:rsidR="005F1CC1">
        <w:rPr>
          <w:rFonts w:eastAsia="Calibri" w:cs="Times New Roman"/>
          <w:szCs w:val="24"/>
        </w:rPr>
        <w:t xml:space="preserve"> í uppskotinum</w:t>
      </w:r>
      <w:r>
        <w:rPr>
          <w:rFonts w:eastAsia="Calibri" w:cs="Times New Roman"/>
          <w:szCs w:val="24"/>
        </w:rPr>
        <w:t xml:space="preserve">. </w:t>
      </w:r>
    </w:p>
    <w:p w14:paraId="78A175E2" w14:textId="79B1D213" w:rsidR="005C2611" w:rsidRDefault="005C2611" w:rsidP="00273DBB">
      <w:pPr>
        <w:spacing w:after="0"/>
        <w:rPr>
          <w:rFonts w:eastAsia="Calibri" w:cs="Times New Roman"/>
          <w:szCs w:val="24"/>
        </w:rPr>
      </w:pPr>
    </w:p>
    <w:p w14:paraId="35D509EE" w14:textId="60360792" w:rsidR="005C2611" w:rsidRDefault="005C2611" w:rsidP="00273DBB">
      <w:pPr>
        <w:spacing w:after="0"/>
        <w:rPr>
          <w:rFonts w:eastAsia="Calibri" w:cs="Times New Roman"/>
          <w:szCs w:val="24"/>
        </w:rPr>
      </w:pPr>
      <w:r>
        <w:rPr>
          <w:rFonts w:eastAsia="Calibri" w:cs="Times New Roman"/>
          <w:szCs w:val="24"/>
        </w:rPr>
        <w:t xml:space="preserve">Nr. </w:t>
      </w:r>
      <w:r w:rsidR="00E527E8">
        <w:rPr>
          <w:rFonts w:eastAsia="Calibri" w:cs="Times New Roman"/>
          <w:szCs w:val="24"/>
        </w:rPr>
        <w:t>5</w:t>
      </w:r>
    </w:p>
    <w:p w14:paraId="6C899DC8" w14:textId="1592706C" w:rsidR="00D42C12" w:rsidRDefault="00D42C12" w:rsidP="00273DBB">
      <w:pPr>
        <w:spacing w:after="0"/>
        <w:rPr>
          <w:rFonts w:eastAsia="Calibri" w:cs="Times New Roman"/>
          <w:szCs w:val="24"/>
        </w:rPr>
      </w:pPr>
      <w:r>
        <w:rPr>
          <w:rFonts w:eastAsia="Calibri" w:cs="Times New Roman"/>
          <w:szCs w:val="24"/>
        </w:rPr>
        <w:t xml:space="preserve">Umframt § 1, stk. 4 og 5, sum allýsa hugtøkini </w:t>
      </w:r>
      <w:r w:rsidR="00E527E8">
        <w:rPr>
          <w:rFonts w:eastAsia="Calibri" w:cs="Times New Roman"/>
          <w:szCs w:val="24"/>
        </w:rPr>
        <w:t>“</w:t>
      </w:r>
      <w:r>
        <w:rPr>
          <w:rFonts w:eastAsia="Calibri" w:cs="Times New Roman"/>
          <w:szCs w:val="24"/>
        </w:rPr>
        <w:t>grannskoðari</w:t>
      </w:r>
      <w:r w:rsidR="00E527E8">
        <w:rPr>
          <w:rFonts w:eastAsia="Calibri" w:cs="Times New Roman"/>
          <w:szCs w:val="24"/>
        </w:rPr>
        <w:t>”</w:t>
      </w:r>
      <w:r>
        <w:rPr>
          <w:rFonts w:eastAsia="Calibri" w:cs="Times New Roman"/>
          <w:szCs w:val="24"/>
        </w:rPr>
        <w:t xml:space="preserve"> og </w:t>
      </w:r>
      <w:r w:rsidR="00E527E8">
        <w:rPr>
          <w:rFonts w:eastAsia="Calibri" w:cs="Times New Roman"/>
          <w:szCs w:val="24"/>
        </w:rPr>
        <w:t>“</w:t>
      </w:r>
      <w:r>
        <w:rPr>
          <w:rFonts w:eastAsia="Calibri" w:cs="Times New Roman"/>
          <w:szCs w:val="24"/>
        </w:rPr>
        <w:t>grannskoðanarvirki</w:t>
      </w:r>
      <w:r w:rsidR="00E527E8">
        <w:rPr>
          <w:rFonts w:eastAsia="Calibri" w:cs="Times New Roman"/>
          <w:szCs w:val="24"/>
        </w:rPr>
        <w:t xml:space="preserve">” hevur </w:t>
      </w:r>
      <w:proofErr w:type="spellStart"/>
      <w:r w:rsidR="00E527E8">
        <w:rPr>
          <w:rFonts w:eastAsia="Calibri" w:cs="Times New Roman"/>
          <w:szCs w:val="24"/>
        </w:rPr>
        <w:t>grannskoðaralógin</w:t>
      </w:r>
      <w:proofErr w:type="spellEnd"/>
      <w:r w:rsidR="00E527E8">
        <w:rPr>
          <w:rFonts w:eastAsia="Calibri" w:cs="Times New Roman"/>
          <w:szCs w:val="24"/>
        </w:rPr>
        <w:t xml:space="preserve"> ikki </w:t>
      </w:r>
      <w:r w:rsidR="005F1CC1">
        <w:rPr>
          <w:rFonts w:eastAsia="Calibri" w:cs="Times New Roman"/>
          <w:szCs w:val="24"/>
        </w:rPr>
        <w:t>n</w:t>
      </w:r>
      <w:r w:rsidR="00B63EA2">
        <w:rPr>
          <w:rFonts w:eastAsia="Calibri" w:cs="Times New Roman"/>
          <w:szCs w:val="24"/>
        </w:rPr>
        <w:t>a</w:t>
      </w:r>
      <w:r w:rsidR="005F1CC1">
        <w:rPr>
          <w:rFonts w:eastAsia="Calibri" w:cs="Times New Roman"/>
          <w:szCs w:val="24"/>
        </w:rPr>
        <w:t>kr</w:t>
      </w:r>
      <w:r w:rsidR="00B63EA2">
        <w:rPr>
          <w:rFonts w:eastAsia="Calibri" w:cs="Times New Roman"/>
          <w:szCs w:val="24"/>
        </w:rPr>
        <w:t>a</w:t>
      </w:r>
      <w:r w:rsidR="005F1CC1">
        <w:rPr>
          <w:rFonts w:eastAsia="Calibri" w:cs="Times New Roman"/>
          <w:szCs w:val="24"/>
        </w:rPr>
        <w:t xml:space="preserve"> serst</w:t>
      </w:r>
      <w:r w:rsidR="00B63EA2">
        <w:rPr>
          <w:rFonts w:eastAsia="Calibri" w:cs="Times New Roman"/>
          <w:szCs w:val="24"/>
        </w:rPr>
        <w:t>a</w:t>
      </w:r>
      <w:r w:rsidR="005F1CC1">
        <w:rPr>
          <w:rFonts w:eastAsia="Calibri" w:cs="Times New Roman"/>
          <w:szCs w:val="24"/>
        </w:rPr>
        <w:t>k</w:t>
      </w:r>
      <w:r w:rsidR="00B63EA2">
        <w:rPr>
          <w:rFonts w:eastAsia="Calibri" w:cs="Times New Roman"/>
          <w:szCs w:val="24"/>
        </w:rPr>
        <w:t>a</w:t>
      </w:r>
      <w:r w:rsidR="005F1CC1">
        <w:rPr>
          <w:rFonts w:eastAsia="Calibri" w:cs="Times New Roman"/>
          <w:szCs w:val="24"/>
        </w:rPr>
        <w:t xml:space="preserve"> áseting</w:t>
      </w:r>
      <w:r>
        <w:rPr>
          <w:rFonts w:eastAsia="Calibri" w:cs="Times New Roman"/>
          <w:szCs w:val="24"/>
        </w:rPr>
        <w:t xml:space="preserve">, </w:t>
      </w:r>
      <w:r w:rsidR="00E527E8">
        <w:rPr>
          <w:rFonts w:eastAsia="Calibri" w:cs="Times New Roman"/>
          <w:szCs w:val="24"/>
        </w:rPr>
        <w:t xml:space="preserve">har hugtøk verða </w:t>
      </w:r>
      <w:r>
        <w:rPr>
          <w:rFonts w:eastAsia="Calibri" w:cs="Times New Roman"/>
          <w:szCs w:val="24"/>
        </w:rPr>
        <w:t>allýs</w:t>
      </w:r>
      <w:r w:rsidR="00E527E8">
        <w:rPr>
          <w:rFonts w:eastAsia="Calibri" w:cs="Times New Roman"/>
          <w:szCs w:val="24"/>
        </w:rPr>
        <w:t>t</w:t>
      </w:r>
      <w:r>
        <w:rPr>
          <w:rFonts w:eastAsia="Calibri" w:cs="Times New Roman"/>
          <w:szCs w:val="24"/>
        </w:rPr>
        <w:t xml:space="preserve">. </w:t>
      </w:r>
    </w:p>
    <w:p w14:paraId="16C6E551" w14:textId="77777777" w:rsidR="00D42C12" w:rsidRDefault="00D42C12" w:rsidP="00273DBB">
      <w:pPr>
        <w:spacing w:after="0"/>
        <w:rPr>
          <w:rFonts w:eastAsia="Calibri" w:cs="Times New Roman"/>
          <w:szCs w:val="24"/>
        </w:rPr>
      </w:pPr>
    </w:p>
    <w:p w14:paraId="00BE9FCF" w14:textId="3A2E2179" w:rsidR="00FA1DF4" w:rsidRDefault="001C65B5" w:rsidP="00273DBB">
      <w:pPr>
        <w:spacing w:after="0"/>
        <w:rPr>
          <w:rFonts w:eastAsia="Calibri" w:cs="Times New Roman"/>
          <w:szCs w:val="24"/>
        </w:rPr>
      </w:pPr>
      <w:r>
        <w:rPr>
          <w:rFonts w:eastAsia="Calibri" w:cs="Times New Roman"/>
          <w:szCs w:val="24"/>
        </w:rPr>
        <w:t xml:space="preserve">Lagt verður upp til, at </w:t>
      </w:r>
      <w:r w:rsidR="005C2611">
        <w:rPr>
          <w:rFonts w:eastAsia="Calibri" w:cs="Times New Roman"/>
          <w:szCs w:val="24"/>
        </w:rPr>
        <w:t>ein nýggj grein við allýsingum verður sett í lógina.</w:t>
      </w:r>
      <w:r w:rsidR="00FA1DF4">
        <w:rPr>
          <w:rFonts w:eastAsia="Calibri" w:cs="Times New Roman"/>
          <w:szCs w:val="24"/>
        </w:rPr>
        <w:t xml:space="preserve"> </w:t>
      </w:r>
    </w:p>
    <w:p w14:paraId="51AD3083" w14:textId="77777777" w:rsidR="00FA1DF4" w:rsidRDefault="00FA1DF4" w:rsidP="00273DBB">
      <w:pPr>
        <w:spacing w:after="0"/>
        <w:rPr>
          <w:rFonts w:eastAsia="Calibri" w:cs="Times New Roman"/>
          <w:szCs w:val="24"/>
        </w:rPr>
      </w:pPr>
    </w:p>
    <w:p w14:paraId="3A520759" w14:textId="3B99E2F3" w:rsidR="005C2611" w:rsidRDefault="00FA1DF4" w:rsidP="00273DBB">
      <w:pPr>
        <w:spacing w:after="0"/>
        <w:rPr>
          <w:rFonts w:eastAsia="Calibri" w:cs="Times New Roman"/>
          <w:szCs w:val="24"/>
        </w:rPr>
      </w:pPr>
      <w:r>
        <w:rPr>
          <w:rFonts w:eastAsia="Calibri" w:cs="Times New Roman"/>
          <w:szCs w:val="24"/>
        </w:rPr>
        <w:t>Allýsingarnar í § 1 a, stk. 1</w:t>
      </w:r>
      <w:r w:rsidR="00610F4F">
        <w:rPr>
          <w:rFonts w:eastAsia="Calibri" w:cs="Times New Roman"/>
          <w:szCs w:val="24"/>
        </w:rPr>
        <w:t>, nr. 1</w:t>
      </w:r>
      <w:r>
        <w:rPr>
          <w:rFonts w:eastAsia="Calibri" w:cs="Times New Roman"/>
          <w:szCs w:val="24"/>
        </w:rPr>
        <w:t xml:space="preserve"> av grannskoðara og </w:t>
      </w:r>
      <w:r w:rsidR="00610F4F">
        <w:rPr>
          <w:rFonts w:eastAsia="Calibri" w:cs="Times New Roman"/>
          <w:szCs w:val="24"/>
        </w:rPr>
        <w:t xml:space="preserve">nr. </w:t>
      </w:r>
      <w:r>
        <w:rPr>
          <w:rFonts w:eastAsia="Calibri" w:cs="Times New Roman"/>
          <w:szCs w:val="24"/>
        </w:rPr>
        <w:t xml:space="preserve">2 av </w:t>
      </w:r>
      <w:proofErr w:type="spellStart"/>
      <w:r>
        <w:rPr>
          <w:rFonts w:eastAsia="Calibri" w:cs="Times New Roman"/>
          <w:szCs w:val="24"/>
        </w:rPr>
        <w:t>grannskoð</w:t>
      </w:r>
      <w:r w:rsidR="00610F4F">
        <w:rPr>
          <w:rFonts w:eastAsia="Calibri" w:cs="Times New Roman"/>
          <w:szCs w:val="24"/>
        </w:rPr>
        <w:t>anar</w:t>
      </w:r>
      <w:r>
        <w:rPr>
          <w:rFonts w:eastAsia="Calibri" w:cs="Times New Roman"/>
          <w:szCs w:val="24"/>
        </w:rPr>
        <w:t>virkjum</w:t>
      </w:r>
      <w:proofErr w:type="spellEnd"/>
      <w:r w:rsidR="00D42C12">
        <w:rPr>
          <w:rFonts w:eastAsia="Calibri" w:cs="Times New Roman"/>
          <w:szCs w:val="24"/>
        </w:rPr>
        <w:t xml:space="preserve"> verða</w:t>
      </w:r>
      <w:r>
        <w:rPr>
          <w:rFonts w:eastAsia="Calibri" w:cs="Times New Roman"/>
          <w:szCs w:val="24"/>
        </w:rPr>
        <w:t xml:space="preserve"> fluttar frá § 1, stk. 4 og 5, sbr. broyting § 1, nr. 3, og </w:t>
      </w:r>
      <w:r w:rsidR="00D42C12">
        <w:rPr>
          <w:rFonts w:eastAsia="Calibri" w:cs="Times New Roman"/>
          <w:szCs w:val="24"/>
        </w:rPr>
        <w:t xml:space="preserve">verða </w:t>
      </w:r>
      <w:r>
        <w:rPr>
          <w:rFonts w:eastAsia="Calibri" w:cs="Times New Roman"/>
          <w:szCs w:val="24"/>
        </w:rPr>
        <w:t xml:space="preserve">innihaldsliga </w:t>
      </w:r>
      <w:r w:rsidR="00D42C12">
        <w:rPr>
          <w:rFonts w:eastAsia="Calibri" w:cs="Times New Roman"/>
          <w:szCs w:val="24"/>
        </w:rPr>
        <w:t>ikki broyttar</w:t>
      </w:r>
      <w:r>
        <w:rPr>
          <w:rFonts w:eastAsia="Calibri" w:cs="Times New Roman"/>
          <w:szCs w:val="24"/>
        </w:rPr>
        <w:t xml:space="preserve">. </w:t>
      </w:r>
    </w:p>
    <w:p w14:paraId="1D9F9983" w14:textId="1166E8CC" w:rsidR="00FA1DF4" w:rsidRDefault="00FA1DF4" w:rsidP="00273DBB">
      <w:pPr>
        <w:spacing w:after="0"/>
        <w:rPr>
          <w:rFonts w:eastAsia="Calibri" w:cs="Times New Roman"/>
          <w:szCs w:val="24"/>
        </w:rPr>
      </w:pPr>
    </w:p>
    <w:p w14:paraId="33FD9E72" w14:textId="2DEFAD89" w:rsidR="00D42C12" w:rsidRDefault="00D42C12" w:rsidP="00273DBB">
      <w:pPr>
        <w:spacing w:after="0"/>
        <w:rPr>
          <w:rFonts w:eastAsia="Calibri" w:cs="Times New Roman"/>
          <w:szCs w:val="24"/>
        </w:rPr>
      </w:pPr>
      <w:r>
        <w:rPr>
          <w:rFonts w:eastAsia="Calibri" w:cs="Times New Roman"/>
          <w:szCs w:val="24"/>
        </w:rPr>
        <w:t xml:space="preserve">Í § 19, stk. 1 og 2 í </w:t>
      </w:r>
      <w:proofErr w:type="spellStart"/>
      <w:r>
        <w:rPr>
          <w:rFonts w:eastAsia="Calibri" w:cs="Times New Roman"/>
          <w:szCs w:val="24"/>
        </w:rPr>
        <w:t>grannskoðaralógini</w:t>
      </w:r>
      <w:proofErr w:type="spellEnd"/>
      <w:r>
        <w:rPr>
          <w:rFonts w:eastAsia="Calibri" w:cs="Times New Roman"/>
          <w:szCs w:val="24"/>
        </w:rPr>
        <w:t xml:space="preserve"> eru ásett ser</w:t>
      </w:r>
      <w:r w:rsidR="0097615F">
        <w:rPr>
          <w:rFonts w:eastAsia="Calibri" w:cs="Times New Roman"/>
          <w:szCs w:val="24"/>
        </w:rPr>
        <w:t>støk krøv í sambandi við grannskoðan av</w:t>
      </w:r>
      <w:r w:rsidR="00E527E8">
        <w:rPr>
          <w:rFonts w:eastAsia="Calibri" w:cs="Times New Roman"/>
          <w:szCs w:val="24"/>
        </w:rPr>
        <w:t xml:space="preserve"> fyritøku</w:t>
      </w:r>
      <w:r w:rsidR="0097615F">
        <w:rPr>
          <w:rFonts w:eastAsia="Calibri" w:cs="Times New Roman"/>
          <w:szCs w:val="24"/>
        </w:rPr>
        <w:t>m</w:t>
      </w:r>
      <w:r w:rsidR="00E527E8">
        <w:rPr>
          <w:rFonts w:eastAsia="Calibri" w:cs="Times New Roman"/>
          <w:szCs w:val="24"/>
        </w:rPr>
        <w:t xml:space="preserve"> av almennum áhuga. Talan er um sonevndu </w:t>
      </w:r>
      <w:proofErr w:type="spellStart"/>
      <w:r w:rsidR="00E527E8">
        <w:rPr>
          <w:rFonts w:eastAsia="Calibri" w:cs="Times New Roman"/>
          <w:szCs w:val="24"/>
        </w:rPr>
        <w:t>PIE-</w:t>
      </w:r>
      <w:r>
        <w:rPr>
          <w:rFonts w:eastAsia="Calibri" w:cs="Times New Roman"/>
          <w:szCs w:val="24"/>
        </w:rPr>
        <w:t>fyritøkur</w:t>
      </w:r>
      <w:r w:rsidR="00E527E8">
        <w:rPr>
          <w:rFonts w:eastAsia="Calibri" w:cs="Times New Roman"/>
          <w:szCs w:val="24"/>
        </w:rPr>
        <w:t>nar</w:t>
      </w:r>
      <w:proofErr w:type="spellEnd"/>
      <w:r w:rsidR="0097615F">
        <w:rPr>
          <w:rFonts w:eastAsia="Calibri" w:cs="Times New Roman"/>
          <w:szCs w:val="24"/>
        </w:rPr>
        <w:t xml:space="preserve">. Talan er um </w:t>
      </w:r>
      <w:r w:rsidR="00E527E8">
        <w:rPr>
          <w:rFonts w:eastAsia="Calibri" w:cs="Times New Roman"/>
          <w:szCs w:val="24"/>
        </w:rPr>
        <w:t>fyritøkur,</w:t>
      </w:r>
      <w:r>
        <w:rPr>
          <w:rFonts w:eastAsia="Calibri" w:cs="Times New Roman"/>
          <w:szCs w:val="24"/>
        </w:rPr>
        <w:t xml:space="preserve"> </w:t>
      </w:r>
      <w:r w:rsidRPr="00D42C12">
        <w:rPr>
          <w:rFonts w:eastAsia="Calibri" w:cs="Times New Roman"/>
          <w:szCs w:val="24"/>
        </w:rPr>
        <w:t xml:space="preserve">sum hava virðisbrøv, ið verða handlað á einum skipaðum marknaði í einum </w:t>
      </w:r>
      <w:proofErr w:type="spellStart"/>
      <w:r w:rsidRPr="00D42C12">
        <w:rPr>
          <w:rFonts w:eastAsia="Calibri" w:cs="Times New Roman"/>
          <w:szCs w:val="24"/>
        </w:rPr>
        <w:t>ES-landi</w:t>
      </w:r>
      <w:proofErr w:type="spellEnd"/>
      <w:r w:rsidRPr="00D42C12">
        <w:rPr>
          <w:rFonts w:eastAsia="Calibri" w:cs="Times New Roman"/>
          <w:szCs w:val="24"/>
        </w:rPr>
        <w:t xml:space="preserve"> ella einum </w:t>
      </w:r>
      <w:proofErr w:type="spellStart"/>
      <w:r w:rsidRPr="00D42C12">
        <w:rPr>
          <w:rFonts w:eastAsia="Calibri" w:cs="Times New Roman"/>
          <w:szCs w:val="24"/>
        </w:rPr>
        <w:t>EBS-landi</w:t>
      </w:r>
      <w:proofErr w:type="spellEnd"/>
      <w:r w:rsidRPr="00D42C12">
        <w:rPr>
          <w:rFonts w:eastAsia="Calibri" w:cs="Times New Roman"/>
          <w:szCs w:val="24"/>
        </w:rPr>
        <w:t xml:space="preserve">, og fyritøkur, sum eru undir eftirliti av Fíggjareftirlitinum ella </w:t>
      </w:r>
      <w:proofErr w:type="spellStart"/>
      <w:r w:rsidRPr="00D42C12">
        <w:rPr>
          <w:rFonts w:eastAsia="Calibri" w:cs="Times New Roman"/>
          <w:szCs w:val="24"/>
        </w:rPr>
        <w:t>Tryggingareftirlitinum</w:t>
      </w:r>
      <w:proofErr w:type="spellEnd"/>
      <w:r w:rsidRPr="00D42C12">
        <w:rPr>
          <w:rFonts w:eastAsia="Calibri" w:cs="Times New Roman"/>
          <w:szCs w:val="24"/>
        </w:rPr>
        <w:t xml:space="preserve">, tó ikki virkir, ið fáast við </w:t>
      </w:r>
      <w:proofErr w:type="spellStart"/>
      <w:r w:rsidRPr="00D42C12">
        <w:rPr>
          <w:rFonts w:eastAsia="Calibri" w:cs="Times New Roman"/>
          <w:szCs w:val="24"/>
        </w:rPr>
        <w:t>tryggingarmeklaravirksemi</w:t>
      </w:r>
      <w:proofErr w:type="spellEnd"/>
      <w:r w:rsidRPr="00D42C12">
        <w:rPr>
          <w:rFonts w:eastAsia="Calibri" w:cs="Times New Roman"/>
          <w:szCs w:val="24"/>
        </w:rPr>
        <w:t xml:space="preserve"> sambært § 42 í lógini um tryggingarvirksemi og reglum</w:t>
      </w:r>
      <w:r w:rsidR="00B63EA2">
        <w:rPr>
          <w:rFonts w:eastAsia="Calibri" w:cs="Times New Roman"/>
          <w:szCs w:val="24"/>
        </w:rPr>
        <w:t>,</w:t>
      </w:r>
      <w:r w:rsidRPr="00D42C12">
        <w:rPr>
          <w:rFonts w:eastAsia="Calibri" w:cs="Times New Roman"/>
          <w:szCs w:val="24"/>
        </w:rPr>
        <w:t xml:space="preserve"> settar í gildi við heimild í hesi, og virkir, ið eru </w:t>
      </w:r>
      <w:r w:rsidRPr="00D42C12">
        <w:rPr>
          <w:rFonts w:eastAsia="Calibri" w:cs="Times New Roman"/>
          <w:szCs w:val="24"/>
        </w:rPr>
        <w:lastRenderedPageBreak/>
        <w:t>fevnd av kapitli 20 a (</w:t>
      </w:r>
      <w:proofErr w:type="spellStart"/>
      <w:r w:rsidRPr="00D42C12">
        <w:rPr>
          <w:rFonts w:eastAsia="Calibri" w:cs="Times New Roman"/>
          <w:szCs w:val="24"/>
        </w:rPr>
        <w:t>íløguráðgevar</w:t>
      </w:r>
      <w:proofErr w:type="spellEnd"/>
      <w:r w:rsidRPr="00D42C12">
        <w:rPr>
          <w:rFonts w:eastAsia="Calibri" w:cs="Times New Roman"/>
          <w:szCs w:val="24"/>
        </w:rPr>
        <w:t xml:space="preserve">) í fyriskipan </w:t>
      </w:r>
      <w:proofErr w:type="spellStart"/>
      <w:r w:rsidRPr="00D42C12">
        <w:rPr>
          <w:rFonts w:eastAsia="Calibri" w:cs="Times New Roman"/>
          <w:szCs w:val="24"/>
        </w:rPr>
        <w:t>om</w:t>
      </w:r>
      <w:proofErr w:type="spellEnd"/>
      <w:r w:rsidRPr="00D42C12">
        <w:rPr>
          <w:rFonts w:eastAsia="Calibri" w:cs="Times New Roman"/>
          <w:szCs w:val="24"/>
        </w:rPr>
        <w:t xml:space="preserve"> </w:t>
      </w:r>
      <w:proofErr w:type="spellStart"/>
      <w:r w:rsidRPr="00D42C12">
        <w:rPr>
          <w:rFonts w:eastAsia="Calibri" w:cs="Times New Roman"/>
          <w:szCs w:val="24"/>
        </w:rPr>
        <w:t>ikrafttræden</w:t>
      </w:r>
      <w:proofErr w:type="spellEnd"/>
      <w:r w:rsidRPr="00D42C12">
        <w:rPr>
          <w:rFonts w:eastAsia="Calibri" w:cs="Times New Roman"/>
          <w:szCs w:val="24"/>
        </w:rPr>
        <w:t xml:space="preserve"> for </w:t>
      </w:r>
      <w:proofErr w:type="spellStart"/>
      <w:r w:rsidRPr="00D42C12">
        <w:rPr>
          <w:rFonts w:eastAsia="Calibri" w:cs="Times New Roman"/>
          <w:szCs w:val="24"/>
        </w:rPr>
        <w:t>Færøerne</w:t>
      </w:r>
      <w:proofErr w:type="spellEnd"/>
      <w:r w:rsidRPr="00D42C12">
        <w:rPr>
          <w:rFonts w:eastAsia="Calibri" w:cs="Times New Roman"/>
          <w:szCs w:val="24"/>
        </w:rPr>
        <w:t xml:space="preserve"> </w:t>
      </w:r>
      <w:proofErr w:type="spellStart"/>
      <w:r w:rsidRPr="00D42C12">
        <w:rPr>
          <w:rFonts w:eastAsia="Calibri" w:cs="Times New Roman"/>
          <w:szCs w:val="24"/>
        </w:rPr>
        <w:t>af</w:t>
      </w:r>
      <w:proofErr w:type="spellEnd"/>
      <w:r w:rsidRPr="00D42C12">
        <w:rPr>
          <w:rFonts w:eastAsia="Calibri" w:cs="Times New Roman"/>
          <w:szCs w:val="24"/>
        </w:rPr>
        <w:t xml:space="preserve"> lov </w:t>
      </w:r>
      <w:proofErr w:type="spellStart"/>
      <w:r w:rsidRPr="00D42C12">
        <w:rPr>
          <w:rFonts w:eastAsia="Calibri" w:cs="Times New Roman"/>
          <w:szCs w:val="24"/>
        </w:rPr>
        <w:t>om</w:t>
      </w:r>
      <w:proofErr w:type="spellEnd"/>
      <w:r w:rsidRPr="00D42C12">
        <w:rPr>
          <w:rFonts w:eastAsia="Calibri" w:cs="Times New Roman"/>
          <w:szCs w:val="24"/>
        </w:rPr>
        <w:t xml:space="preserve"> </w:t>
      </w:r>
      <w:proofErr w:type="spellStart"/>
      <w:r w:rsidRPr="00D42C12">
        <w:rPr>
          <w:rFonts w:eastAsia="Calibri" w:cs="Times New Roman"/>
          <w:szCs w:val="24"/>
        </w:rPr>
        <w:t>finansiel</w:t>
      </w:r>
      <w:proofErr w:type="spellEnd"/>
      <w:r w:rsidRPr="00D42C12">
        <w:rPr>
          <w:rFonts w:eastAsia="Calibri" w:cs="Times New Roman"/>
          <w:szCs w:val="24"/>
        </w:rPr>
        <w:t xml:space="preserve"> </w:t>
      </w:r>
      <w:proofErr w:type="spellStart"/>
      <w:r w:rsidRPr="00D42C12">
        <w:rPr>
          <w:rFonts w:eastAsia="Calibri" w:cs="Times New Roman"/>
          <w:szCs w:val="24"/>
        </w:rPr>
        <w:t>virksomhed</w:t>
      </w:r>
      <w:proofErr w:type="spellEnd"/>
      <w:r w:rsidRPr="00D42C12">
        <w:rPr>
          <w:rFonts w:eastAsia="Calibri" w:cs="Times New Roman"/>
          <w:szCs w:val="24"/>
        </w:rPr>
        <w:t>.</w:t>
      </w:r>
      <w:r>
        <w:rPr>
          <w:rFonts w:eastAsia="Calibri" w:cs="Times New Roman"/>
          <w:szCs w:val="24"/>
        </w:rPr>
        <w:t xml:space="preserve"> Hesar fyritøkur hava verið nevndar </w:t>
      </w:r>
      <w:r w:rsidR="0097615F">
        <w:rPr>
          <w:rFonts w:eastAsia="Calibri" w:cs="Times New Roman"/>
          <w:szCs w:val="24"/>
        </w:rPr>
        <w:t>“</w:t>
      </w:r>
      <w:r>
        <w:rPr>
          <w:rFonts w:eastAsia="Calibri" w:cs="Times New Roman"/>
          <w:szCs w:val="24"/>
        </w:rPr>
        <w:t>fyritøkur av almennum áhuga</w:t>
      </w:r>
      <w:r w:rsidR="0097615F">
        <w:rPr>
          <w:rFonts w:eastAsia="Calibri" w:cs="Times New Roman"/>
          <w:szCs w:val="24"/>
        </w:rPr>
        <w:t>”</w:t>
      </w:r>
      <w:r>
        <w:rPr>
          <w:rFonts w:eastAsia="Calibri" w:cs="Times New Roman"/>
          <w:szCs w:val="24"/>
        </w:rPr>
        <w:t xml:space="preserve">.  </w:t>
      </w:r>
    </w:p>
    <w:p w14:paraId="2E918BF7" w14:textId="77777777" w:rsidR="00D42C12" w:rsidRDefault="00D42C12" w:rsidP="00273DBB">
      <w:pPr>
        <w:spacing w:after="0"/>
        <w:rPr>
          <w:rFonts w:eastAsia="Calibri" w:cs="Times New Roman"/>
          <w:szCs w:val="24"/>
        </w:rPr>
      </w:pPr>
    </w:p>
    <w:p w14:paraId="683288F2" w14:textId="5EE1337D" w:rsidR="0043142C" w:rsidRDefault="00FA1DF4" w:rsidP="00273DBB">
      <w:pPr>
        <w:spacing w:after="0"/>
        <w:rPr>
          <w:rFonts w:eastAsia="Calibri" w:cs="Times New Roman"/>
          <w:szCs w:val="24"/>
        </w:rPr>
      </w:pPr>
      <w:r>
        <w:rPr>
          <w:rFonts w:eastAsia="Calibri" w:cs="Times New Roman"/>
          <w:szCs w:val="24"/>
        </w:rPr>
        <w:t xml:space="preserve">Í § 1 a, stk. </w:t>
      </w:r>
      <w:r w:rsidR="00610F4F">
        <w:rPr>
          <w:rFonts w:eastAsia="Calibri" w:cs="Times New Roman"/>
          <w:szCs w:val="24"/>
        </w:rPr>
        <w:t>1, nr. 3</w:t>
      </w:r>
      <w:r w:rsidR="00D42C12">
        <w:rPr>
          <w:rFonts w:eastAsia="Calibri" w:cs="Times New Roman"/>
          <w:szCs w:val="24"/>
        </w:rPr>
        <w:t xml:space="preserve"> verður lagt upp til at </w:t>
      </w:r>
      <w:r w:rsidR="00E527E8">
        <w:rPr>
          <w:rFonts w:eastAsia="Calibri" w:cs="Times New Roman"/>
          <w:szCs w:val="24"/>
        </w:rPr>
        <w:t>áseta eina allýsing av</w:t>
      </w:r>
      <w:r w:rsidR="00D42C12">
        <w:rPr>
          <w:rFonts w:eastAsia="Calibri" w:cs="Times New Roman"/>
          <w:szCs w:val="24"/>
        </w:rPr>
        <w:t xml:space="preserve"> </w:t>
      </w:r>
      <w:r w:rsidR="00E527E8">
        <w:rPr>
          <w:rFonts w:eastAsia="Calibri" w:cs="Times New Roman"/>
          <w:szCs w:val="24"/>
        </w:rPr>
        <w:t>f</w:t>
      </w:r>
      <w:r>
        <w:rPr>
          <w:rFonts w:eastAsia="Calibri" w:cs="Times New Roman"/>
          <w:szCs w:val="24"/>
        </w:rPr>
        <w:t>yritøku</w:t>
      </w:r>
      <w:r w:rsidR="00E527E8">
        <w:rPr>
          <w:rFonts w:eastAsia="Calibri" w:cs="Times New Roman"/>
          <w:szCs w:val="24"/>
        </w:rPr>
        <w:t>m av almennum áhuga</w:t>
      </w:r>
      <w:r>
        <w:rPr>
          <w:rFonts w:eastAsia="Calibri" w:cs="Times New Roman"/>
          <w:szCs w:val="24"/>
        </w:rPr>
        <w:t>.</w:t>
      </w:r>
      <w:r w:rsidR="00610F4F">
        <w:rPr>
          <w:rFonts w:eastAsia="Calibri" w:cs="Times New Roman"/>
          <w:szCs w:val="24"/>
        </w:rPr>
        <w:t xml:space="preserve"> Fyritøkur av almennum áhuga er ikki eitt nýtt hugtak í </w:t>
      </w:r>
      <w:proofErr w:type="spellStart"/>
      <w:r w:rsidR="00610F4F">
        <w:rPr>
          <w:rFonts w:eastAsia="Calibri" w:cs="Times New Roman"/>
          <w:szCs w:val="24"/>
        </w:rPr>
        <w:t>grannskoðaralóggávu</w:t>
      </w:r>
      <w:r w:rsidR="00E527E8">
        <w:rPr>
          <w:rFonts w:eastAsia="Calibri" w:cs="Times New Roman"/>
          <w:szCs w:val="24"/>
        </w:rPr>
        <w:t>ni</w:t>
      </w:r>
      <w:proofErr w:type="spellEnd"/>
      <w:r w:rsidR="00610F4F">
        <w:rPr>
          <w:rFonts w:eastAsia="Calibri" w:cs="Times New Roman"/>
          <w:szCs w:val="24"/>
        </w:rPr>
        <w:t xml:space="preserve">, men hetta er fyrstu ferð, at </w:t>
      </w:r>
      <w:r w:rsidR="0043142C">
        <w:rPr>
          <w:rFonts w:eastAsia="Calibri" w:cs="Times New Roman"/>
          <w:szCs w:val="24"/>
        </w:rPr>
        <w:t>hetta hugtak verður</w:t>
      </w:r>
      <w:r w:rsidR="00610F4F">
        <w:rPr>
          <w:rFonts w:eastAsia="Calibri" w:cs="Times New Roman"/>
          <w:szCs w:val="24"/>
        </w:rPr>
        <w:t xml:space="preserve"> allýst.</w:t>
      </w:r>
      <w:r w:rsidR="0043142C">
        <w:rPr>
          <w:rFonts w:eastAsia="Calibri" w:cs="Times New Roman"/>
          <w:szCs w:val="24"/>
        </w:rPr>
        <w:t xml:space="preserve"> </w:t>
      </w:r>
    </w:p>
    <w:p w14:paraId="73FD3969" w14:textId="77777777" w:rsidR="0043142C" w:rsidRDefault="0043142C" w:rsidP="00273DBB">
      <w:pPr>
        <w:spacing w:after="0"/>
        <w:rPr>
          <w:rFonts w:eastAsia="Calibri" w:cs="Times New Roman"/>
          <w:szCs w:val="24"/>
        </w:rPr>
      </w:pPr>
    </w:p>
    <w:p w14:paraId="280DA45A" w14:textId="7E690380" w:rsidR="00F738A0" w:rsidRDefault="00610F4F" w:rsidP="00273DBB">
      <w:pPr>
        <w:spacing w:after="0"/>
        <w:rPr>
          <w:rFonts w:cs="Times New Roman"/>
        </w:rPr>
      </w:pPr>
      <w:r>
        <w:rPr>
          <w:rFonts w:eastAsia="Calibri" w:cs="Times New Roman"/>
          <w:szCs w:val="24"/>
        </w:rPr>
        <w:t>Fyritøkur, sum eru fevndar av</w:t>
      </w:r>
      <w:r w:rsidR="0043142C">
        <w:rPr>
          <w:rFonts w:eastAsia="Calibri" w:cs="Times New Roman"/>
          <w:szCs w:val="24"/>
        </w:rPr>
        <w:t xml:space="preserve"> nýggju</w:t>
      </w:r>
      <w:r>
        <w:rPr>
          <w:rFonts w:eastAsia="Calibri" w:cs="Times New Roman"/>
          <w:szCs w:val="24"/>
        </w:rPr>
        <w:t xml:space="preserve"> </w:t>
      </w:r>
      <w:proofErr w:type="spellStart"/>
      <w:r>
        <w:rPr>
          <w:rFonts w:eastAsia="Calibri" w:cs="Times New Roman"/>
          <w:szCs w:val="24"/>
        </w:rPr>
        <w:t>allýsingini</w:t>
      </w:r>
      <w:proofErr w:type="spellEnd"/>
      <w:r>
        <w:rPr>
          <w:rFonts w:eastAsia="Calibri" w:cs="Times New Roman"/>
          <w:szCs w:val="24"/>
        </w:rPr>
        <w:t xml:space="preserve">, verða fevndar av serligu </w:t>
      </w:r>
      <w:r w:rsidR="00077FA0">
        <w:rPr>
          <w:rFonts w:eastAsia="Calibri" w:cs="Times New Roman"/>
          <w:szCs w:val="24"/>
        </w:rPr>
        <w:t xml:space="preserve">strongu </w:t>
      </w:r>
      <w:r>
        <w:rPr>
          <w:rFonts w:eastAsia="Calibri" w:cs="Times New Roman"/>
          <w:szCs w:val="24"/>
        </w:rPr>
        <w:t xml:space="preserve">reglunum, sum eru galdandi fyri hesar fyritøkur, </w:t>
      </w:r>
      <w:proofErr w:type="spellStart"/>
      <w:r>
        <w:rPr>
          <w:rFonts w:eastAsia="Calibri" w:cs="Times New Roman"/>
          <w:szCs w:val="24"/>
        </w:rPr>
        <w:t>heruppií</w:t>
      </w:r>
      <w:proofErr w:type="spellEnd"/>
      <w:r>
        <w:rPr>
          <w:rFonts w:eastAsia="Calibri" w:cs="Times New Roman"/>
          <w:szCs w:val="24"/>
        </w:rPr>
        <w:t xml:space="preserve">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077FA0">
        <w:rPr>
          <w:rFonts w:cs="Times New Roman"/>
        </w:rPr>
        <w:t>, sum lagt verður upp til, skal verða sett í gildi í Føroyum</w:t>
      </w:r>
      <w:r w:rsidR="00F738A0">
        <w:rPr>
          <w:rFonts w:cs="Times New Roman"/>
        </w:rPr>
        <w:t xml:space="preserve">, sbrt. lógaruppskoti, sum </w:t>
      </w:r>
      <w:r w:rsidR="003209A8">
        <w:rPr>
          <w:rFonts w:cs="Times New Roman"/>
        </w:rPr>
        <w:t>verður lagt fram samstundis</w:t>
      </w:r>
      <w:r w:rsidR="00F738A0">
        <w:rPr>
          <w:rFonts w:cs="Times New Roman"/>
        </w:rPr>
        <w:t xml:space="preserve"> sum hetta lógaruppskotið</w:t>
      </w:r>
      <w:r w:rsidR="00077FA0">
        <w:rPr>
          <w:rFonts w:cs="Times New Roman"/>
        </w:rPr>
        <w:t>.</w:t>
      </w:r>
    </w:p>
    <w:p w14:paraId="6CD89B46" w14:textId="77777777" w:rsidR="00BB1704" w:rsidRDefault="00BB1704" w:rsidP="00273DBB">
      <w:pPr>
        <w:spacing w:after="0"/>
        <w:rPr>
          <w:rFonts w:cs="Times New Roman"/>
        </w:rPr>
      </w:pPr>
    </w:p>
    <w:p w14:paraId="5BB26184" w14:textId="4954D3A9" w:rsidR="00FA1DF4" w:rsidRDefault="00BB1704" w:rsidP="00273DBB">
      <w:pPr>
        <w:spacing w:after="0"/>
        <w:rPr>
          <w:rFonts w:cs="Times New Roman"/>
        </w:rPr>
      </w:pPr>
      <w:r>
        <w:rPr>
          <w:rFonts w:cs="Times New Roman"/>
        </w:rPr>
        <w:t>Sambært § 1, stk. 1, nr. 3, litra a verða fyritøkur</w:t>
      </w:r>
      <w:r w:rsidRPr="002A32BA">
        <w:rPr>
          <w:rFonts w:cs="Times New Roman"/>
        </w:rPr>
        <w:t xml:space="preserve">, ið hava </w:t>
      </w:r>
      <w:proofErr w:type="spellStart"/>
      <w:r w:rsidRPr="002A32BA">
        <w:rPr>
          <w:rFonts w:cs="Times New Roman"/>
        </w:rPr>
        <w:t>kapitalpartar</w:t>
      </w:r>
      <w:proofErr w:type="spellEnd"/>
      <w:r w:rsidRPr="002A32BA">
        <w:rPr>
          <w:rFonts w:cs="Times New Roman"/>
        </w:rPr>
        <w:t xml:space="preserve">, </w:t>
      </w:r>
      <w:proofErr w:type="spellStart"/>
      <w:r w:rsidRPr="002A32BA">
        <w:rPr>
          <w:rFonts w:cs="Times New Roman"/>
        </w:rPr>
        <w:t>skuldarinstrument</w:t>
      </w:r>
      <w:proofErr w:type="spellEnd"/>
      <w:r w:rsidRPr="002A32BA">
        <w:rPr>
          <w:rFonts w:cs="Times New Roman"/>
        </w:rPr>
        <w:t xml:space="preserve"> ella onnur virðisbrøv, ið</w:t>
      </w:r>
      <w:r>
        <w:rPr>
          <w:rFonts w:cs="Times New Roman"/>
        </w:rPr>
        <w:t xml:space="preserve"> eru</w:t>
      </w:r>
      <w:r w:rsidRPr="002A32BA">
        <w:rPr>
          <w:rFonts w:cs="Times New Roman"/>
        </w:rPr>
        <w:t xml:space="preserve"> </w:t>
      </w:r>
      <w:r w:rsidRPr="00C40AE6">
        <w:rPr>
          <w:rFonts w:cs="Times New Roman"/>
        </w:rPr>
        <w:t xml:space="preserve">upptikin til handil á einum </w:t>
      </w:r>
      <w:proofErr w:type="spellStart"/>
      <w:r w:rsidRPr="00C40AE6">
        <w:rPr>
          <w:rFonts w:cs="Times New Roman"/>
        </w:rPr>
        <w:t>reguleraðum</w:t>
      </w:r>
      <w:proofErr w:type="spellEnd"/>
      <w:r w:rsidRPr="00C40AE6">
        <w:rPr>
          <w:rFonts w:cs="Times New Roman"/>
        </w:rPr>
        <w:t xml:space="preserve"> marknaði í einum</w:t>
      </w:r>
      <w:r w:rsidRPr="002A32BA">
        <w:rPr>
          <w:rFonts w:cs="Times New Roman"/>
        </w:rPr>
        <w:t xml:space="preserve"> </w:t>
      </w:r>
      <w:proofErr w:type="spellStart"/>
      <w:r w:rsidRPr="002A32BA">
        <w:rPr>
          <w:rFonts w:cs="Times New Roman"/>
        </w:rPr>
        <w:t>ES-landi</w:t>
      </w:r>
      <w:proofErr w:type="spellEnd"/>
      <w:r w:rsidRPr="002A32BA">
        <w:rPr>
          <w:rFonts w:cs="Times New Roman"/>
        </w:rPr>
        <w:t xml:space="preserve"> ella einum </w:t>
      </w:r>
      <w:proofErr w:type="spellStart"/>
      <w:r w:rsidRPr="002A32BA">
        <w:rPr>
          <w:rFonts w:cs="Times New Roman"/>
        </w:rPr>
        <w:t>EBS-landi</w:t>
      </w:r>
      <w:proofErr w:type="spellEnd"/>
      <w:r w:rsidR="00D42C12">
        <w:rPr>
          <w:rFonts w:cs="Times New Roman"/>
        </w:rPr>
        <w:t xml:space="preserve">, </w:t>
      </w:r>
      <w:r>
        <w:rPr>
          <w:rFonts w:cs="Times New Roman"/>
        </w:rPr>
        <w:t xml:space="preserve">fevndar av </w:t>
      </w:r>
      <w:proofErr w:type="spellStart"/>
      <w:r>
        <w:rPr>
          <w:rFonts w:cs="Times New Roman"/>
        </w:rPr>
        <w:t>allýsingini</w:t>
      </w:r>
      <w:proofErr w:type="spellEnd"/>
      <w:r>
        <w:rPr>
          <w:rFonts w:cs="Times New Roman"/>
        </w:rPr>
        <w:t xml:space="preserve">. Innihaldsliga </w:t>
      </w:r>
      <w:r w:rsidR="00D42C12">
        <w:rPr>
          <w:rFonts w:cs="Times New Roman"/>
        </w:rPr>
        <w:t>fevnir hetta um somu fyritøkur, sum</w:t>
      </w:r>
      <w:r>
        <w:rPr>
          <w:rFonts w:cs="Times New Roman"/>
        </w:rPr>
        <w:t xml:space="preserve"> </w:t>
      </w:r>
      <w:r w:rsidR="003209A8">
        <w:rPr>
          <w:rFonts w:cs="Times New Roman"/>
        </w:rPr>
        <w:t xml:space="preserve">eftir </w:t>
      </w:r>
      <w:r w:rsidR="00A16763">
        <w:rPr>
          <w:rFonts w:cs="Times New Roman"/>
        </w:rPr>
        <w:t xml:space="preserve">galdandi áseting í </w:t>
      </w:r>
      <w:r>
        <w:rPr>
          <w:rFonts w:cs="Times New Roman"/>
        </w:rPr>
        <w:t xml:space="preserve">§ 19, stk. 3, nr. </w:t>
      </w:r>
      <w:r w:rsidR="0043142C">
        <w:rPr>
          <w:rFonts w:cs="Times New Roman"/>
        </w:rPr>
        <w:t xml:space="preserve">1 í </w:t>
      </w:r>
      <w:proofErr w:type="spellStart"/>
      <w:r w:rsidR="0043142C">
        <w:rPr>
          <w:rFonts w:cs="Times New Roman"/>
        </w:rPr>
        <w:t>grannskoðaralógini</w:t>
      </w:r>
      <w:proofErr w:type="spellEnd"/>
      <w:r w:rsidR="0043142C">
        <w:rPr>
          <w:rFonts w:cs="Times New Roman"/>
        </w:rPr>
        <w:t xml:space="preserve">, sum við hesum uppskoti verður strikað. Málsliga verða gjørdar tillagingar, m.a. so at ásetingin nýtir somu orðingar, sum verða nýttar í ársroknskaparlógini, men innihaldsliga er ikki lagt upp til nakra broyting. </w:t>
      </w:r>
    </w:p>
    <w:p w14:paraId="277F5C35" w14:textId="710038D1" w:rsidR="0043142C" w:rsidRDefault="0043142C" w:rsidP="00273DBB">
      <w:pPr>
        <w:spacing w:after="0"/>
        <w:rPr>
          <w:rFonts w:cs="Times New Roman"/>
        </w:rPr>
      </w:pPr>
    </w:p>
    <w:p w14:paraId="2B082239" w14:textId="4A68223C" w:rsidR="00222E5F" w:rsidRDefault="0043142C" w:rsidP="00273DBB">
      <w:pPr>
        <w:spacing w:after="0"/>
        <w:rPr>
          <w:rFonts w:cs="Times New Roman"/>
        </w:rPr>
      </w:pPr>
      <w:r w:rsidRPr="0043142C">
        <w:rPr>
          <w:rFonts w:cs="Times New Roman"/>
        </w:rPr>
        <w:t>Sambært § 1, stk. 1, nr. 3, litra b</w:t>
      </w:r>
      <w:r>
        <w:rPr>
          <w:rFonts w:cs="Times New Roman"/>
        </w:rPr>
        <w:t xml:space="preserve"> </w:t>
      </w:r>
      <w:r w:rsidR="005F1CC1">
        <w:rPr>
          <w:rFonts w:cs="Times New Roman"/>
        </w:rPr>
        <w:t xml:space="preserve">fevnir allýsingin av “fyritøkur av almennum áhuga” um </w:t>
      </w:r>
      <w:proofErr w:type="spellStart"/>
      <w:r w:rsidR="003209A8">
        <w:rPr>
          <w:rFonts w:cs="Times New Roman"/>
        </w:rPr>
        <w:t>fíggjarfyritøkur</w:t>
      </w:r>
      <w:proofErr w:type="spellEnd"/>
      <w:r w:rsidR="003209A8">
        <w:rPr>
          <w:rFonts w:cs="Times New Roman"/>
        </w:rPr>
        <w:t xml:space="preserve"> t.e. </w:t>
      </w:r>
      <w:r>
        <w:rPr>
          <w:rFonts w:cs="Times New Roman"/>
        </w:rPr>
        <w:t>p</w:t>
      </w:r>
      <w:r w:rsidRPr="0043142C">
        <w:rPr>
          <w:rFonts w:cs="Times New Roman"/>
        </w:rPr>
        <w:t>en</w:t>
      </w:r>
      <w:r>
        <w:rPr>
          <w:rFonts w:cs="Times New Roman"/>
        </w:rPr>
        <w:t>inga</w:t>
      </w:r>
      <w:r w:rsidRPr="0043142C">
        <w:rPr>
          <w:rFonts w:cs="Times New Roman"/>
        </w:rPr>
        <w:t>stovnar og tryggingarfeløg</w:t>
      </w:r>
      <w:r w:rsidRPr="00CB0484">
        <w:rPr>
          <w:rFonts w:cs="Times New Roman"/>
        </w:rPr>
        <w:t>.</w:t>
      </w:r>
      <w:r w:rsidR="00464E43">
        <w:rPr>
          <w:rFonts w:cs="Times New Roman"/>
        </w:rPr>
        <w:t xml:space="preserve"> Hetta er ein broyting í mun til § 19, stk. 3, nr. 2 í </w:t>
      </w:r>
      <w:proofErr w:type="spellStart"/>
      <w:r w:rsidR="00464E43">
        <w:rPr>
          <w:rFonts w:cs="Times New Roman"/>
        </w:rPr>
        <w:t>grannskoðaralógini</w:t>
      </w:r>
      <w:proofErr w:type="spellEnd"/>
      <w:r w:rsidR="00464E43">
        <w:rPr>
          <w:rFonts w:cs="Times New Roman"/>
        </w:rPr>
        <w:t xml:space="preserve">, og kemst av, at </w:t>
      </w:r>
      <w:r w:rsidR="00C75E98">
        <w:rPr>
          <w:rFonts w:cs="Times New Roman"/>
        </w:rPr>
        <w:t xml:space="preserve">donsku reglurnar, sum </w:t>
      </w:r>
      <w:r w:rsidR="002A21EE">
        <w:rPr>
          <w:rFonts w:cs="Times New Roman"/>
        </w:rPr>
        <w:t xml:space="preserve">hetta </w:t>
      </w:r>
      <w:r w:rsidR="00C75E98">
        <w:rPr>
          <w:rFonts w:cs="Times New Roman"/>
        </w:rPr>
        <w:t>lógaruppskotið leggur seg uppat, er</w:t>
      </w:r>
      <w:r w:rsidR="00B63EA2">
        <w:rPr>
          <w:rFonts w:cs="Times New Roman"/>
        </w:rPr>
        <w:t>u</w:t>
      </w:r>
      <w:r w:rsidR="00C75E98">
        <w:rPr>
          <w:rFonts w:cs="Times New Roman"/>
        </w:rPr>
        <w:t xml:space="preserve"> broyttar. </w:t>
      </w:r>
    </w:p>
    <w:p w14:paraId="5DA2F9DC" w14:textId="77777777" w:rsidR="00222E5F" w:rsidRDefault="00222E5F" w:rsidP="00273DBB">
      <w:pPr>
        <w:spacing w:after="0"/>
        <w:rPr>
          <w:rFonts w:cs="Times New Roman"/>
        </w:rPr>
      </w:pPr>
    </w:p>
    <w:p w14:paraId="12F00CB2" w14:textId="4CC0BFE4" w:rsidR="00C75E98" w:rsidRDefault="00222E5F" w:rsidP="00273DBB">
      <w:pPr>
        <w:spacing w:after="0"/>
        <w:rPr>
          <w:rFonts w:cs="Times New Roman"/>
        </w:rPr>
      </w:pPr>
      <w:r>
        <w:rPr>
          <w:rFonts w:cs="Times New Roman"/>
        </w:rPr>
        <w:t>E</w:t>
      </w:r>
      <w:r w:rsidR="00C75E98">
        <w:rPr>
          <w:rFonts w:cs="Times New Roman"/>
        </w:rPr>
        <w:t>inans</w:t>
      </w:r>
      <w:r w:rsidR="002A21EE">
        <w:rPr>
          <w:rFonts w:cs="Times New Roman"/>
        </w:rPr>
        <w:t xml:space="preserve"> </w:t>
      </w:r>
      <w:r w:rsidR="00C75E98">
        <w:rPr>
          <w:rFonts w:cs="Times New Roman"/>
        </w:rPr>
        <w:t xml:space="preserve">tær fyritøkur, sum eftir </w:t>
      </w:r>
      <w:proofErr w:type="spellStart"/>
      <w:r w:rsidR="00C75E98">
        <w:rPr>
          <w:rFonts w:cs="Times New Roman"/>
        </w:rPr>
        <w:t>ES-reglunum</w:t>
      </w:r>
      <w:proofErr w:type="spellEnd"/>
      <w:r w:rsidR="00C75E98">
        <w:rPr>
          <w:rFonts w:cs="Times New Roman"/>
        </w:rPr>
        <w:t xml:space="preserve"> </w:t>
      </w:r>
      <w:r>
        <w:rPr>
          <w:rFonts w:cs="Times New Roman"/>
        </w:rPr>
        <w:t xml:space="preserve">eru “fyritøkur av almennum áhuga” verða sambært </w:t>
      </w:r>
      <w:proofErr w:type="spellStart"/>
      <w:r>
        <w:rPr>
          <w:rFonts w:cs="Times New Roman"/>
        </w:rPr>
        <w:t>ásetingini</w:t>
      </w:r>
      <w:proofErr w:type="spellEnd"/>
      <w:r>
        <w:rPr>
          <w:rFonts w:cs="Times New Roman"/>
        </w:rPr>
        <w:t xml:space="preserve"> fevndar av </w:t>
      </w:r>
      <w:proofErr w:type="spellStart"/>
      <w:r w:rsidR="00C75E98">
        <w:rPr>
          <w:rFonts w:cs="Times New Roman"/>
        </w:rPr>
        <w:t>allýsingini</w:t>
      </w:r>
      <w:proofErr w:type="spellEnd"/>
      <w:r>
        <w:rPr>
          <w:rFonts w:cs="Times New Roman"/>
        </w:rPr>
        <w:t xml:space="preserve">, og merkir tað, at vit í Føroyum ikki seta </w:t>
      </w:r>
      <w:r w:rsidR="002A21EE">
        <w:rPr>
          <w:rFonts w:cs="Times New Roman"/>
        </w:rPr>
        <w:t>str</w:t>
      </w:r>
      <w:r>
        <w:rPr>
          <w:rFonts w:cs="Times New Roman"/>
        </w:rPr>
        <w:t xml:space="preserve">angari </w:t>
      </w:r>
      <w:r w:rsidR="002A21EE">
        <w:rPr>
          <w:rFonts w:cs="Times New Roman"/>
        </w:rPr>
        <w:t xml:space="preserve">reglur í </w:t>
      </w:r>
      <w:r>
        <w:rPr>
          <w:rFonts w:cs="Times New Roman"/>
        </w:rPr>
        <w:t xml:space="preserve">gildi enn </w:t>
      </w:r>
      <w:proofErr w:type="spellStart"/>
      <w:r w:rsidR="002A21EE">
        <w:rPr>
          <w:rFonts w:cs="Times New Roman"/>
        </w:rPr>
        <w:t>ES-fyriskipanin</w:t>
      </w:r>
      <w:proofErr w:type="spellEnd"/>
      <w:r>
        <w:rPr>
          <w:rFonts w:cs="Times New Roman"/>
        </w:rPr>
        <w:t xml:space="preserve"> ásetur hesum viðvíkjandi</w:t>
      </w:r>
      <w:r w:rsidR="002A21EE">
        <w:rPr>
          <w:rFonts w:cs="Times New Roman"/>
        </w:rPr>
        <w:t>. Við uppskotinum verða føroysk og donsk lóggáva eins.</w:t>
      </w:r>
    </w:p>
    <w:p w14:paraId="198E65CC" w14:textId="1E522FD9" w:rsidR="0097615F" w:rsidRDefault="0097615F" w:rsidP="00273DBB">
      <w:pPr>
        <w:spacing w:after="0"/>
        <w:rPr>
          <w:rFonts w:cs="Times New Roman"/>
        </w:rPr>
      </w:pPr>
    </w:p>
    <w:p w14:paraId="520256D9" w14:textId="773371BE" w:rsidR="0097615F" w:rsidRDefault="0097615F" w:rsidP="00273DBB">
      <w:pPr>
        <w:spacing w:after="0"/>
        <w:rPr>
          <w:rFonts w:cs="Times New Roman"/>
        </w:rPr>
      </w:pPr>
      <w:r>
        <w:rPr>
          <w:rFonts w:cs="Times New Roman"/>
        </w:rPr>
        <w:t xml:space="preserve">Tey flestu krøvini viðvíkjandi grannskoðan av </w:t>
      </w:r>
      <w:proofErr w:type="spellStart"/>
      <w:r>
        <w:rPr>
          <w:rFonts w:cs="Times New Roman"/>
        </w:rPr>
        <w:t>PIE-fyritøkum</w:t>
      </w:r>
      <w:proofErr w:type="spellEnd"/>
      <w:r>
        <w:rPr>
          <w:rFonts w:cs="Times New Roman"/>
        </w:rPr>
        <w:t xml:space="preserve">, sum eru í </w:t>
      </w:r>
      <w:proofErr w:type="spellStart"/>
      <w:r>
        <w:rPr>
          <w:rFonts w:cs="Times New Roman"/>
        </w:rPr>
        <w:t>grannskoðaralógini</w:t>
      </w:r>
      <w:proofErr w:type="spellEnd"/>
      <w:r>
        <w:rPr>
          <w:rFonts w:cs="Times New Roman"/>
        </w:rPr>
        <w:t xml:space="preserve"> í dag</w:t>
      </w:r>
      <w:r w:rsidR="00B63EA2">
        <w:rPr>
          <w:rFonts w:cs="Times New Roman"/>
        </w:rPr>
        <w:t>,</w:t>
      </w:r>
      <w:r>
        <w:rPr>
          <w:rFonts w:cs="Times New Roman"/>
        </w:rPr>
        <w:t xml:space="preserve"> verða nú í </w:t>
      </w:r>
      <w:proofErr w:type="spellStart"/>
      <w:r>
        <w:rPr>
          <w:rFonts w:cs="Times New Roman"/>
        </w:rPr>
        <w:t>ES-fyriskipanini</w:t>
      </w:r>
      <w:proofErr w:type="spellEnd"/>
      <w:r>
        <w:rPr>
          <w:rFonts w:cs="Times New Roman"/>
        </w:rPr>
        <w:t xml:space="preserve"> um ítøkilig krøv til </w:t>
      </w:r>
      <w:proofErr w:type="spellStart"/>
      <w:r>
        <w:rPr>
          <w:rFonts w:cs="Times New Roman"/>
        </w:rPr>
        <w:t>lógarálagda</w:t>
      </w:r>
      <w:proofErr w:type="spellEnd"/>
      <w:r>
        <w:rPr>
          <w:rFonts w:cs="Times New Roman"/>
        </w:rPr>
        <w:t xml:space="preserve"> grannskoðan av fyritøkum av almennum áhuga, sum verður sett í gildi í Føroyum. Ásetingarnar um </w:t>
      </w:r>
      <w:proofErr w:type="spellStart"/>
      <w:r>
        <w:rPr>
          <w:rFonts w:cs="Times New Roman"/>
        </w:rPr>
        <w:t>grannskoðanarbólk</w:t>
      </w:r>
      <w:proofErr w:type="spellEnd"/>
      <w:r w:rsidR="006D2419">
        <w:rPr>
          <w:rFonts w:cs="Times New Roman"/>
        </w:rPr>
        <w:t xml:space="preserve"> vera framhaldandi í </w:t>
      </w:r>
      <w:proofErr w:type="spellStart"/>
      <w:r w:rsidR="006D2419">
        <w:rPr>
          <w:rFonts w:cs="Times New Roman"/>
        </w:rPr>
        <w:t>grannskoðaralógini</w:t>
      </w:r>
      <w:proofErr w:type="spellEnd"/>
      <w:r w:rsidR="006D2419">
        <w:rPr>
          <w:rFonts w:cs="Times New Roman"/>
        </w:rPr>
        <w:t xml:space="preserve">, sbr. § 29 í </w:t>
      </w:r>
      <w:proofErr w:type="spellStart"/>
      <w:r w:rsidR="006D2419">
        <w:rPr>
          <w:rFonts w:cs="Times New Roman"/>
        </w:rPr>
        <w:t>grannskoðarlógini</w:t>
      </w:r>
      <w:proofErr w:type="spellEnd"/>
      <w:r w:rsidR="006D2419">
        <w:rPr>
          <w:rFonts w:cs="Times New Roman"/>
        </w:rPr>
        <w:t>, eins og forboðið móti, at grannskoðari tekur við starvi hjá ein</w:t>
      </w:r>
      <w:r w:rsidR="00910139">
        <w:rPr>
          <w:rFonts w:cs="Times New Roman"/>
        </w:rPr>
        <w:t>ari</w:t>
      </w:r>
      <w:r w:rsidR="006D2419">
        <w:rPr>
          <w:rFonts w:cs="Times New Roman"/>
        </w:rPr>
        <w:t xml:space="preserve"> </w:t>
      </w:r>
      <w:proofErr w:type="spellStart"/>
      <w:r w:rsidR="006D2419">
        <w:rPr>
          <w:rFonts w:cs="Times New Roman"/>
        </w:rPr>
        <w:t>PIE-fyritøku</w:t>
      </w:r>
      <w:proofErr w:type="spellEnd"/>
      <w:r w:rsidR="00910139">
        <w:rPr>
          <w:rFonts w:cs="Times New Roman"/>
        </w:rPr>
        <w:t>,</w:t>
      </w:r>
      <w:r w:rsidR="006D2419">
        <w:rPr>
          <w:rFonts w:cs="Times New Roman"/>
        </w:rPr>
        <w:t xml:space="preserve"> verður í </w:t>
      </w:r>
      <w:proofErr w:type="spellStart"/>
      <w:r w:rsidR="006D2419">
        <w:rPr>
          <w:rFonts w:cs="Times New Roman"/>
        </w:rPr>
        <w:t>grannskoðaralógini</w:t>
      </w:r>
      <w:proofErr w:type="spellEnd"/>
      <w:r w:rsidR="006D2419">
        <w:rPr>
          <w:rFonts w:cs="Times New Roman"/>
        </w:rPr>
        <w:t>, sbr. uppskotið til § 22</w:t>
      </w:r>
      <w:r w:rsidR="0079280B">
        <w:rPr>
          <w:rFonts w:cs="Times New Roman"/>
        </w:rPr>
        <w:t xml:space="preserve"> </w:t>
      </w:r>
      <w:r w:rsidR="006D2419">
        <w:rPr>
          <w:rFonts w:cs="Times New Roman"/>
        </w:rPr>
        <w:t>c í hesum uppskoti (</w:t>
      </w:r>
      <w:r w:rsidR="0079280B">
        <w:rPr>
          <w:rFonts w:cs="Times New Roman"/>
        </w:rPr>
        <w:t>§ 1, nr. 45 í uppskotinum</w:t>
      </w:r>
      <w:r w:rsidR="006D2419">
        <w:rPr>
          <w:rFonts w:cs="Times New Roman"/>
        </w:rPr>
        <w:t xml:space="preserve">). Har </w:t>
      </w:r>
      <w:proofErr w:type="spellStart"/>
      <w:r w:rsidR="006D2419">
        <w:rPr>
          <w:rFonts w:cs="Times New Roman"/>
        </w:rPr>
        <w:t>ES-fyriskipanin</w:t>
      </w:r>
      <w:proofErr w:type="spellEnd"/>
      <w:r w:rsidR="006D2419">
        <w:rPr>
          <w:rFonts w:cs="Times New Roman"/>
        </w:rPr>
        <w:t xml:space="preserve"> gevur møguleika fyri, at aðrar reglur verða ásettar</w:t>
      </w:r>
      <w:r w:rsidR="00910139">
        <w:rPr>
          <w:rFonts w:cs="Times New Roman"/>
        </w:rPr>
        <w:t>,</w:t>
      </w:r>
      <w:r w:rsidR="006D2419">
        <w:rPr>
          <w:rFonts w:cs="Times New Roman"/>
        </w:rPr>
        <w:t xml:space="preserve"> verða hesar ásettar í </w:t>
      </w:r>
      <w:proofErr w:type="spellStart"/>
      <w:r w:rsidR="006D2419">
        <w:rPr>
          <w:rFonts w:cs="Times New Roman"/>
        </w:rPr>
        <w:t>grannskoðaralógini</w:t>
      </w:r>
      <w:proofErr w:type="spellEnd"/>
      <w:r w:rsidR="006D2419">
        <w:rPr>
          <w:rFonts w:cs="Times New Roman"/>
        </w:rPr>
        <w:t xml:space="preserve"> (m.a. heimildin sambært § 22</w:t>
      </w:r>
      <w:r w:rsidR="0079280B">
        <w:rPr>
          <w:rFonts w:cs="Times New Roman"/>
        </w:rPr>
        <w:t xml:space="preserve"> </w:t>
      </w:r>
      <w:r w:rsidR="006D2419">
        <w:rPr>
          <w:rFonts w:cs="Times New Roman"/>
        </w:rPr>
        <w:t xml:space="preserve">a í uppskotinum til at veita ávísar tænastur/loysa ávísar uppgávur), </w:t>
      </w:r>
      <w:r w:rsidR="00AD475B">
        <w:rPr>
          <w:rFonts w:cs="Times New Roman"/>
        </w:rPr>
        <w:t>og í løgtingslóg um parta- og smápartafeløg</w:t>
      </w:r>
      <w:r w:rsidR="008602F6">
        <w:rPr>
          <w:rFonts w:cs="Times New Roman"/>
        </w:rPr>
        <w:t xml:space="preserve"> (m.a. um tíðarskeiðið fyri val av grannskoðara)</w:t>
      </w:r>
      <w:r w:rsidR="00AD475B">
        <w:rPr>
          <w:rFonts w:cs="Times New Roman"/>
        </w:rPr>
        <w:t>.</w:t>
      </w:r>
    </w:p>
    <w:p w14:paraId="500DC8E6" w14:textId="4EB74FD6" w:rsidR="005C2611" w:rsidRDefault="005C2611" w:rsidP="00273DBB">
      <w:pPr>
        <w:spacing w:after="0"/>
        <w:rPr>
          <w:rFonts w:eastAsia="Calibri" w:cs="Times New Roman"/>
          <w:szCs w:val="24"/>
        </w:rPr>
      </w:pPr>
    </w:p>
    <w:p w14:paraId="697E9BA8" w14:textId="4FA8F094" w:rsidR="002A21EE" w:rsidRDefault="00361243" w:rsidP="00273DBB">
      <w:pPr>
        <w:spacing w:after="0"/>
        <w:rPr>
          <w:rFonts w:eastAsia="Calibri" w:cs="Times New Roman"/>
          <w:szCs w:val="24"/>
        </w:rPr>
      </w:pPr>
      <w:r>
        <w:rPr>
          <w:rFonts w:eastAsia="Calibri" w:cs="Times New Roman"/>
          <w:szCs w:val="24"/>
        </w:rPr>
        <w:t>Í uppskotinum til § 1</w:t>
      </w:r>
      <w:r w:rsidR="0079280B">
        <w:rPr>
          <w:rFonts w:eastAsia="Calibri" w:cs="Times New Roman"/>
          <w:szCs w:val="24"/>
        </w:rPr>
        <w:t xml:space="preserve"> </w:t>
      </w:r>
      <w:r w:rsidR="00DE6727">
        <w:rPr>
          <w:rFonts w:eastAsia="Calibri" w:cs="Times New Roman"/>
          <w:szCs w:val="24"/>
        </w:rPr>
        <w:t>a</w:t>
      </w:r>
      <w:r>
        <w:rPr>
          <w:rFonts w:eastAsia="Calibri" w:cs="Times New Roman"/>
          <w:szCs w:val="24"/>
        </w:rPr>
        <w:t>, stk. 1, nr. 4, 5 og 6 er lagt upp til at allýsa smáar fyritøkur, miðalstórar fyritøkur og stórar fyritøkur. Hesar allýsingar hava við sær, at tað er møguligt at gera mun á teimum krøvum, sum verða sett</w:t>
      </w:r>
      <w:r w:rsidR="005F1676">
        <w:rPr>
          <w:rFonts w:eastAsia="Calibri" w:cs="Times New Roman"/>
          <w:szCs w:val="24"/>
        </w:rPr>
        <w:t xml:space="preserve"> viðvíkjandi grannskoðan av</w:t>
      </w:r>
      <w:r w:rsidR="000535AA">
        <w:rPr>
          <w:rFonts w:eastAsia="Calibri" w:cs="Times New Roman"/>
          <w:szCs w:val="24"/>
        </w:rPr>
        <w:t xml:space="preserve"> ymsu</w:t>
      </w:r>
      <w:r>
        <w:rPr>
          <w:rFonts w:eastAsia="Calibri" w:cs="Times New Roman"/>
          <w:szCs w:val="24"/>
        </w:rPr>
        <w:t xml:space="preserve"> fyr</w:t>
      </w:r>
      <w:r w:rsidR="00E90FF1">
        <w:rPr>
          <w:rFonts w:eastAsia="Calibri" w:cs="Times New Roman"/>
          <w:szCs w:val="24"/>
        </w:rPr>
        <w:t>itøkunum. Lógaruppskotið leggur</w:t>
      </w:r>
      <w:r w:rsidR="0077361D">
        <w:rPr>
          <w:rFonts w:eastAsia="Calibri" w:cs="Times New Roman"/>
          <w:szCs w:val="24"/>
        </w:rPr>
        <w:t xml:space="preserve"> í </w:t>
      </w:r>
      <w:r w:rsidR="0097615F">
        <w:rPr>
          <w:rFonts w:eastAsia="Calibri" w:cs="Times New Roman"/>
          <w:szCs w:val="24"/>
        </w:rPr>
        <w:t>samsvari við</w:t>
      </w:r>
      <w:r w:rsidR="0077361D">
        <w:rPr>
          <w:rFonts w:eastAsia="Calibri" w:cs="Times New Roman"/>
          <w:szCs w:val="24"/>
        </w:rPr>
        <w:t xml:space="preserve"> </w:t>
      </w:r>
      <w:proofErr w:type="spellStart"/>
      <w:r w:rsidR="0077361D">
        <w:rPr>
          <w:rFonts w:eastAsia="Calibri" w:cs="Times New Roman"/>
          <w:szCs w:val="24"/>
        </w:rPr>
        <w:t>ES-</w:t>
      </w:r>
      <w:r w:rsidR="00222E5F">
        <w:rPr>
          <w:rFonts w:eastAsia="Calibri" w:cs="Times New Roman"/>
          <w:szCs w:val="24"/>
        </w:rPr>
        <w:t>l</w:t>
      </w:r>
      <w:r w:rsidR="0077361D">
        <w:rPr>
          <w:rFonts w:eastAsia="Calibri" w:cs="Times New Roman"/>
          <w:szCs w:val="24"/>
        </w:rPr>
        <w:t>óggávuna</w:t>
      </w:r>
      <w:proofErr w:type="spellEnd"/>
      <w:r w:rsidR="0077361D">
        <w:rPr>
          <w:rFonts w:eastAsia="Calibri" w:cs="Times New Roman"/>
          <w:szCs w:val="24"/>
        </w:rPr>
        <w:t xml:space="preserve">, sum </w:t>
      </w:r>
      <w:r w:rsidR="000535AA">
        <w:rPr>
          <w:rFonts w:eastAsia="Calibri" w:cs="Times New Roman"/>
          <w:szCs w:val="24"/>
        </w:rPr>
        <w:t>uppskotið er grundað á</w:t>
      </w:r>
      <w:r w:rsidR="00E90FF1">
        <w:rPr>
          <w:rFonts w:eastAsia="Calibri" w:cs="Times New Roman"/>
          <w:szCs w:val="24"/>
        </w:rPr>
        <w:t>,</w:t>
      </w:r>
      <w:r w:rsidR="0077361D">
        <w:rPr>
          <w:rFonts w:eastAsia="Calibri" w:cs="Times New Roman"/>
          <w:szCs w:val="24"/>
        </w:rPr>
        <w:t xml:space="preserve"> </w:t>
      </w:r>
      <w:r>
        <w:rPr>
          <w:rFonts w:eastAsia="Calibri" w:cs="Times New Roman"/>
          <w:szCs w:val="24"/>
        </w:rPr>
        <w:t xml:space="preserve">upp til, at lagaligari treytir verða settar smáum fyritøkum enn stórum fyritøkum. </w:t>
      </w:r>
      <w:r w:rsidR="002A21EE">
        <w:rPr>
          <w:rFonts w:eastAsia="Calibri" w:cs="Times New Roman"/>
          <w:szCs w:val="24"/>
        </w:rPr>
        <w:t xml:space="preserve"> </w:t>
      </w:r>
    </w:p>
    <w:p w14:paraId="35729F6C" w14:textId="232D392E" w:rsidR="0077361D" w:rsidRDefault="0077361D" w:rsidP="00273DBB">
      <w:pPr>
        <w:spacing w:after="0"/>
        <w:rPr>
          <w:rFonts w:eastAsia="Calibri" w:cs="Times New Roman"/>
          <w:szCs w:val="24"/>
        </w:rPr>
      </w:pPr>
    </w:p>
    <w:p w14:paraId="18F74EB0" w14:textId="14E06ACA" w:rsidR="0077361D" w:rsidRDefault="00E90FF1" w:rsidP="00273DBB">
      <w:pPr>
        <w:spacing w:after="0"/>
        <w:rPr>
          <w:rFonts w:eastAsia="Calibri" w:cs="Times New Roman"/>
          <w:szCs w:val="24"/>
        </w:rPr>
      </w:pPr>
      <w:r>
        <w:rPr>
          <w:rFonts w:eastAsia="Calibri" w:cs="Times New Roman"/>
          <w:szCs w:val="24"/>
        </w:rPr>
        <w:t>Allýsingarnar av smáum, miðal og stórum fyritøkum samsvarar við allýsingarnar í</w:t>
      </w:r>
      <w:r w:rsidR="0052578C" w:rsidRPr="00DD3CB4">
        <w:rPr>
          <w:rFonts w:eastAsia="Calibri" w:cs="Times New Roman"/>
          <w:szCs w:val="24"/>
        </w:rPr>
        <w:t xml:space="preserve"> ársroknskaparlógini. </w:t>
      </w:r>
    </w:p>
    <w:p w14:paraId="006D7C83" w14:textId="3099CEFE" w:rsidR="00E90FF1" w:rsidRDefault="00E90FF1" w:rsidP="00273DBB">
      <w:pPr>
        <w:spacing w:after="0"/>
        <w:rPr>
          <w:rFonts w:eastAsia="Calibri" w:cs="Times New Roman"/>
          <w:szCs w:val="24"/>
        </w:rPr>
      </w:pPr>
    </w:p>
    <w:p w14:paraId="17A6AB23" w14:textId="71D38E16" w:rsidR="00E90FF1" w:rsidRDefault="00E90FF1" w:rsidP="00273DBB">
      <w:pPr>
        <w:spacing w:after="0"/>
        <w:rPr>
          <w:rFonts w:eastAsia="Calibri" w:cs="Times New Roman"/>
          <w:szCs w:val="24"/>
        </w:rPr>
      </w:pPr>
      <w:r>
        <w:rPr>
          <w:rFonts w:eastAsia="Calibri" w:cs="Times New Roman"/>
          <w:szCs w:val="24"/>
        </w:rPr>
        <w:lastRenderedPageBreak/>
        <w:t>Tað hevur týdning, at smáar, miða</w:t>
      </w:r>
      <w:r w:rsidR="0079280B">
        <w:rPr>
          <w:rFonts w:eastAsia="Calibri" w:cs="Times New Roman"/>
          <w:szCs w:val="24"/>
        </w:rPr>
        <w:t>l</w:t>
      </w:r>
      <w:r>
        <w:rPr>
          <w:rFonts w:eastAsia="Calibri" w:cs="Times New Roman"/>
          <w:szCs w:val="24"/>
        </w:rPr>
        <w:t xml:space="preserve"> og stórar fyritøkur verða </w:t>
      </w:r>
      <w:proofErr w:type="spellStart"/>
      <w:r>
        <w:rPr>
          <w:rFonts w:eastAsia="Calibri" w:cs="Times New Roman"/>
          <w:szCs w:val="24"/>
        </w:rPr>
        <w:t>allýstar</w:t>
      </w:r>
      <w:proofErr w:type="spellEnd"/>
      <w:r>
        <w:rPr>
          <w:rFonts w:eastAsia="Calibri" w:cs="Times New Roman"/>
          <w:szCs w:val="24"/>
        </w:rPr>
        <w:t xml:space="preserve"> í </w:t>
      </w:r>
      <w:proofErr w:type="spellStart"/>
      <w:r>
        <w:rPr>
          <w:rFonts w:eastAsia="Calibri" w:cs="Times New Roman"/>
          <w:szCs w:val="24"/>
        </w:rPr>
        <w:t>grannskoðaralógini</w:t>
      </w:r>
      <w:proofErr w:type="spellEnd"/>
      <w:r>
        <w:rPr>
          <w:rFonts w:eastAsia="Calibri" w:cs="Times New Roman"/>
          <w:szCs w:val="24"/>
        </w:rPr>
        <w:t xml:space="preserve">, tí í lógaruppskotinum eru fleiri ásetingar, sum </w:t>
      </w:r>
      <w:r w:rsidR="002C4BEF">
        <w:rPr>
          <w:rFonts w:eastAsia="Calibri" w:cs="Times New Roman"/>
          <w:szCs w:val="24"/>
        </w:rPr>
        <w:t>áseta laga</w:t>
      </w:r>
      <w:r>
        <w:rPr>
          <w:rFonts w:eastAsia="Calibri" w:cs="Times New Roman"/>
          <w:szCs w:val="24"/>
        </w:rPr>
        <w:t>ligari krøv til grannskoðan av smærri fyritøkum.</w:t>
      </w:r>
    </w:p>
    <w:p w14:paraId="5BFECA4A" w14:textId="77777777" w:rsidR="0079280B" w:rsidRDefault="0079280B" w:rsidP="00273DBB">
      <w:pPr>
        <w:spacing w:after="0"/>
        <w:rPr>
          <w:rFonts w:eastAsia="Calibri" w:cs="Times New Roman"/>
          <w:szCs w:val="24"/>
        </w:rPr>
      </w:pPr>
    </w:p>
    <w:p w14:paraId="43F07D5D" w14:textId="073A17C7" w:rsidR="00DE6727" w:rsidRDefault="00FF45E2" w:rsidP="00273DBB">
      <w:pPr>
        <w:spacing w:after="0"/>
        <w:rPr>
          <w:rFonts w:eastAsia="Calibri" w:cs="Times New Roman"/>
          <w:szCs w:val="24"/>
        </w:rPr>
      </w:pPr>
      <w:r>
        <w:rPr>
          <w:rFonts w:eastAsia="Calibri" w:cs="Times New Roman"/>
          <w:szCs w:val="24"/>
        </w:rPr>
        <w:t>Í uppskotinum til § 1</w:t>
      </w:r>
      <w:r w:rsidR="0079280B">
        <w:rPr>
          <w:rFonts w:eastAsia="Calibri" w:cs="Times New Roman"/>
          <w:szCs w:val="24"/>
        </w:rPr>
        <w:t xml:space="preserve"> </w:t>
      </w:r>
      <w:r w:rsidR="00DE6727">
        <w:rPr>
          <w:rFonts w:eastAsia="Calibri" w:cs="Times New Roman"/>
          <w:szCs w:val="24"/>
        </w:rPr>
        <w:t>a</w:t>
      </w:r>
      <w:r>
        <w:rPr>
          <w:rFonts w:eastAsia="Calibri" w:cs="Times New Roman"/>
          <w:szCs w:val="24"/>
        </w:rPr>
        <w:t xml:space="preserve">, stk. 1, nr. 4 verður skotið upp, at </w:t>
      </w:r>
      <w:proofErr w:type="spellStart"/>
      <w:r>
        <w:rPr>
          <w:rFonts w:eastAsia="Calibri" w:cs="Times New Roman"/>
          <w:szCs w:val="24"/>
        </w:rPr>
        <w:t>støddarm</w:t>
      </w:r>
      <w:r w:rsidR="006768EB">
        <w:rPr>
          <w:rFonts w:eastAsia="Calibri" w:cs="Times New Roman"/>
          <w:szCs w:val="24"/>
        </w:rPr>
        <w:t>ørkini</w:t>
      </w:r>
      <w:proofErr w:type="spellEnd"/>
      <w:r>
        <w:rPr>
          <w:rFonts w:eastAsia="Calibri" w:cs="Times New Roman"/>
          <w:szCs w:val="24"/>
        </w:rPr>
        <w:t xml:space="preserve"> samsvara við m</w:t>
      </w:r>
      <w:r w:rsidR="006768EB">
        <w:rPr>
          <w:rFonts w:eastAsia="Calibri" w:cs="Times New Roman"/>
          <w:szCs w:val="24"/>
        </w:rPr>
        <w:t>ørkini</w:t>
      </w:r>
      <w:r>
        <w:rPr>
          <w:rFonts w:eastAsia="Calibri" w:cs="Times New Roman"/>
          <w:szCs w:val="24"/>
        </w:rPr>
        <w:t xml:space="preserve"> </w:t>
      </w:r>
      <w:r w:rsidR="006768EB">
        <w:rPr>
          <w:rFonts w:eastAsia="Calibri" w:cs="Times New Roman"/>
          <w:szCs w:val="24"/>
        </w:rPr>
        <w:t xml:space="preserve">§ 7, stk. 2, nr. 1 í </w:t>
      </w:r>
      <w:r>
        <w:rPr>
          <w:rFonts w:eastAsia="Calibri" w:cs="Times New Roman"/>
          <w:szCs w:val="24"/>
        </w:rPr>
        <w:t>ársroknskaparlógini</w:t>
      </w:r>
      <w:r w:rsidR="006768EB">
        <w:rPr>
          <w:rFonts w:eastAsia="Calibri" w:cs="Times New Roman"/>
          <w:szCs w:val="24"/>
        </w:rPr>
        <w:t>. Allýsingin av smáum fyritøkum hevur týdning fyri krøvini til góðkenning og framhald av eini uppgávu, sbr. § 1, nr. 2</w:t>
      </w:r>
      <w:r w:rsidR="0079280B">
        <w:rPr>
          <w:rFonts w:eastAsia="Calibri" w:cs="Times New Roman"/>
          <w:szCs w:val="24"/>
        </w:rPr>
        <w:t>3</w:t>
      </w:r>
      <w:r w:rsidR="006768EB">
        <w:rPr>
          <w:rFonts w:eastAsia="Calibri" w:cs="Times New Roman"/>
          <w:szCs w:val="24"/>
        </w:rPr>
        <w:t xml:space="preserve"> í uppskotinum, til innanhýsis skipan og góðskustýring, sbr. § 1, nr. 5</w:t>
      </w:r>
      <w:r w:rsidR="0079280B">
        <w:rPr>
          <w:rFonts w:eastAsia="Calibri" w:cs="Times New Roman"/>
          <w:szCs w:val="24"/>
        </w:rPr>
        <w:t>1</w:t>
      </w:r>
      <w:r w:rsidR="006768EB">
        <w:rPr>
          <w:rFonts w:eastAsia="Calibri" w:cs="Times New Roman"/>
          <w:szCs w:val="24"/>
        </w:rPr>
        <w:t xml:space="preserve"> í uppskotinum, og fyri títtleikan av </w:t>
      </w:r>
      <w:proofErr w:type="spellStart"/>
      <w:r w:rsidR="006768EB">
        <w:rPr>
          <w:rFonts w:eastAsia="Calibri" w:cs="Times New Roman"/>
          <w:szCs w:val="24"/>
        </w:rPr>
        <w:t>lógarálagda</w:t>
      </w:r>
      <w:proofErr w:type="spellEnd"/>
      <w:r w:rsidR="006768EB">
        <w:rPr>
          <w:rFonts w:eastAsia="Calibri" w:cs="Times New Roman"/>
          <w:szCs w:val="24"/>
        </w:rPr>
        <w:t xml:space="preserve"> </w:t>
      </w:r>
      <w:proofErr w:type="spellStart"/>
      <w:r w:rsidR="006768EB">
        <w:rPr>
          <w:rFonts w:eastAsia="Calibri" w:cs="Times New Roman"/>
          <w:szCs w:val="24"/>
        </w:rPr>
        <w:t>góðskueftirlitinum</w:t>
      </w:r>
      <w:proofErr w:type="spellEnd"/>
      <w:r w:rsidR="00DE6727">
        <w:rPr>
          <w:rFonts w:eastAsia="Calibri" w:cs="Times New Roman"/>
          <w:szCs w:val="24"/>
        </w:rPr>
        <w:t>, sbr. § 1, nr. 5</w:t>
      </w:r>
      <w:r w:rsidR="007E1865">
        <w:rPr>
          <w:rFonts w:eastAsia="Calibri" w:cs="Times New Roman"/>
          <w:szCs w:val="24"/>
        </w:rPr>
        <w:t>4</w:t>
      </w:r>
      <w:r w:rsidR="00DE6727">
        <w:rPr>
          <w:rFonts w:eastAsia="Calibri" w:cs="Times New Roman"/>
          <w:szCs w:val="24"/>
        </w:rPr>
        <w:t>.</w:t>
      </w:r>
    </w:p>
    <w:p w14:paraId="3BD76859" w14:textId="77777777" w:rsidR="00DE6727" w:rsidRDefault="00DE6727" w:rsidP="00273DBB">
      <w:pPr>
        <w:spacing w:after="0"/>
        <w:rPr>
          <w:rFonts w:eastAsia="Calibri" w:cs="Times New Roman"/>
          <w:szCs w:val="24"/>
        </w:rPr>
      </w:pPr>
    </w:p>
    <w:p w14:paraId="4BFF4F9B" w14:textId="127D13FC" w:rsidR="00FF45E2" w:rsidRDefault="00DE6727" w:rsidP="00273DBB">
      <w:pPr>
        <w:spacing w:after="0"/>
        <w:rPr>
          <w:rFonts w:eastAsia="Calibri" w:cs="Times New Roman"/>
          <w:szCs w:val="24"/>
        </w:rPr>
      </w:pPr>
      <w:r>
        <w:rPr>
          <w:rFonts w:eastAsia="Calibri" w:cs="Times New Roman"/>
          <w:szCs w:val="24"/>
        </w:rPr>
        <w:t>Í uppskotinum til § 1</w:t>
      </w:r>
      <w:r w:rsidR="007E1865">
        <w:rPr>
          <w:rFonts w:eastAsia="Calibri" w:cs="Times New Roman"/>
          <w:szCs w:val="24"/>
        </w:rPr>
        <w:t xml:space="preserve"> </w:t>
      </w:r>
      <w:r>
        <w:rPr>
          <w:rFonts w:eastAsia="Calibri" w:cs="Times New Roman"/>
          <w:szCs w:val="24"/>
        </w:rPr>
        <w:t xml:space="preserve">a, stk. 1, nr. 5 verður skotið upp, at miðalstórar fyritøkur verða </w:t>
      </w:r>
      <w:proofErr w:type="spellStart"/>
      <w:r>
        <w:rPr>
          <w:rFonts w:eastAsia="Calibri" w:cs="Times New Roman"/>
          <w:szCs w:val="24"/>
        </w:rPr>
        <w:t>allýstar</w:t>
      </w:r>
      <w:proofErr w:type="spellEnd"/>
      <w:r>
        <w:rPr>
          <w:rFonts w:eastAsia="Calibri" w:cs="Times New Roman"/>
          <w:szCs w:val="24"/>
        </w:rPr>
        <w:t xml:space="preserve"> samsvarandi § 7, stk. 2, nr. 2 í ársroknskaparlógini. Allýsingin hevur m.a. týdning fyri, nær góðskueftirlit skal verða á einum grannskoðanarvirki, sbr. § 1, nr. 5</w:t>
      </w:r>
      <w:r w:rsidR="007E1865">
        <w:rPr>
          <w:rFonts w:eastAsia="Calibri" w:cs="Times New Roman"/>
          <w:szCs w:val="24"/>
        </w:rPr>
        <w:t>4</w:t>
      </w:r>
      <w:r>
        <w:rPr>
          <w:rFonts w:eastAsia="Calibri" w:cs="Times New Roman"/>
          <w:szCs w:val="24"/>
        </w:rPr>
        <w:t xml:space="preserve"> í uppskotinum</w:t>
      </w:r>
      <w:r w:rsidR="00910139">
        <w:rPr>
          <w:rFonts w:eastAsia="Calibri" w:cs="Times New Roman"/>
          <w:szCs w:val="24"/>
        </w:rPr>
        <w:t>.</w:t>
      </w:r>
    </w:p>
    <w:p w14:paraId="140E2B09" w14:textId="70067F87" w:rsidR="002A21EE" w:rsidRDefault="002A21EE" w:rsidP="00273DBB">
      <w:pPr>
        <w:spacing w:after="0"/>
        <w:rPr>
          <w:rFonts w:eastAsia="Calibri" w:cs="Times New Roman"/>
          <w:szCs w:val="24"/>
        </w:rPr>
      </w:pPr>
    </w:p>
    <w:p w14:paraId="44573E8D" w14:textId="49179336" w:rsidR="00DE6727" w:rsidRDefault="00DE6727" w:rsidP="00273DBB">
      <w:pPr>
        <w:spacing w:after="0"/>
        <w:rPr>
          <w:rFonts w:eastAsia="Calibri" w:cs="Times New Roman"/>
          <w:szCs w:val="24"/>
        </w:rPr>
      </w:pPr>
      <w:r>
        <w:rPr>
          <w:rFonts w:eastAsia="Calibri" w:cs="Times New Roman"/>
          <w:szCs w:val="24"/>
        </w:rPr>
        <w:t>Í § 1</w:t>
      </w:r>
      <w:r w:rsidR="007E1865">
        <w:rPr>
          <w:rFonts w:eastAsia="Calibri" w:cs="Times New Roman"/>
          <w:szCs w:val="24"/>
        </w:rPr>
        <w:t xml:space="preserve"> </w:t>
      </w:r>
      <w:r>
        <w:rPr>
          <w:rFonts w:eastAsia="Calibri" w:cs="Times New Roman"/>
          <w:szCs w:val="24"/>
        </w:rPr>
        <w:t>a, stk. 1, nr. 6 verða stórar f</w:t>
      </w:r>
      <w:r w:rsidR="007E1865">
        <w:rPr>
          <w:rFonts w:eastAsia="Calibri" w:cs="Times New Roman"/>
          <w:szCs w:val="24"/>
        </w:rPr>
        <w:t>y</w:t>
      </w:r>
      <w:r>
        <w:rPr>
          <w:rFonts w:eastAsia="Calibri" w:cs="Times New Roman"/>
          <w:szCs w:val="24"/>
        </w:rPr>
        <w:t xml:space="preserve">ritøkur </w:t>
      </w:r>
      <w:proofErr w:type="spellStart"/>
      <w:r>
        <w:rPr>
          <w:rFonts w:eastAsia="Calibri" w:cs="Times New Roman"/>
          <w:szCs w:val="24"/>
        </w:rPr>
        <w:t>allýstar</w:t>
      </w:r>
      <w:proofErr w:type="spellEnd"/>
      <w:r>
        <w:rPr>
          <w:rFonts w:eastAsia="Calibri" w:cs="Times New Roman"/>
          <w:szCs w:val="24"/>
        </w:rPr>
        <w:t xml:space="preserve"> sum fyritøkur, ið ikki eru smáar ella miðalstórar fyritøkur. Harvið er talan um stóra fyritøku, um </w:t>
      </w:r>
      <w:proofErr w:type="spellStart"/>
      <w:r>
        <w:rPr>
          <w:rFonts w:eastAsia="Calibri" w:cs="Times New Roman"/>
          <w:szCs w:val="24"/>
        </w:rPr>
        <w:t>støddarmørkini</w:t>
      </w:r>
      <w:proofErr w:type="spellEnd"/>
      <w:r>
        <w:rPr>
          <w:rFonts w:eastAsia="Calibri" w:cs="Times New Roman"/>
          <w:szCs w:val="24"/>
        </w:rPr>
        <w:t xml:space="preserve"> eru omanfyri tey í § 7, stk. 2, nr. 2 í ársroknskaparlógini fyri miðalstórar fyritøkur. Hetta merkir, at talan er um allar fyritøkur størri enn tær í § 1</w:t>
      </w:r>
      <w:r w:rsidR="007E1865">
        <w:rPr>
          <w:rFonts w:eastAsia="Calibri" w:cs="Times New Roman"/>
          <w:szCs w:val="24"/>
        </w:rPr>
        <w:t xml:space="preserve"> </w:t>
      </w:r>
      <w:r>
        <w:rPr>
          <w:rFonts w:eastAsia="Calibri" w:cs="Times New Roman"/>
          <w:szCs w:val="24"/>
        </w:rPr>
        <w:t>a, stk. 1, nr. 5 nevndu.</w:t>
      </w:r>
    </w:p>
    <w:p w14:paraId="19781952" w14:textId="77777777" w:rsidR="00DE6727" w:rsidRDefault="00DE6727" w:rsidP="00273DBB">
      <w:pPr>
        <w:spacing w:after="0"/>
        <w:rPr>
          <w:rFonts w:eastAsia="Calibri" w:cs="Times New Roman"/>
          <w:szCs w:val="24"/>
        </w:rPr>
      </w:pPr>
    </w:p>
    <w:p w14:paraId="0CA56ECC" w14:textId="74051464" w:rsidR="002C4BEF" w:rsidRDefault="00C119F0" w:rsidP="00273DBB">
      <w:pPr>
        <w:spacing w:after="0"/>
        <w:rPr>
          <w:rFonts w:eastAsia="Calibri" w:cs="Times New Roman"/>
          <w:szCs w:val="24"/>
        </w:rPr>
      </w:pPr>
      <w:r>
        <w:rPr>
          <w:rFonts w:eastAsia="Calibri" w:cs="Times New Roman"/>
          <w:szCs w:val="24"/>
        </w:rPr>
        <w:t xml:space="preserve">Uppskotið til </w:t>
      </w:r>
      <w:r w:rsidR="0052578C">
        <w:rPr>
          <w:rFonts w:eastAsia="Calibri" w:cs="Times New Roman"/>
          <w:szCs w:val="24"/>
        </w:rPr>
        <w:t>§ 1</w:t>
      </w:r>
      <w:r w:rsidR="007E1865">
        <w:rPr>
          <w:rFonts w:eastAsia="Calibri" w:cs="Times New Roman"/>
          <w:szCs w:val="24"/>
        </w:rPr>
        <w:t xml:space="preserve"> </w:t>
      </w:r>
      <w:r w:rsidR="0052578C">
        <w:rPr>
          <w:rFonts w:eastAsia="Calibri" w:cs="Times New Roman"/>
          <w:szCs w:val="24"/>
        </w:rPr>
        <w:t xml:space="preserve">a, stk. 2 og 3 </w:t>
      </w:r>
      <w:r w:rsidR="00D80781">
        <w:rPr>
          <w:rFonts w:eastAsia="Calibri" w:cs="Times New Roman"/>
          <w:szCs w:val="24"/>
        </w:rPr>
        <w:t>ásetur</w:t>
      </w:r>
      <w:r w:rsidR="0052578C">
        <w:rPr>
          <w:rFonts w:eastAsia="Calibri" w:cs="Times New Roman"/>
          <w:szCs w:val="24"/>
        </w:rPr>
        <w:t xml:space="preserve">, hvussu støddin av fyritøkuni skal roknast. </w:t>
      </w:r>
      <w:r w:rsidR="001A6827">
        <w:rPr>
          <w:rFonts w:eastAsia="Calibri" w:cs="Times New Roman"/>
          <w:szCs w:val="24"/>
        </w:rPr>
        <w:t xml:space="preserve">Víst verður til § 7, stk. 3 </w:t>
      </w:r>
      <w:r w:rsidR="002C4BEF">
        <w:rPr>
          <w:rFonts w:eastAsia="Calibri" w:cs="Times New Roman"/>
          <w:szCs w:val="24"/>
        </w:rPr>
        <w:t xml:space="preserve">og 4 </w:t>
      </w:r>
      <w:r w:rsidR="001A6827">
        <w:rPr>
          <w:rFonts w:eastAsia="Calibri" w:cs="Times New Roman"/>
          <w:szCs w:val="24"/>
        </w:rPr>
        <w:t>í ársroknskaparlógini</w:t>
      </w:r>
      <w:r w:rsidR="002C4BEF">
        <w:rPr>
          <w:rFonts w:eastAsia="Calibri" w:cs="Times New Roman"/>
          <w:szCs w:val="24"/>
        </w:rPr>
        <w:t>.</w:t>
      </w:r>
    </w:p>
    <w:p w14:paraId="40179430" w14:textId="77777777" w:rsidR="002C4BEF" w:rsidRDefault="002C4BEF" w:rsidP="00273DBB">
      <w:pPr>
        <w:spacing w:after="0"/>
        <w:rPr>
          <w:rFonts w:eastAsia="Calibri" w:cs="Times New Roman"/>
          <w:szCs w:val="24"/>
        </w:rPr>
      </w:pPr>
    </w:p>
    <w:p w14:paraId="0EA61EF1" w14:textId="06A1B1DF" w:rsidR="0052578C" w:rsidRDefault="002C4BEF" w:rsidP="00273DBB">
      <w:pPr>
        <w:spacing w:after="0"/>
        <w:rPr>
          <w:rFonts w:eastAsia="Calibri" w:cs="Times New Roman"/>
          <w:szCs w:val="24"/>
        </w:rPr>
      </w:pPr>
      <w:r>
        <w:rPr>
          <w:rFonts w:eastAsia="Calibri" w:cs="Times New Roman"/>
          <w:szCs w:val="24"/>
        </w:rPr>
        <w:t xml:space="preserve">Skotið verður í § 1a, stk. 3, 1. pkt. upp, at í </w:t>
      </w:r>
      <w:proofErr w:type="spellStart"/>
      <w:r>
        <w:rPr>
          <w:rFonts w:eastAsia="Calibri" w:cs="Times New Roman"/>
          <w:szCs w:val="24"/>
        </w:rPr>
        <w:t>móðurfyritøkum</w:t>
      </w:r>
      <w:proofErr w:type="spellEnd"/>
      <w:r>
        <w:rPr>
          <w:rFonts w:eastAsia="Calibri" w:cs="Times New Roman"/>
          <w:szCs w:val="24"/>
        </w:rPr>
        <w:t xml:space="preserve"> skal fíggjarjavni, </w:t>
      </w:r>
      <w:proofErr w:type="spellStart"/>
      <w:r>
        <w:rPr>
          <w:rFonts w:eastAsia="Calibri" w:cs="Times New Roman"/>
          <w:szCs w:val="24"/>
        </w:rPr>
        <w:t>nettoumsetningur</w:t>
      </w:r>
      <w:proofErr w:type="spellEnd"/>
      <w:r>
        <w:rPr>
          <w:rFonts w:eastAsia="Calibri" w:cs="Times New Roman"/>
          <w:szCs w:val="24"/>
        </w:rPr>
        <w:t xml:space="preserve"> og miðaltal av </w:t>
      </w:r>
      <w:proofErr w:type="spellStart"/>
      <w:r>
        <w:rPr>
          <w:rFonts w:eastAsia="Calibri" w:cs="Times New Roman"/>
          <w:szCs w:val="24"/>
        </w:rPr>
        <w:t>heiltíðarsettum</w:t>
      </w:r>
      <w:proofErr w:type="spellEnd"/>
      <w:r>
        <w:rPr>
          <w:rFonts w:eastAsia="Calibri" w:cs="Times New Roman"/>
          <w:szCs w:val="24"/>
        </w:rPr>
        <w:t xml:space="preserve"> í roknskaparárinum, sbr. § 1</w:t>
      </w:r>
      <w:r w:rsidR="007E1865">
        <w:rPr>
          <w:rFonts w:eastAsia="Calibri" w:cs="Times New Roman"/>
          <w:szCs w:val="24"/>
        </w:rPr>
        <w:t xml:space="preserve"> </w:t>
      </w:r>
      <w:r>
        <w:rPr>
          <w:rFonts w:eastAsia="Calibri" w:cs="Times New Roman"/>
          <w:szCs w:val="24"/>
        </w:rPr>
        <w:t xml:space="preserve">a, stk. 4 og 5, verða roknað við at leggja saman fíggjarjavna, </w:t>
      </w:r>
      <w:proofErr w:type="spellStart"/>
      <w:r>
        <w:rPr>
          <w:rFonts w:eastAsia="Calibri" w:cs="Times New Roman"/>
          <w:szCs w:val="24"/>
        </w:rPr>
        <w:t>nettoumsetning</w:t>
      </w:r>
      <w:proofErr w:type="spellEnd"/>
      <w:r>
        <w:rPr>
          <w:rFonts w:eastAsia="Calibri" w:cs="Times New Roman"/>
          <w:szCs w:val="24"/>
        </w:rPr>
        <w:t xml:space="preserve"> og </w:t>
      </w:r>
      <w:proofErr w:type="spellStart"/>
      <w:r>
        <w:rPr>
          <w:rFonts w:eastAsia="Calibri" w:cs="Times New Roman"/>
          <w:szCs w:val="24"/>
        </w:rPr>
        <w:t>heiltíðarsett</w:t>
      </w:r>
      <w:proofErr w:type="spellEnd"/>
      <w:r>
        <w:rPr>
          <w:rFonts w:eastAsia="Calibri" w:cs="Times New Roman"/>
          <w:szCs w:val="24"/>
        </w:rPr>
        <w:t xml:space="preserve"> hjá </w:t>
      </w:r>
      <w:proofErr w:type="spellStart"/>
      <w:r>
        <w:rPr>
          <w:rFonts w:eastAsia="Calibri" w:cs="Times New Roman"/>
          <w:szCs w:val="24"/>
        </w:rPr>
        <w:t>móðurfyritøku</w:t>
      </w:r>
      <w:proofErr w:type="spellEnd"/>
      <w:r>
        <w:rPr>
          <w:rFonts w:eastAsia="Calibri" w:cs="Times New Roman"/>
          <w:szCs w:val="24"/>
        </w:rPr>
        <w:t xml:space="preserve"> og </w:t>
      </w:r>
      <w:proofErr w:type="spellStart"/>
      <w:r>
        <w:rPr>
          <w:rFonts w:eastAsia="Calibri" w:cs="Times New Roman"/>
          <w:szCs w:val="24"/>
        </w:rPr>
        <w:t>dótturfyritøku</w:t>
      </w:r>
      <w:proofErr w:type="spellEnd"/>
      <w:r>
        <w:rPr>
          <w:rFonts w:eastAsia="Calibri" w:cs="Times New Roman"/>
          <w:szCs w:val="24"/>
        </w:rPr>
        <w:t>.</w:t>
      </w:r>
      <w:r w:rsidR="003D20BF">
        <w:rPr>
          <w:rFonts w:eastAsia="Calibri" w:cs="Times New Roman"/>
          <w:szCs w:val="24"/>
        </w:rPr>
        <w:t xml:space="preserve"> Harafturat verður skotið upp, at § 110, stk. 2 og 3 </w:t>
      </w:r>
      <w:r w:rsidR="007E1865">
        <w:rPr>
          <w:rFonts w:eastAsia="Calibri" w:cs="Times New Roman"/>
          <w:szCs w:val="24"/>
        </w:rPr>
        <w:t xml:space="preserve">í ársroknskaparlógini </w:t>
      </w:r>
      <w:r w:rsidR="003D20BF">
        <w:rPr>
          <w:rFonts w:eastAsia="Calibri" w:cs="Times New Roman"/>
          <w:szCs w:val="24"/>
        </w:rPr>
        <w:t xml:space="preserve">eru galdandi, tá støddin skal roknast. </w:t>
      </w:r>
    </w:p>
    <w:p w14:paraId="7AA960FC" w14:textId="77777777" w:rsidR="0052578C" w:rsidRDefault="0052578C" w:rsidP="00273DBB">
      <w:pPr>
        <w:spacing w:after="0"/>
        <w:rPr>
          <w:rFonts w:eastAsia="Calibri" w:cs="Times New Roman"/>
          <w:szCs w:val="24"/>
        </w:rPr>
      </w:pPr>
    </w:p>
    <w:p w14:paraId="604955BD" w14:textId="7A95618E" w:rsidR="001C65B5" w:rsidRDefault="005C2611" w:rsidP="00273DBB">
      <w:pPr>
        <w:spacing w:after="0"/>
        <w:rPr>
          <w:rFonts w:eastAsia="Calibri" w:cs="Times New Roman"/>
          <w:szCs w:val="24"/>
        </w:rPr>
      </w:pPr>
      <w:r>
        <w:rPr>
          <w:rFonts w:eastAsia="Calibri" w:cs="Times New Roman"/>
          <w:szCs w:val="24"/>
        </w:rPr>
        <w:t xml:space="preserve">Víst verður </w:t>
      </w:r>
      <w:r w:rsidR="002A21EE">
        <w:rPr>
          <w:rFonts w:eastAsia="Calibri" w:cs="Times New Roman"/>
          <w:szCs w:val="24"/>
        </w:rPr>
        <w:t xml:space="preserve">í síni heild til </w:t>
      </w:r>
      <w:r w:rsidR="00895EA2">
        <w:rPr>
          <w:rFonts w:eastAsia="Calibri" w:cs="Times New Roman"/>
          <w:szCs w:val="24"/>
        </w:rPr>
        <w:t xml:space="preserve">serligu </w:t>
      </w:r>
      <w:r>
        <w:rPr>
          <w:rFonts w:eastAsia="Calibri" w:cs="Times New Roman"/>
          <w:szCs w:val="24"/>
        </w:rPr>
        <w:t>viðmerkingar</w:t>
      </w:r>
      <w:r w:rsidR="00610F4F">
        <w:rPr>
          <w:rFonts w:eastAsia="Calibri" w:cs="Times New Roman"/>
          <w:szCs w:val="24"/>
        </w:rPr>
        <w:t>nar til § 1 a</w:t>
      </w:r>
      <w:r w:rsidR="002A21EE">
        <w:rPr>
          <w:rFonts w:eastAsia="Calibri" w:cs="Times New Roman"/>
          <w:szCs w:val="24"/>
        </w:rPr>
        <w:t xml:space="preserve"> </w:t>
      </w:r>
      <w:r w:rsidR="00C75E98">
        <w:rPr>
          <w:rFonts w:eastAsia="Calibri" w:cs="Times New Roman"/>
          <w:szCs w:val="24"/>
        </w:rPr>
        <w:t>í</w:t>
      </w:r>
      <w:r>
        <w:rPr>
          <w:rFonts w:eastAsia="Calibri" w:cs="Times New Roman"/>
          <w:szCs w:val="24"/>
        </w:rPr>
        <w:t xml:space="preserve"> § 1, nr. 6 í broytingaruppskoti</w:t>
      </w:r>
      <w:r w:rsidR="00FA1DF4">
        <w:rPr>
          <w:rFonts w:eastAsia="Calibri" w:cs="Times New Roman"/>
          <w:szCs w:val="24"/>
        </w:rPr>
        <w:t xml:space="preserve"> til </w:t>
      </w:r>
      <w:proofErr w:type="spellStart"/>
      <w:r w:rsidR="00FA1DF4">
        <w:rPr>
          <w:rFonts w:eastAsia="Calibri" w:cs="Times New Roman"/>
          <w:szCs w:val="24"/>
        </w:rPr>
        <w:t>revisorloven</w:t>
      </w:r>
      <w:proofErr w:type="spellEnd"/>
      <w:r w:rsidR="00FA1DF4">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FA1DF4">
        <w:rPr>
          <w:rFonts w:eastAsia="Calibri" w:cs="Times New Roman"/>
          <w:szCs w:val="24"/>
        </w:rPr>
        <w:t>)</w:t>
      </w:r>
      <w:r w:rsidR="007E1865">
        <w:rPr>
          <w:rFonts w:eastAsia="Calibri" w:cs="Times New Roman"/>
          <w:szCs w:val="24"/>
        </w:rPr>
        <w:t xml:space="preserve">. </w:t>
      </w:r>
    </w:p>
    <w:p w14:paraId="17EC77A0" w14:textId="3A302DA8" w:rsidR="001C65B5" w:rsidRDefault="001C65B5" w:rsidP="00273DBB">
      <w:pPr>
        <w:spacing w:after="0"/>
        <w:rPr>
          <w:rFonts w:eastAsia="Calibri" w:cs="Times New Roman"/>
          <w:szCs w:val="24"/>
        </w:rPr>
      </w:pPr>
    </w:p>
    <w:p w14:paraId="65545172" w14:textId="31C28AF5" w:rsidR="001C65B5" w:rsidRDefault="00C119F0" w:rsidP="00273DBB">
      <w:pPr>
        <w:spacing w:after="0"/>
        <w:rPr>
          <w:rFonts w:eastAsia="Calibri" w:cs="Times New Roman"/>
          <w:szCs w:val="24"/>
        </w:rPr>
      </w:pPr>
      <w:r>
        <w:rPr>
          <w:rFonts w:eastAsia="Calibri" w:cs="Times New Roman"/>
          <w:szCs w:val="24"/>
        </w:rPr>
        <w:t xml:space="preserve">Nr. </w:t>
      </w:r>
      <w:r w:rsidR="00551439">
        <w:rPr>
          <w:rFonts w:eastAsia="Calibri" w:cs="Times New Roman"/>
          <w:szCs w:val="24"/>
        </w:rPr>
        <w:t>6</w:t>
      </w:r>
    </w:p>
    <w:p w14:paraId="1AED440B" w14:textId="00F930CC" w:rsidR="00C119F0" w:rsidRDefault="00C119F0" w:rsidP="00273DBB">
      <w:pPr>
        <w:spacing w:after="0"/>
        <w:rPr>
          <w:rFonts w:eastAsia="Calibri" w:cs="Times New Roman"/>
          <w:szCs w:val="24"/>
        </w:rPr>
      </w:pPr>
      <w:r>
        <w:rPr>
          <w:rFonts w:eastAsia="Calibri" w:cs="Times New Roman"/>
          <w:szCs w:val="24"/>
        </w:rPr>
        <w:t xml:space="preserve">Í rundskrivi um lógarsmíð frá januar 2019 frá </w:t>
      </w:r>
      <w:proofErr w:type="spellStart"/>
      <w:r>
        <w:rPr>
          <w:rFonts w:eastAsia="Calibri" w:cs="Times New Roman"/>
          <w:szCs w:val="24"/>
        </w:rPr>
        <w:t>Løgmansskrivsstovuni</w:t>
      </w:r>
      <w:proofErr w:type="spellEnd"/>
      <w:r>
        <w:rPr>
          <w:rFonts w:eastAsia="Calibri" w:cs="Times New Roman"/>
          <w:szCs w:val="24"/>
        </w:rPr>
        <w:t xml:space="preserve"> pkt. 1.1.5. stendur, at styttingin “v.m.” ikki eigur at verða brúkt, og at mælt verður til heldur at nýta “og annað”, stytt “o.a.”. </w:t>
      </w:r>
      <w:r w:rsidRPr="00BD064C">
        <w:rPr>
          <w:rFonts w:eastAsia="Calibri" w:cs="Times New Roman"/>
          <w:szCs w:val="24"/>
        </w:rPr>
        <w:t>Í</w:t>
      </w:r>
      <w:r w:rsidR="00BD064C" w:rsidRPr="00BD064C">
        <w:rPr>
          <w:rFonts w:eastAsia="Calibri" w:cs="Times New Roman"/>
          <w:szCs w:val="24"/>
        </w:rPr>
        <w:t xml:space="preserve"> samsvari</w:t>
      </w:r>
      <w:r>
        <w:rPr>
          <w:rFonts w:eastAsia="Calibri" w:cs="Times New Roman"/>
          <w:szCs w:val="24"/>
        </w:rPr>
        <w:t xml:space="preserve"> við hetta verður styttingin “v.m.” broytt til “o.a.” í </w:t>
      </w:r>
      <w:proofErr w:type="spellStart"/>
      <w:r>
        <w:rPr>
          <w:rFonts w:eastAsia="Calibri" w:cs="Times New Roman"/>
          <w:szCs w:val="24"/>
        </w:rPr>
        <w:t>kapittulheitum</w:t>
      </w:r>
      <w:proofErr w:type="spellEnd"/>
      <w:r>
        <w:rPr>
          <w:rFonts w:eastAsia="Calibri" w:cs="Times New Roman"/>
          <w:szCs w:val="24"/>
        </w:rPr>
        <w:t xml:space="preserve"> og yvirskriftum. </w:t>
      </w:r>
    </w:p>
    <w:p w14:paraId="156A3944" w14:textId="6B2E5B63" w:rsidR="00C119F0" w:rsidRDefault="00C119F0" w:rsidP="00273DBB">
      <w:pPr>
        <w:spacing w:after="0"/>
        <w:rPr>
          <w:rFonts w:eastAsia="Calibri" w:cs="Times New Roman"/>
          <w:szCs w:val="24"/>
        </w:rPr>
      </w:pPr>
    </w:p>
    <w:p w14:paraId="6C74D7E7" w14:textId="692FF496" w:rsidR="00C119F0" w:rsidRDefault="00C119F0" w:rsidP="00273DBB">
      <w:pPr>
        <w:spacing w:after="0"/>
        <w:rPr>
          <w:rFonts w:eastAsia="Calibri" w:cs="Times New Roman"/>
          <w:szCs w:val="24"/>
        </w:rPr>
      </w:pPr>
      <w:r>
        <w:rPr>
          <w:rFonts w:eastAsia="Calibri" w:cs="Times New Roman"/>
          <w:szCs w:val="24"/>
        </w:rPr>
        <w:t xml:space="preserve">Innihaldsliga er eingin broyting. </w:t>
      </w:r>
    </w:p>
    <w:p w14:paraId="10BDACDE" w14:textId="71477A6A" w:rsidR="00C119F0" w:rsidRDefault="00C119F0" w:rsidP="00273DBB">
      <w:pPr>
        <w:spacing w:after="0"/>
        <w:rPr>
          <w:rFonts w:eastAsia="Calibri" w:cs="Times New Roman"/>
          <w:szCs w:val="24"/>
        </w:rPr>
      </w:pPr>
    </w:p>
    <w:p w14:paraId="5E302952" w14:textId="189E8221" w:rsidR="00C119F0" w:rsidRDefault="00551439" w:rsidP="00273DBB">
      <w:pPr>
        <w:spacing w:after="0"/>
        <w:rPr>
          <w:rFonts w:eastAsia="Calibri" w:cs="Times New Roman"/>
          <w:szCs w:val="24"/>
        </w:rPr>
      </w:pPr>
      <w:r>
        <w:rPr>
          <w:rFonts w:eastAsia="Calibri" w:cs="Times New Roman"/>
          <w:szCs w:val="24"/>
        </w:rPr>
        <w:t>Nr. 7</w:t>
      </w:r>
    </w:p>
    <w:p w14:paraId="6A5F3317" w14:textId="0B9F7D64" w:rsidR="00A00BF8" w:rsidRDefault="00AE6DE0" w:rsidP="00273DBB">
      <w:pPr>
        <w:spacing w:after="0"/>
        <w:rPr>
          <w:rFonts w:eastAsia="Calibri" w:cs="Times New Roman"/>
          <w:szCs w:val="24"/>
        </w:rPr>
      </w:pPr>
      <w:r>
        <w:rPr>
          <w:rFonts w:eastAsia="Calibri" w:cs="Times New Roman"/>
          <w:szCs w:val="24"/>
        </w:rPr>
        <w:t xml:space="preserve">Í galdandi § 4 í </w:t>
      </w:r>
      <w:proofErr w:type="spellStart"/>
      <w:r>
        <w:rPr>
          <w:rFonts w:eastAsia="Calibri" w:cs="Times New Roman"/>
          <w:szCs w:val="24"/>
        </w:rPr>
        <w:t>grannskoðaralógini</w:t>
      </w:r>
      <w:proofErr w:type="spellEnd"/>
      <w:r>
        <w:rPr>
          <w:rFonts w:eastAsia="Calibri" w:cs="Times New Roman"/>
          <w:szCs w:val="24"/>
        </w:rPr>
        <w:t xml:space="preserve"> er ásett, at tað er ein treyt fyri at varðveita góðkenningina sum grannskoðari, at grannskoðarin </w:t>
      </w:r>
      <w:r w:rsidR="00A00BF8">
        <w:rPr>
          <w:rFonts w:eastAsia="Calibri" w:cs="Times New Roman"/>
          <w:szCs w:val="24"/>
        </w:rPr>
        <w:t xml:space="preserve">yvirheldur ásettu krøvini til eftirútbúgving. Skotið verður upp at gera eina broyting í § 4, stk. 1 í lógini soleiðis, at tað umframt at krevja, at grannskoðari javnt og samt heldur við líka </w:t>
      </w:r>
      <w:r w:rsidR="00CA397E">
        <w:rPr>
          <w:rFonts w:eastAsia="Calibri" w:cs="Times New Roman"/>
          <w:szCs w:val="24"/>
        </w:rPr>
        <w:t xml:space="preserve">sín ástøðiliga kunnleika, fakligu vitan og sín kunnleika um krøvini til </w:t>
      </w:r>
      <w:proofErr w:type="spellStart"/>
      <w:r w:rsidR="00CA397E">
        <w:rPr>
          <w:rFonts w:eastAsia="Calibri" w:cs="Times New Roman"/>
          <w:szCs w:val="24"/>
        </w:rPr>
        <w:t>álitisumboðið</w:t>
      </w:r>
      <w:proofErr w:type="spellEnd"/>
      <w:r w:rsidR="00CA397E">
        <w:rPr>
          <w:rFonts w:eastAsia="Calibri" w:cs="Times New Roman"/>
          <w:szCs w:val="24"/>
        </w:rPr>
        <w:t xml:space="preserve"> hjá almenninginum</w:t>
      </w:r>
      <w:r w:rsidR="00A00BF8">
        <w:rPr>
          <w:rFonts w:eastAsia="Calibri" w:cs="Times New Roman"/>
          <w:szCs w:val="24"/>
        </w:rPr>
        <w:t xml:space="preserve">, eisini verður sett sum krav, at hann </w:t>
      </w:r>
      <w:r w:rsidR="00CA397E">
        <w:rPr>
          <w:rFonts w:eastAsia="Calibri" w:cs="Times New Roman"/>
          <w:szCs w:val="24"/>
        </w:rPr>
        <w:t xml:space="preserve">harafturat </w:t>
      </w:r>
      <w:r w:rsidR="00A00BF8">
        <w:rPr>
          <w:rFonts w:eastAsia="Calibri" w:cs="Times New Roman"/>
          <w:szCs w:val="24"/>
        </w:rPr>
        <w:t xml:space="preserve">skal </w:t>
      </w:r>
      <w:r w:rsidR="00A00BF8" w:rsidRPr="00CA397E">
        <w:rPr>
          <w:rFonts w:eastAsia="Calibri" w:cs="Times New Roman"/>
          <w:i/>
          <w:szCs w:val="24"/>
        </w:rPr>
        <w:t>dagføra</w:t>
      </w:r>
      <w:r w:rsidR="00CA397E">
        <w:rPr>
          <w:rFonts w:eastAsia="Calibri" w:cs="Times New Roman"/>
          <w:szCs w:val="24"/>
        </w:rPr>
        <w:t xml:space="preserve"> hesa vitan sína</w:t>
      </w:r>
      <w:r w:rsidR="00A00BF8">
        <w:rPr>
          <w:rFonts w:eastAsia="Calibri" w:cs="Times New Roman"/>
          <w:szCs w:val="24"/>
        </w:rPr>
        <w:t xml:space="preserve">. </w:t>
      </w:r>
    </w:p>
    <w:p w14:paraId="23C3C7E2" w14:textId="77777777" w:rsidR="00A00BF8" w:rsidRDefault="00A00BF8" w:rsidP="00273DBB">
      <w:pPr>
        <w:spacing w:after="0"/>
        <w:rPr>
          <w:rFonts w:eastAsia="Calibri" w:cs="Times New Roman"/>
          <w:szCs w:val="24"/>
        </w:rPr>
      </w:pPr>
    </w:p>
    <w:p w14:paraId="147BDADA" w14:textId="6F4D172A" w:rsidR="00773FD8" w:rsidRDefault="00A00BF8" w:rsidP="00273DBB">
      <w:pPr>
        <w:spacing w:after="0"/>
        <w:rPr>
          <w:rFonts w:eastAsia="Calibri" w:cs="Times New Roman"/>
          <w:szCs w:val="24"/>
        </w:rPr>
      </w:pPr>
      <w:r>
        <w:rPr>
          <w:rFonts w:eastAsia="Calibri" w:cs="Times New Roman"/>
          <w:szCs w:val="24"/>
        </w:rPr>
        <w:t xml:space="preserve">Eftirútbúgving er ein týðandi partur, ið skal vera við til at tryggja, at góðkendir grannskoðarar gjøgnum alla sína </w:t>
      </w:r>
      <w:proofErr w:type="spellStart"/>
      <w:r>
        <w:rPr>
          <w:rFonts w:eastAsia="Calibri" w:cs="Times New Roman"/>
          <w:szCs w:val="24"/>
        </w:rPr>
        <w:t>virkistíð</w:t>
      </w:r>
      <w:proofErr w:type="spellEnd"/>
      <w:r>
        <w:rPr>
          <w:rFonts w:eastAsia="Calibri" w:cs="Times New Roman"/>
          <w:szCs w:val="24"/>
        </w:rPr>
        <w:t xml:space="preserve"> h</w:t>
      </w:r>
      <w:r w:rsidR="007E1865">
        <w:rPr>
          <w:rFonts w:eastAsia="Calibri" w:cs="Times New Roman"/>
          <w:szCs w:val="24"/>
        </w:rPr>
        <w:t>alda</w:t>
      </w:r>
      <w:r>
        <w:rPr>
          <w:rFonts w:eastAsia="Calibri" w:cs="Times New Roman"/>
          <w:szCs w:val="24"/>
        </w:rPr>
        <w:t xml:space="preserve"> við</w:t>
      </w:r>
      <w:r w:rsidR="00CA397E">
        <w:rPr>
          <w:rFonts w:eastAsia="Calibri" w:cs="Times New Roman"/>
          <w:szCs w:val="24"/>
        </w:rPr>
        <w:t xml:space="preserve"> </w:t>
      </w:r>
      <w:r>
        <w:rPr>
          <w:rFonts w:eastAsia="Calibri" w:cs="Times New Roman"/>
          <w:szCs w:val="24"/>
        </w:rPr>
        <w:t xml:space="preserve">líka og møguliga víðka um teir førleikar, sum teir hava fingið gjøgnum </w:t>
      </w:r>
      <w:proofErr w:type="spellStart"/>
      <w:r>
        <w:rPr>
          <w:rFonts w:eastAsia="Calibri" w:cs="Times New Roman"/>
          <w:szCs w:val="24"/>
        </w:rPr>
        <w:t>ástøðiligu</w:t>
      </w:r>
      <w:proofErr w:type="spellEnd"/>
      <w:r>
        <w:rPr>
          <w:rFonts w:eastAsia="Calibri" w:cs="Times New Roman"/>
          <w:szCs w:val="24"/>
        </w:rPr>
        <w:t xml:space="preserve"> og praktisku </w:t>
      </w:r>
      <w:proofErr w:type="spellStart"/>
      <w:r>
        <w:rPr>
          <w:rFonts w:eastAsia="Calibri" w:cs="Times New Roman"/>
          <w:szCs w:val="24"/>
        </w:rPr>
        <w:t>útbúgvingargongdina</w:t>
      </w:r>
      <w:proofErr w:type="spellEnd"/>
      <w:r>
        <w:rPr>
          <w:rFonts w:eastAsia="Calibri" w:cs="Times New Roman"/>
          <w:szCs w:val="24"/>
        </w:rPr>
        <w:t xml:space="preserve">. Endamálið er at tryggja, at tann </w:t>
      </w:r>
      <w:r>
        <w:rPr>
          <w:rFonts w:eastAsia="Calibri" w:cs="Times New Roman"/>
          <w:szCs w:val="24"/>
        </w:rPr>
        <w:lastRenderedPageBreak/>
        <w:t xml:space="preserve">høga góðskan í arbeiði </w:t>
      </w:r>
      <w:proofErr w:type="spellStart"/>
      <w:r>
        <w:rPr>
          <w:rFonts w:eastAsia="Calibri" w:cs="Times New Roman"/>
          <w:szCs w:val="24"/>
        </w:rPr>
        <w:t>grannskoðarans</w:t>
      </w:r>
      <w:proofErr w:type="spellEnd"/>
      <w:r>
        <w:rPr>
          <w:rFonts w:eastAsia="Calibri" w:cs="Times New Roman"/>
          <w:szCs w:val="24"/>
        </w:rPr>
        <w:t xml:space="preserve"> verður varðveitt. Fyri allar grannskoðarar er eitt krav um áhaldandi eftirútbúgving galdandi. </w:t>
      </w:r>
    </w:p>
    <w:p w14:paraId="3264DC71" w14:textId="7638C264" w:rsidR="00773FD8" w:rsidRDefault="00773FD8" w:rsidP="00273DBB">
      <w:pPr>
        <w:spacing w:after="0"/>
        <w:rPr>
          <w:rFonts w:eastAsia="Calibri" w:cs="Times New Roman"/>
          <w:szCs w:val="24"/>
        </w:rPr>
      </w:pPr>
    </w:p>
    <w:p w14:paraId="7A866465" w14:textId="08B76474" w:rsidR="00CA397E" w:rsidRDefault="00CA397E" w:rsidP="00273DBB">
      <w:pPr>
        <w:spacing w:after="0"/>
        <w:rPr>
          <w:rFonts w:eastAsia="Calibri" w:cs="Times New Roman"/>
          <w:szCs w:val="24"/>
        </w:rPr>
      </w:pPr>
      <w:r>
        <w:rPr>
          <w:rFonts w:eastAsia="Calibri" w:cs="Times New Roman"/>
          <w:szCs w:val="24"/>
        </w:rPr>
        <w:t xml:space="preserve">Sambært § 4, stk. 2 ásetur landsstýrismaðurin nærri reglur um eftirútbúgving og eftirlit við hesi. Í </w:t>
      </w:r>
      <w:r w:rsidR="002009EC">
        <w:rPr>
          <w:rFonts w:eastAsia="Calibri" w:cs="Times New Roman"/>
          <w:szCs w:val="24"/>
        </w:rPr>
        <w:t>løtuni</w:t>
      </w:r>
      <w:r>
        <w:rPr>
          <w:rFonts w:eastAsia="Calibri" w:cs="Times New Roman"/>
          <w:szCs w:val="24"/>
        </w:rPr>
        <w:t xml:space="preserve"> er kunngerð nr. 97 frá 23. september 2016 um kravda eftirútbúgving fyri góðkendar grannskoðarar galdandi.</w:t>
      </w:r>
    </w:p>
    <w:p w14:paraId="24C34508" w14:textId="77777777" w:rsidR="00CA397E" w:rsidRDefault="00CA397E" w:rsidP="00273DBB">
      <w:pPr>
        <w:spacing w:after="0"/>
        <w:rPr>
          <w:rFonts w:eastAsia="Calibri" w:cs="Times New Roman"/>
          <w:szCs w:val="24"/>
        </w:rPr>
      </w:pPr>
    </w:p>
    <w:p w14:paraId="54386799" w14:textId="0100764A" w:rsidR="00773FD8" w:rsidRDefault="00773FD8" w:rsidP="00273DBB">
      <w:pPr>
        <w:spacing w:after="0"/>
        <w:rPr>
          <w:rFonts w:eastAsia="Calibri" w:cs="Times New Roman"/>
          <w:szCs w:val="24"/>
        </w:rPr>
      </w:pPr>
      <w:r>
        <w:rPr>
          <w:rFonts w:eastAsia="Calibri" w:cs="Times New Roman"/>
          <w:szCs w:val="24"/>
        </w:rPr>
        <w:t xml:space="preserve">Nr. </w:t>
      </w:r>
      <w:r w:rsidR="00551439">
        <w:rPr>
          <w:rFonts w:eastAsia="Calibri" w:cs="Times New Roman"/>
          <w:szCs w:val="24"/>
        </w:rPr>
        <w:t>8</w:t>
      </w:r>
    </w:p>
    <w:p w14:paraId="672FF20F" w14:textId="7465FECD" w:rsidR="00E73396" w:rsidRDefault="00CA397E" w:rsidP="00273DBB">
      <w:pPr>
        <w:spacing w:after="0"/>
        <w:rPr>
          <w:rFonts w:eastAsia="Calibri" w:cs="Times New Roman"/>
          <w:szCs w:val="24"/>
        </w:rPr>
      </w:pPr>
      <w:r>
        <w:rPr>
          <w:rFonts w:eastAsia="Calibri" w:cs="Times New Roman"/>
          <w:szCs w:val="24"/>
        </w:rPr>
        <w:t>Uppskotið til broyting í § 4, stk. 2</w:t>
      </w:r>
      <w:r w:rsidR="007E1865">
        <w:rPr>
          <w:rFonts w:eastAsia="Calibri" w:cs="Times New Roman"/>
          <w:szCs w:val="24"/>
        </w:rPr>
        <w:t>, 2. pkt.</w:t>
      </w:r>
      <w:r>
        <w:rPr>
          <w:rFonts w:eastAsia="Calibri" w:cs="Times New Roman"/>
          <w:szCs w:val="24"/>
        </w:rPr>
        <w:t xml:space="preserve"> er e</w:t>
      </w:r>
      <w:r w:rsidR="00C119F0">
        <w:rPr>
          <w:rFonts w:eastAsia="Calibri" w:cs="Times New Roman"/>
          <w:szCs w:val="24"/>
        </w:rPr>
        <w:t xml:space="preserve">in </w:t>
      </w:r>
      <w:proofErr w:type="spellStart"/>
      <w:r w:rsidR="00C119F0">
        <w:rPr>
          <w:rFonts w:eastAsia="Calibri" w:cs="Times New Roman"/>
          <w:szCs w:val="24"/>
        </w:rPr>
        <w:t>fylgibroyting</w:t>
      </w:r>
      <w:proofErr w:type="spellEnd"/>
      <w:r w:rsidR="00C119F0">
        <w:rPr>
          <w:rFonts w:eastAsia="Calibri" w:cs="Times New Roman"/>
          <w:szCs w:val="24"/>
        </w:rPr>
        <w:t xml:space="preserve"> av, at </w:t>
      </w:r>
      <w:r w:rsidR="00E73396">
        <w:rPr>
          <w:rFonts w:eastAsia="Calibri" w:cs="Times New Roman"/>
          <w:szCs w:val="24"/>
        </w:rPr>
        <w:t>nýggja greinin § 1</w:t>
      </w:r>
      <w:r w:rsidR="007E1865">
        <w:rPr>
          <w:rFonts w:eastAsia="Calibri" w:cs="Times New Roman"/>
          <w:szCs w:val="24"/>
        </w:rPr>
        <w:t xml:space="preserve"> </w:t>
      </w:r>
      <w:r w:rsidR="00E73396">
        <w:rPr>
          <w:rFonts w:eastAsia="Calibri" w:cs="Times New Roman"/>
          <w:szCs w:val="24"/>
        </w:rPr>
        <w:t xml:space="preserve">a verður sett í </w:t>
      </w:r>
      <w:proofErr w:type="spellStart"/>
      <w:r w:rsidR="00E73396">
        <w:rPr>
          <w:rFonts w:eastAsia="Calibri" w:cs="Times New Roman"/>
          <w:szCs w:val="24"/>
        </w:rPr>
        <w:t>grannskoðaralógina</w:t>
      </w:r>
      <w:proofErr w:type="spellEnd"/>
      <w:r w:rsidR="00E73396">
        <w:rPr>
          <w:rFonts w:eastAsia="Calibri" w:cs="Times New Roman"/>
          <w:szCs w:val="24"/>
        </w:rPr>
        <w:t xml:space="preserve">. </w:t>
      </w:r>
    </w:p>
    <w:p w14:paraId="14372F47" w14:textId="77777777" w:rsidR="00E73396" w:rsidRDefault="00E73396" w:rsidP="00273DBB">
      <w:pPr>
        <w:spacing w:after="0"/>
        <w:rPr>
          <w:rFonts w:eastAsia="Calibri" w:cs="Times New Roman"/>
          <w:szCs w:val="24"/>
        </w:rPr>
      </w:pPr>
    </w:p>
    <w:p w14:paraId="6C537D49" w14:textId="009A0B9F" w:rsidR="00C119F0" w:rsidRDefault="00E73396" w:rsidP="00273DBB">
      <w:pPr>
        <w:spacing w:after="0"/>
        <w:rPr>
          <w:rFonts w:eastAsia="Calibri" w:cs="Times New Roman"/>
          <w:szCs w:val="24"/>
        </w:rPr>
      </w:pPr>
      <w:r>
        <w:rPr>
          <w:rFonts w:eastAsia="Calibri" w:cs="Times New Roman"/>
          <w:szCs w:val="24"/>
        </w:rPr>
        <w:t xml:space="preserve">Í </w:t>
      </w:r>
      <w:proofErr w:type="spellStart"/>
      <w:r>
        <w:rPr>
          <w:rFonts w:eastAsia="Calibri" w:cs="Times New Roman"/>
          <w:szCs w:val="24"/>
        </w:rPr>
        <w:t>grannskoðaralógini</w:t>
      </w:r>
      <w:proofErr w:type="spellEnd"/>
      <w:r>
        <w:rPr>
          <w:rFonts w:eastAsia="Calibri" w:cs="Times New Roman"/>
          <w:szCs w:val="24"/>
        </w:rPr>
        <w:t xml:space="preserve"> verður víst til, at kravi</w:t>
      </w:r>
      <w:r w:rsidR="00DD3CB4">
        <w:rPr>
          <w:rFonts w:eastAsia="Calibri" w:cs="Times New Roman"/>
          <w:szCs w:val="24"/>
        </w:rPr>
        <w:t>ð</w:t>
      </w:r>
      <w:r>
        <w:rPr>
          <w:rFonts w:eastAsia="Calibri" w:cs="Times New Roman"/>
          <w:szCs w:val="24"/>
        </w:rPr>
        <w:t xml:space="preserve"> um meir</w:t>
      </w:r>
      <w:r w:rsidR="007E1865">
        <w:rPr>
          <w:rFonts w:eastAsia="Calibri" w:cs="Times New Roman"/>
          <w:szCs w:val="24"/>
        </w:rPr>
        <w:t>i</w:t>
      </w:r>
      <w:r>
        <w:rPr>
          <w:rFonts w:eastAsia="Calibri" w:cs="Times New Roman"/>
          <w:szCs w:val="24"/>
        </w:rPr>
        <w:t xml:space="preserve"> eftirútbúgving kann verða sett grannskoðarum, sum grannskoða fyritøkur</w:t>
      </w:r>
      <w:r w:rsidR="00910139">
        <w:rPr>
          <w:rFonts w:eastAsia="Calibri" w:cs="Times New Roman"/>
          <w:szCs w:val="24"/>
        </w:rPr>
        <w:t>,</w:t>
      </w:r>
      <w:r>
        <w:rPr>
          <w:rFonts w:eastAsia="Calibri" w:cs="Times New Roman"/>
          <w:szCs w:val="24"/>
        </w:rPr>
        <w:t xml:space="preserve"> fevndar av § 19, stk. 3, nr. 2</w:t>
      </w:r>
      <w:r w:rsidR="007E1865">
        <w:rPr>
          <w:rFonts w:eastAsia="Calibri" w:cs="Times New Roman"/>
          <w:szCs w:val="24"/>
        </w:rPr>
        <w:t xml:space="preserve"> í </w:t>
      </w:r>
      <w:proofErr w:type="spellStart"/>
      <w:r w:rsidR="007E1865">
        <w:rPr>
          <w:rFonts w:eastAsia="Calibri" w:cs="Times New Roman"/>
          <w:szCs w:val="24"/>
        </w:rPr>
        <w:t>grannskoðaralógini</w:t>
      </w:r>
      <w:proofErr w:type="spellEnd"/>
      <w:r>
        <w:rPr>
          <w:rFonts w:eastAsia="Calibri" w:cs="Times New Roman"/>
          <w:szCs w:val="24"/>
        </w:rPr>
        <w:t>. Lagt verður upp til, at kravið um meira eftirútbúgving fram</w:t>
      </w:r>
      <w:r w:rsidR="00910139">
        <w:rPr>
          <w:rFonts w:eastAsia="Calibri" w:cs="Times New Roman"/>
          <w:szCs w:val="24"/>
        </w:rPr>
        <w:t>eftir</w:t>
      </w:r>
      <w:r>
        <w:rPr>
          <w:rFonts w:eastAsia="Calibri" w:cs="Times New Roman"/>
          <w:szCs w:val="24"/>
        </w:rPr>
        <w:t xml:space="preserve"> kann verða sett grannskoðarum, sum grannskoða </w:t>
      </w:r>
      <w:r w:rsidR="000610FA">
        <w:rPr>
          <w:rFonts w:eastAsia="Calibri" w:cs="Times New Roman"/>
          <w:szCs w:val="24"/>
        </w:rPr>
        <w:t xml:space="preserve">allar </w:t>
      </w:r>
      <w:r>
        <w:rPr>
          <w:rFonts w:eastAsia="Calibri" w:cs="Times New Roman"/>
          <w:szCs w:val="24"/>
        </w:rPr>
        <w:t xml:space="preserve">fyritøkur av almennum áhuga, t.e. bæði fyritøkur fevndar av § 1 a, stk. 1, nr. 2, litra a og litra b. </w:t>
      </w:r>
      <w:r w:rsidR="00C119F0">
        <w:rPr>
          <w:rFonts w:eastAsia="Calibri" w:cs="Times New Roman"/>
          <w:szCs w:val="24"/>
        </w:rPr>
        <w:t xml:space="preserve"> </w:t>
      </w:r>
    </w:p>
    <w:p w14:paraId="6F66C855" w14:textId="5DF1BDDD" w:rsidR="001C65B5" w:rsidRDefault="001C65B5" w:rsidP="00273DBB">
      <w:pPr>
        <w:spacing w:after="0"/>
        <w:rPr>
          <w:rFonts w:eastAsia="Calibri" w:cs="Times New Roman"/>
          <w:szCs w:val="24"/>
        </w:rPr>
      </w:pPr>
    </w:p>
    <w:p w14:paraId="1E0DAC37" w14:textId="25C47FCE" w:rsidR="000610FA" w:rsidRDefault="000610FA" w:rsidP="00273DBB">
      <w:pPr>
        <w:spacing w:after="0"/>
        <w:rPr>
          <w:rFonts w:eastAsia="Calibri" w:cs="Times New Roman"/>
          <w:szCs w:val="24"/>
        </w:rPr>
      </w:pPr>
      <w:r>
        <w:rPr>
          <w:rFonts w:eastAsia="Calibri" w:cs="Times New Roman"/>
          <w:szCs w:val="24"/>
        </w:rPr>
        <w:t>Nr.</w:t>
      </w:r>
      <w:r w:rsidR="00773FD8">
        <w:rPr>
          <w:rFonts w:eastAsia="Calibri" w:cs="Times New Roman"/>
          <w:szCs w:val="24"/>
        </w:rPr>
        <w:t xml:space="preserve"> </w:t>
      </w:r>
      <w:r w:rsidR="00551439">
        <w:rPr>
          <w:rFonts w:eastAsia="Calibri" w:cs="Times New Roman"/>
          <w:szCs w:val="24"/>
        </w:rPr>
        <w:t>9</w:t>
      </w:r>
    </w:p>
    <w:p w14:paraId="4DC407CB" w14:textId="4AAF0424" w:rsidR="006526A1" w:rsidRDefault="00DD3CB4" w:rsidP="00273DBB">
      <w:pPr>
        <w:spacing w:after="0"/>
        <w:rPr>
          <w:rFonts w:eastAsia="Calibri" w:cs="Times New Roman"/>
          <w:szCs w:val="24"/>
        </w:rPr>
      </w:pPr>
      <w:r>
        <w:rPr>
          <w:rFonts w:eastAsia="Calibri" w:cs="Times New Roman"/>
          <w:szCs w:val="24"/>
        </w:rPr>
        <w:t>Talan er um</w:t>
      </w:r>
      <w:r w:rsidR="006526A1">
        <w:rPr>
          <w:rFonts w:eastAsia="Calibri" w:cs="Times New Roman"/>
          <w:szCs w:val="24"/>
        </w:rPr>
        <w:t xml:space="preserve"> </w:t>
      </w:r>
      <w:proofErr w:type="spellStart"/>
      <w:r w:rsidR="006526A1">
        <w:rPr>
          <w:rFonts w:eastAsia="Calibri" w:cs="Times New Roman"/>
          <w:szCs w:val="24"/>
        </w:rPr>
        <w:t>fylgibroytingar</w:t>
      </w:r>
      <w:proofErr w:type="spellEnd"/>
      <w:r w:rsidR="006526A1">
        <w:rPr>
          <w:rFonts w:eastAsia="Calibri" w:cs="Times New Roman"/>
          <w:szCs w:val="24"/>
        </w:rPr>
        <w:t xml:space="preserve"> í § 6, stk. 1, 2. pkt.</w:t>
      </w:r>
      <w:r w:rsidR="002009EC">
        <w:rPr>
          <w:rFonts w:eastAsia="Calibri" w:cs="Times New Roman"/>
          <w:szCs w:val="24"/>
        </w:rPr>
        <w:t xml:space="preserve"> orsakað av nýggju § 8</w:t>
      </w:r>
      <w:r w:rsidR="007E1865">
        <w:rPr>
          <w:rFonts w:eastAsia="Calibri" w:cs="Times New Roman"/>
          <w:szCs w:val="24"/>
        </w:rPr>
        <w:t xml:space="preserve"> </w:t>
      </w:r>
      <w:r w:rsidR="002009EC">
        <w:rPr>
          <w:rFonts w:eastAsia="Calibri" w:cs="Times New Roman"/>
          <w:szCs w:val="24"/>
        </w:rPr>
        <w:t xml:space="preserve">a, stk. 4, nr. 3 og § 42, stk. 4, sbr. </w:t>
      </w:r>
      <w:r w:rsidR="00BA5F74">
        <w:rPr>
          <w:rFonts w:eastAsia="Calibri" w:cs="Times New Roman"/>
          <w:szCs w:val="24"/>
        </w:rPr>
        <w:t xml:space="preserve">ávikavist </w:t>
      </w:r>
      <w:r w:rsidR="002009EC">
        <w:rPr>
          <w:rFonts w:eastAsia="Calibri" w:cs="Times New Roman"/>
          <w:szCs w:val="24"/>
        </w:rPr>
        <w:t>§ 1, nr. 1</w:t>
      </w:r>
      <w:r w:rsidR="00551439">
        <w:rPr>
          <w:rFonts w:eastAsia="Calibri" w:cs="Times New Roman"/>
          <w:szCs w:val="24"/>
        </w:rPr>
        <w:t>4</w:t>
      </w:r>
      <w:r w:rsidR="002009EC">
        <w:rPr>
          <w:rFonts w:eastAsia="Calibri" w:cs="Times New Roman"/>
          <w:szCs w:val="24"/>
        </w:rPr>
        <w:t xml:space="preserve"> og nr. </w:t>
      </w:r>
      <w:r w:rsidR="007E1865">
        <w:rPr>
          <w:rFonts w:eastAsia="Calibri" w:cs="Times New Roman"/>
          <w:szCs w:val="24"/>
        </w:rPr>
        <w:t>83</w:t>
      </w:r>
      <w:r w:rsidR="002009EC">
        <w:rPr>
          <w:rFonts w:eastAsia="Calibri" w:cs="Times New Roman"/>
          <w:szCs w:val="24"/>
        </w:rPr>
        <w:t xml:space="preserve"> í uppskotinum.</w:t>
      </w:r>
      <w:r w:rsidR="006526A1">
        <w:rPr>
          <w:rFonts w:eastAsia="Calibri" w:cs="Times New Roman"/>
          <w:szCs w:val="24"/>
        </w:rPr>
        <w:t xml:space="preserve"> </w:t>
      </w:r>
    </w:p>
    <w:p w14:paraId="4A74DC9C" w14:textId="77777777" w:rsidR="006526A1" w:rsidRDefault="006526A1" w:rsidP="00273DBB">
      <w:pPr>
        <w:spacing w:after="0"/>
        <w:rPr>
          <w:rFonts w:eastAsia="Calibri" w:cs="Times New Roman"/>
          <w:szCs w:val="24"/>
        </w:rPr>
      </w:pPr>
    </w:p>
    <w:p w14:paraId="4D92D332" w14:textId="76C44D31" w:rsidR="006526A1" w:rsidRDefault="006526A1" w:rsidP="00273DBB">
      <w:pPr>
        <w:spacing w:after="0"/>
        <w:rPr>
          <w:rFonts w:eastAsia="Calibri" w:cs="Times New Roman"/>
          <w:szCs w:val="24"/>
        </w:rPr>
      </w:pPr>
      <w:r>
        <w:rPr>
          <w:rFonts w:eastAsia="Calibri" w:cs="Times New Roman"/>
          <w:szCs w:val="24"/>
        </w:rPr>
        <w:t xml:space="preserve">Nr. </w:t>
      </w:r>
      <w:r w:rsidR="00551439">
        <w:rPr>
          <w:rFonts w:eastAsia="Calibri" w:cs="Times New Roman"/>
          <w:szCs w:val="24"/>
        </w:rPr>
        <w:t>10</w:t>
      </w:r>
    </w:p>
    <w:p w14:paraId="3DBEA7A2" w14:textId="4DEEF3D6" w:rsidR="000610FA" w:rsidRDefault="000610FA" w:rsidP="00273DBB">
      <w:pPr>
        <w:spacing w:after="0"/>
        <w:rPr>
          <w:rFonts w:eastAsia="Calibri" w:cs="Times New Roman"/>
          <w:szCs w:val="24"/>
        </w:rPr>
      </w:pPr>
      <w:r>
        <w:rPr>
          <w:rFonts w:eastAsia="Calibri" w:cs="Times New Roman"/>
          <w:szCs w:val="24"/>
        </w:rPr>
        <w:t xml:space="preserve">Ein </w:t>
      </w:r>
      <w:proofErr w:type="spellStart"/>
      <w:r>
        <w:rPr>
          <w:rFonts w:eastAsia="Calibri" w:cs="Times New Roman"/>
          <w:szCs w:val="24"/>
        </w:rPr>
        <w:t>fylgibroyting</w:t>
      </w:r>
      <w:proofErr w:type="spellEnd"/>
      <w:r w:rsidR="000F3ABB">
        <w:rPr>
          <w:rFonts w:eastAsia="Calibri" w:cs="Times New Roman"/>
          <w:szCs w:val="24"/>
        </w:rPr>
        <w:t>, sum kemst av, at g</w:t>
      </w:r>
      <w:r>
        <w:rPr>
          <w:rFonts w:eastAsia="Calibri" w:cs="Times New Roman"/>
          <w:szCs w:val="24"/>
        </w:rPr>
        <w:t>óðkenning kann eisini verða tikin frá grannskoðara sambært nýggju § 8a, stk. 4, nr. 3</w:t>
      </w:r>
      <w:r w:rsidR="00C43BAE">
        <w:rPr>
          <w:rFonts w:eastAsia="Calibri" w:cs="Times New Roman"/>
          <w:szCs w:val="24"/>
        </w:rPr>
        <w:t xml:space="preserve">, sbr. </w:t>
      </w:r>
      <w:r w:rsidR="00C43BAE" w:rsidRPr="00551439">
        <w:rPr>
          <w:rFonts w:eastAsia="Calibri" w:cs="Times New Roman"/>
          <w:szCs w:val="24"/>
        </w:rPr>
        <w:t>§ 1, nr. 1</w:t>
      </w:r>
      <w:r w:rsidR="00551439" w:rsidRPr="00551439">
        <w:rPr>
          <w:rFonts w:eastAsia="Calibri" w:cs="Times New Roman"/>
          <w:szCs w:val="24"/>
        </w:rPr>
        <w:t>4</w:t>
      </w:r>
      <w:r w:rsidR="00C43BAE">
        <w:rPr>
          <w:rFonts w:eastAsia="Calibri" w:cs="Times New Roman"/>
          <w:szCs w:val="24"/>
        </w:rPr>
        <w:t xml:space="preserve"> í uppskotinum</w:t>
      </w:r>
      <w:r>
        <w:rPr>
          <w:rFonts w:eastAsia="Calibri" w:cs="Times New Roman"/>
          <w:szCs w:val="24"/>
        </w:rPr>
        <w:t xml:space="preserve">. </w:t>
      </w:r>
    </w:p>
    <w:p w14:paraId="2F1A7F52" w14:textId="77777777" w:rsidR="000610FA" w:rsidRDefault="000610FA" w:rsidP="00273DBB">
      <w:pPr>
        <w:spacing w:after="0"/>
        <w:rPr>
          <w:rFonts w:eastAsia="Calibri" w:cs="Times New Roman"/>
          <w:szCs w:val="24"/>
        </w:rPr>
      </w:pPr>
    </w:p>
    <w:p w14:paraId="728E1734" w14:textId="0ECBD72B" w:rsidR="000610FA" w:rsidRDefault="000610FA" w:rsidP="00273DBB">
      <w:pPr>
        <w:spacing w:after="0"/>
        <w:rPr>
          <w:rFonts w:eastAsia="Calibri" w:cs="Times New Roman"/>
          <w:szCs w:val="24"/>
        </w:rPr>
      </w:pPr>
      <w:r>
        <w:rPr>
          <w:rFonts w:eastAsia="Calibri" w:cs="Times New Roman"/>
          <w:szCs w:val="24"/>
        </w:rPr>
        <w:t>Nr.</w:t>
      </w:r>
      <w:r w:rsidR="00773FD8">
        <w:rPr>
          <w:rFonts w:eastAsia="Calibri" w:cs="Times New Roman"/>
          <w:szCs w:val="24"/>
        </w:rPr>
        <w:t xml:space="preserve"> 1</w:t>
      </w:r>
      <w:r w:rsidR="00551439">
        <w:rPr>
          <w:rFonts w:eastAsia="Calibri" w:cs="Times New Roman"/>
          <w:szCs w:val="24"/>
        </w:rPr>
        <w:t>1</w:t>
      </w:r>
    </w:p>
    <w:p w14:paraId="60D8BBAF" w14:textId="49435947" w:rsidR="000610FA" w:rsidRDefault="006526A1" w:rsidP="00273DBB">
      <w:pPr>
        <w:spacing w:after="0"/>
        <w:rPr>
          <w:rFonts w:eastAsia="Calibri" w:cs="Times New Roman"/>
          <w:szCs w:val="24"/>
        </w:rPr>
      </w:pPr>
      <w:r>
        <w:rPr>
          <w:rFonts w:eastAsia="Calibri" w:cs="Times New Roman"/>
          <w:szCs w:val="24"/>
        </w:rPr>
        <w:t>Lagt verður upp til, at y</w:t>
      </w:r>
      <w:r w:rsidR="000610FA">
        <w:rPr>
          <w:rFonts w:eastAsia="Calibri" w:cs="Times New Roman"/>
          <w:szCs w:val="24"/>
        </w:rPr>
        <w:t>virskriftin verður broytt</w:t>
      </w:r>
      <w:r>
        <w:rPr>
          <w:rFonts w:eastAsia="Calibri" w:cs="Times New Roman"/>
          <w:szCs w:val="24"/>
        </w:rPr>
        <w:t>, so at “o.a.” verður sett inn</w:t>
      </w:r>
      <w:r w:rsidR="000610FA">
        <w:rPr>
          <w:rFonts w:eastAsia="Calibri" w:cs="Times New Roman"/>
          <w:szCs w:val="24"/>
        </w:rPr>
        <w:t xml:space="preserve">, av tí at § 8 og § 8 a, sum yvirskriftin dekkar, ikki einans snúgva seg um </w:t>
      </w:r>
      <w:proofErr w:type="spellStart"/>
      <w:r w:rsidR="000610FA">
        <w:rPr>
          <w:rFonts w:eastAsia="Calibri" w:cs="Times New Roman"/>
          <w:szCs w:val="24"/>
        </w:rPr>
        <w:t>frátøku</w:t>
      </w:r>
      <w:proofErr w:type="spellEnd"/>
      <w:r w:rsidR="000610FA">
        <w:rPr>
          <w:rFonts w:eastAsia="Calibri" w:cs="Times New Roman"/>
          <w:szCs w:val="24"/>
        </w:rPr>
        <w:t>.</w:t>
      </w:r>
      <w:r>
        <w:rPr>
          <w:rFonts w:eastAsia="Calibri" w:cs="Times New Roman"/>
          <w:szCs w:val="24"/>
        </w:rPr>
        <w:t xml:space="preserve"> Broytingin hevur einans frágreiðandi týdning.</w:t>
      </w:r>
      <w:r w:rsidR="000610FA">
        <w:rPr>
          <w:rFonts w:eastAsia="Calibri" w:cs="Times New Roman"/>
          <w:szCs w:val="24"/>
        </w:rPr>
        <w:t xml:space="preserve"> </w:t>
      </w:r>
    </w:p>
    <w:p w14:paraId="2EF63ADF" w14:textId="5B4EE4BA" w:rsidR="000610FA" w:rsidRDefault="000610FA" w:rsidP="00273DBB">
      <w:pPr>
        <w:spacing w:after="0"/>
        <w:rPr>
          <w:rFonts w:eastAsia="Calibri" w:cs="Times New Roman"/>
          <w:szCs w:val="24"/>
        </w:rPr>
      </w:pPr>
    </w:p>
    <w:p w14:paraId="7CA99C18" w14:textId="744A80E9" w:rsidR="000610FA" w:rsidRDefault="00773FD8" w:rsidP="00273DBB">
      <w:pPr>
        <w:spacing w:after="0"/>
        <w:rPr>
          <w:rFonts w:eastAsia="Calibri" w:cs="Times New Roman"/>
          <w:szCs w:val="24"/>
        </w:rPr>
      </w:pPr>
      <w:r>
        <w:rPr>
          <w:rFonts w:eastAsia="Calibri" w:cs="Times New Roman"/>
          <w:szCs w:val="24"/>
        </w:rPr>
        <w:t>Nr. 1</w:t>
      </w:r>
      <w:r w:rsidR="00551439">
        <w:rPr>
          <w:rFonts w:eastAsia="Calibri" w:cs="Times New Roman"/>
          <w:szCs w:val="24"/>
        </w:rPr>
        <w:t>2</w:t>
      </w:r>
    </w:p>
    <w:p w14:paraId="5C40F828" w14:textId="11DF5FC4" w:rsidR="00CA3CF7" w:rsidRDefault="005A3CE8" w:rsidP="00273DBB">
      <w:pPr>
        <w:spacing w:after="0"/>
        <w:rPr>
          <w:rFonts w:eastAsia="Calibri" w:cs="Times New Roman"/>
          <w:szCs w:val="24"/>
        </w:rPr>
      </w:pPr>
      <w:r>
        <w:rPr>
          <w:rFonts w:eastAsia="Calibri" w:cs="Times New Roman"/>
          <w:szCs w:val="24"/>
        </w:rPr>
        <w:t xml:space="preserve">Sambært galdandi § 8, stk. 2 kann Skráseting Føroya taka góðkenningina frá einum grannskoðara, um grannskoðarin ikki gevur seg undir reglurnar um góðskueftirlit, ella ikki lýkur krøvini um eftirútbúgving. Skotið verður upp at broyta ásetingina í § 8, stk. 2. Broytingin er ein avleiðing av, at tað nú verður ásett í § 8 a í </w:t>
      </w:r>
      <w:proofErr w:type="spellStart"/>
      <w:r>
        <w:rPr>
          <w:rFonts w:eastAsia="Calibri" w:cs="Times New Roman"/>
          <w:szCs w:val="24"/>
        </w:rPr>
        <w:t>grannskoðaralógini</w:t>
      </w:r>
      <w:proofErr w:type="spellEnd"/>
      <w:r>
        <w:rPr>
          <w:rFonts w:eastAsia="Calibri" w:cs="Times New Roman"/>
          <w:szCs w:val="24"/>
        </w:rPr>
        <w:t xml:space="preserve">, sbr. § 1, nr. 14 í uppskotinum, hvørjar avleiðingarnar eru av, at reglurnar um eftirútbúgving ikki eru hildnar. Skotið verður upp, at broyta § 8, stk. 2 soleiðis, at ásetingin einans snýr seg um at taka góðkenningina frá einum grannskoðara, sum </w:t>
      </w:r>
      <w:proofErr w:type="spellStart"/>
      <w:r>
        <w:rPr>
          <w:rFonts w:eastAsia="Calibri" w:cs="Times New Roman"/>
          <w:szCs w:val="24"/>
        </w:rPr>
        <w:t>ikke</w:t>
      </w:r>
      <w:proofErr w:type="spellEnd"/>
      <w:r>
        <w:rPr>
          <w:rFonts w:eastAsia="Calibri" w:cs="Times New Roman"/>
          <w:szCs w:val="24"/>
        </w:rPr>
        <w:t xml:space="preserve"> gevur seg undir reglurnar um góðskueftirlit. Reglurnar um at taka góðkenningina aftur, tí grannskoðarin ikki hevur hildið reglurnar um eftirútbúgving, verða framyvir í § 8 a í lógini.</w:t>
      </w:r>
    </w:p>
    <w:p w14:paraId="4169A7F6" w14:textId="77777777" w:rsidR="005A3CE8" w:rsidRDefault="005A3CE8" w:rsidP="00273DBB">
      <w:pPr>
        <w:spacing w:after="0"/>
        <w:rPr>
          <w:rFonts w:eastAsia="Calibri" w:cs="Times New Roman"/>
          <w:szCs w:val="24"/>
        </w:rPr>
      </w:pPr>
    </w:p>
    <w:p w14:paraId="3907BFDB" w14:textId="062AD90A" w:rsidR="00CA3CF7" w:rsidRDefault="00773FD8" w:rsidP="00273DBB">
      <w:pPr>
        <w:spacing w:after="0"/>
        <w:rPr>
          <w:rFonts w:eastAsia="Calibri" w:cs="Times New Roman"/>
          <w:szCs w:val="24"/>
        </w:rPr>
      </w:pPr>
      <w:r>
        <w:rPr>
          <w:rFonts w:eastAsia="Calibri" w:cs="Times New Roman"/>
          <w:szCs w:val="24"/>
        </w:rPr>
        <w:t>Nr. 1</w:t>
      </w:r>
      <w:r w:rsidR="00551439">
        <w:rPr>
          <w:rFonts w:eastAsia="Calibri" w:cs="Times New Roman"/>
          <w:szCs w:val="24"/>
        </w:rPr>
        <w:t>3</w:t>
      </w:r>
    </w:p>
    <w:p w14:paraId="30CDC9CA" w14:textId="77777777" w:rsidR="005A3CE8" w:rsidRDefault="005A3CE8" w:rsidP="005A3CE8">
      <w:pPr>
        <w:spacing w:after="0"/>
        <w:rPr>
          <w:rFonts w:eastAsia="Calibri" w:cs="Times New Roman"/>
          <w:szCs w:val="24"/>
        </w:rPr>
      </w:pPr>
      <w:r>
        <w:rPr>
          <w:rFonts w:eastAsia="Calibri" w:cs="Times New Roman"/>
          <w:szCs w:val="24"/>
        </w:rPr>
        <w:t xml:space="preserve">Skotið verður upp at strika ásetingina, tí sama áseting verður nú at finna í nýggju § 8 a, stk. 1, tó við nøkrum málsligum tillagingum. Talan er sostatt um eina </w:t>
      </w:r>
      <w:proofErr w:type="spellStart"/>
      <w:r>
        <w:rPr>
          <w:rFonts w:eastAsia="Calibri" w:cs="Times New Roman"/>
          <w:szCs w:val="24"/>
        </w:rPr>
        <w:t>fylgibroyting</w:t>
      </w:r>
      <w:proofErr w:type="spellEnd"/>
      <w:r>
        <w:rPr>
          <w:rFonts w:eastAsia="Calibri" w:cs="Times New Roman"/>
          <w:szCs w:val="24"/>
        </w:rPr>
        <w:t xml:space="preserve">, sum kemst av nýggju § 8 a. Sí viðmerkingar undir </w:t>
      </w:r>
      <w:r w:rsidRPr="00551439">
        <w:rPr>
          <w:rFonts w:eastAsia="Calibri" w:cs="Times New Roman"/>
          <w:szCs w:val="24"/>
        </w:rPr>
        <w:t>§ 1, nr. 14.</w:t>
      </w:r>
    </w:p>
    <w:p w14:paraId="7BC5BD85" w14:textId="77777777" w:rsidR="005A3CE8" w:rsidRDefault="005A3CE8" w:rsidP="00273DBB">
      <w:pPr>
        <w:spacing w:after="0"/>
        <w:rPr>
          <w:rFonts w:eastAsia="Calibri" w:cs="Times New Roman"/>
          <w:szCs w:val="24"/>
        </w:rPr>
      </w:pPr>
    </w:p>
    <w:p w14:paraId="60D2166B" w14:textId="0CBAF7EC" w:rsidR="00773FD8" w:rsidRDefault="00773FD8" w:rsidP="00273DBB">
      <w:pPr>
        <w:spacing w:after="0"/>
        <w:rPr>
          <w:rFonts w:eastAsia="Calibri" w:cs="Times New Roman"/>
          <w:szCs w:val="24"/>
        </w:rPr>
      </w:pPr>
      <w:r>
        <w:rPr>
          <w:rFonts w:eastAsia="Calibri" w:cs="Times New Roman"/>
          <w:szCs w:val="24"/>
        </w:rPr>
        <w:t>Nr. 1</w:t>
      </w:r>
      <w:r w:rsidR="00551439">
        <w:rPr>
          <w:rFonts w:eastAsia="Calibri" w:cs="Times New Roman"/>
          <w:szCs w:val="24"/>
        </w:rPr>
        <w:t>4</w:t>
      </w:r>
    </w:p>
    <w:p w14:paraId="119F9E7E" w14:textId="01333D5B" w:rsidR="00895EA2" w:rsidRPr="00864E3B" w:rsidRDefault="00773FD8" w:rsidP="00273DBB">
      <w:pPr>
        <w:pStyle w:val="norm"/>
        <w:spacing w:before="0"/>
        <w:jc w:val="left"/>
        <w:rPr>
          <w:rFonts w:eastAsia="Calibri"/>
          <w:lang w:val="fo-FO"/>
        </w:rPr>
      </w:pPr>
      <w:r w:rsidRPr="00864E3B">
        <w:rPr>
          <w:rFonts w:eastAsia="Calibri"/>
          <w:lang w:val="fo-FO"/>
        </w:rPr>
        <w:t>Sambært § 8, stk. 2, nr. 2</w:t>
      </w:r>
      <w:r w:rsidR="005A3CE8">
        <w:rPr>
          <w:rFonts w:eastAsia="Calibri"/>
          <w:lang w:val="fo-FO"/>
        </w:rPr>
        <w:t xml:space="preserve"> í galdandi lóg</w:t>
      </w:r>
      <w:r w:rsidRPr="00864E3B">
        <w:rPr>
          <w:rFonts w:eastAsia="Calibri"/>
          <w:lang w:val="fo-FO"/>
        </w:rPr>
        <w:t xml:space="preserve"> kann Skráseting Føroya taka góðkenningina frá einum grannskoðara, um grannskoðarin ikki lýkur krøvini um eftirútbúgving. </w:t>
      </w:r>
      <w:r w:rsidR="00895EA2" w:rsidRPr="00864E3B">
        <w:rPr>
          <w:rFonts w:eastAsia="Calibri"/>
          <w:lang w:val="fo-FO"/>
        </w:rPr>
        <w:t xml:space="preserve">Um grannskoðara bert vantar at fullføra ein lítlan part av eftirútbúgvingini, kann Skráseting </w:t>
      </w:r>
      <w:r w:rsidR="00895EA2" w:rsidRPr="00864E3B">
        <w:rPr>
          <w:rFonts w:eastAsia="Calibri"/>
          <w:lang w:val="fo-FO"/>
        </w:rPr>
        <w:lastRenderedPageBreak/>
        <w:t>Føroya</w:t>
      </w:r>
      <w:r w:rsidR="00D61137">
        <w:rPr>
          <w:rFonts w:eastAsia="Calibri"/>
          <w:lang w:val="fo-FO"/>
        </w:rPr>
        <w:t xml:space="preserve"> sambært § 8, stk. 3 í lógini</w:t>
      </w:r>
      <w:r w:rsidR="00D61137" w:rsidRPr="00864E3B">
        <w:rPr>
          <w:rFonts w:eastAsia="Calibri"/>
          <w:lang w:val="fo-FO"/>
        </w:rPr>
        <w:t xml:space="preserve"> </w:t>
      </w:r>
      <w:r w:rsidR="00895EA2" w:rsidRPr="00864E3B">
        <w:rPr>
          <w:rFonts w:eastAsia="Calibri"/>
          <w:lang w:val="fo-FO"/>
        </w:rPr>
        <w:t>áseta eina freist fyri, nær grannskoðarin skal lúka krøvini um eftirútbúgving.</w:t>
      </w:r>
      <w:r w:rsidR="00D61137" w:rsidRPr="00D61137">
        <w:rPr>
          <w:rFonts w:eastAsia="Calibri"/>
          <w:lang w:val="fo-FO"/>
        </w:rPr>
        <w:t xml:space="preserve"> </w:t>
      </w:r>
      <w:r w:rsidR="00D61137">
        <w:rPr>
          <w:rFonts w:eastAsia="Calibri"/>
          <w:lang w:val="fo-FO"/>
        </w:rPr>
        <w:t>Í útgangsstøði verður § 8, stk. 3 nýtt í teimum føri, har grannskoðarin manglar 1/3 ella minni av eftirútbúgvingini.</w:t>
      </w:r>
    </w:p>
    <w:p w14:paraId="663E3485" w14:textId="45AB6018" w:rsidR="00895EA2" w:rsidRPr="00864E3B" w:rsidRDefault="00895EA2" w:rsidP="00273DBB">
      <w:pPr>
        <w:pStyle w:val="norm"/>
        <w:spacing w:before="0"/>
        <w:jc w:val="left"/>
        <w:rPr>
          <w:rFonts w:eastAsia="Calibri"/>
          <w:lang w:val="fo-FO"/>
        </w:rPr>
      </w:pPr>
    </w:p>
    <w:p w14:paraId="22FCF07D" w14:textId="0E316D14" w:rsidR="00D61137" w:rsidRDefault="00D61137" w:rsidP="00D61137">
      <w:pPr>
        <w:pStyle w:val="norm"/>
        <w:spacing w:before="0"/>
        <w:jc w:val="left"/>
        <w:rPr>
          <w:rFonts w:eastAsia="Calibri"/>
          <w:lang w:val="fo-FO"/>
        </w:rPr>
      </w:pPr>
      <w:r w:rsidRPr="00864E3B">
        <w:rPr>
          <w:rFonts w:eastAsia="Calibri"/>
          <w:lang w:val="fo-FO"/>
        </w:rPr>
        <w:t xml:space="preserve">§ 8 a, stk. 1 førir í ávísan mun § 8, stk. 2, nr. 2 </w:t>
      </w:r>
      <w:r>
        <w:rPr>
          <w:rFonts w:eastAsia="Calibri"/>
          <w:lang w:val="fo-FO"/>
        </w:rPr>
        <w:t xml:space="preserve">í galdandi lóg </w:t>
      </w:r>
      <w:r w:rsidRPr="00864E3B">
        <w:rPr>
          <w:rFonts w:eastAsia="Calibri"/>
          <w:lang w:val="fo-FO"/>
        </w:rPr>
        <w:t>víðari</w:t>
      </w:r>
      <w:r>
        <w:rPr>
          <w:rFonts w:eastAsia="Calibri"/>
          <w:lang w:val="fo-FO"/>
        </w:rPr>
        <w:t>,</w:t>
      </w:r>
      <w:r w:rsidRPr="00864E3B">
        <w:rPr>
          <w:rFonts w:eastAsia="Calibri"/>
          <w:lang w:val="fo-FO"/>
        </w:rPr>
        <w:t xml:space="preserve"> tí </w:t>
      </w:r>
      <w:r>
        <w:rPr>
          <w:rFonts w:eastAsia="Calibri"/>
          <w:lang w:val="fo-FO"/>
        </w:rPr>
        <w:t>ásetingin</w:t>
      </w:r>
      <w:r w:rsidRPr="00864E3B">
        <w:rPr>
          <w:rFonts w:eastAsia="Calibri"/>
          <w:lang w:val="fo-FO"/>
        </w:rPr>
        <w:t xml:space="preserve"> gevur Skráseting Føroya møguleika </w:t>
      </w:r>
      <w:r>
        <w:rPr>
          <w:rFonts w:eastAsia="Calibri"/>
          <w:lang w:val="fo-FO"/>
        </w:rPr>
        <w:t xml:space="preserve">til </w:t>
      </w:r>
      <w:r w:rsidRPr="00864E3B">
        <w:rPr>
          <w:rFonts w:eastAsia="Calibri"/>
          <w:lang w:val="fo-FO"/>
        </w:rPr>
        <w:t xml:space="preserve">at seta eina freist fyri, nær ein grannskoðari, </w:t>
      </w:r>
      <w:r>
        <w:rPr>
          <w:rFonts w:eastAsia="Calibri"/>
          <w:lang w:val="fo-FO"/>
        </w:rPr>
        <w:t>ið ikki hevur</w:t>
      </w:r>
      <w:r w:rsidRPr="00864E3B">
        <w:rPr>
          <w:rFonts w:eastAsia="Calibri"/>
          <w:lang w:val="fo-FO"/>
        </w:rPr>
        <w:t xml:space="preserve"> fullfør</w:t>
      </w:r>
      <w:r>
        <w:rPr>
          <w:rFonts w:eastAsia="Calibri"/>
          <w:lang w:val="fo-FO"/>
        </w:rPr>
        <w:t>t</w:t>
      </w:r>
      <w:r w:rsidRPr="00864E3B">
        <w:rPr>
          <w:rFonts w:eastAsia="Calibri"/>
          <w:lang w:val="fo-FO"/>
        </w:rPr>
        <w:t xml:space="preserve"> alla ella partar av eftirútbúgvingini, skal lúka krøvini</w:t>
      </w:r>
      <w:r>
        <w:rPr>
          <w:rFonts w:eastAsia="Calibri"/>
          <w:lang w:val="fo-FO"/>
        </w:rPr>
        <w:t xml:space="preserve">. Freistin eigur at vera somikið long, at grannskoðarin hevur møguleikar fyri at fullføra eftirútbúgvingina, sum manglar fyri at lúka krøvini, samstundis sum hann røkir sítt starv. Eini boð sambært § 8 a, stk. 1 kunnu nýtast í teimum førum, har grannskoðarin bert manglar at lúka ein minni part av </w:t>
      </w:r>
      <w:proofErr w:type="spellStart"/>
      <w:r>
        <w:rPr>
          <w:rFonts w:eastAsia="Calibri"/>
          <w:lang w:val="fo-FO"/>
        </w:rPr>
        <w:t>eftirútbúgvingarkrøvunum</w:t>
      </w:r>
      <w:proofErr w:type="spellEnd"/>
      <w:r>
        <w:rPr>
          <w:rFonts w:eastAsia="Calibri"/>
          <w:lang w:val="fo-FO"/>
        </w:rPr>
        <w:t xml:space="preserve">. Talan er tí um eitt framhald av galdandi praksis t.e. 1/3 ella minni av eftirútbúgvingini. Um grannskoðarin ikki lýkur krøvini innan freistina, sum er sett, kann Skráseting Føroya taka avgerð um treytaða </w:t>
      </w:r>
      <w:proofErr w:type="spellStart"/>
      <w:r>
        <w:rPr>
          <w:rFonts w:eastAsia="Calibri"/>
          <w:lang w:val="fo-FO"/>
        </w:rPr>
        <w:t>frátøku</w:t>
      </w:r>
      <w:proofErr w:type="spellEnd"/>
      <w:r>
        <w:rPr>
          <w:rFonts w:eastAsia="Calibri"/>
          <w:lang w:val="fo-FO"/>
        </w:rPr>
        <w:t xml:space="preserve"> av góðkenningini ella geva forboð móti, at grannskoðarin kann útinna ávísar uppgávur, og kann Skráseting Føroya eisini taka góðkenningina frá grannskoðaranum, sbrt. stk. 4, nr. 1-3. </w:t>
      </w:r>
    </w:p>
    <w:p w14:paraId="0C1A53A9" w14:textId="0292644A" w:rsidR="000F3ABB" w:rsidRPr="00864E3B" w:rsidRDefault="000F3ABB" w:rsidP="00273DBB">
      <w:pPr>
        <w:pStyle w:val="norm"/>
        <w:spacing w:before="0"/>
        <w:jc w:val="left"/>
        <w:rPr>
          <w:rFonts w:eastAsia="Calibri"/>
          <w:lang w:val="fo-FO"/>
        </w:rPr>
      </w:pPr>
    </w:p>
    <w:p w14:paraId="4004C099" w14:textId="14794D38" w:rsidR="00D61137" w:rsidRDefault="00DD3CB4" w:rsidP="00D61137">
      <w:pPr>
        <w:pStyle w:val="norm"/>
        <w:spacing w:before="0"/>
        <w:jc w:val="left"/>
        <w:rPr>
          <w:rFonts w:eastAsia="Calibri"/>
          <w:lang w:val="fo-FO"/>
        </w:rPr>
      </w:pPr>
      <w:r>
        <w:rPr>
          <w:rFonts w:eastAsia="Calibri"/>
          <w:lang w:val="fo-FO"/>
        </w:rPr>
        <w:t>Í § 8 a, stk. 2 verður l</w:t>
      </w:r>
      <w:r w:rsidRPr="00DD3CB4">
        <w:rPr>
          <w:rFonts w:eastAsia="Calibri"/>
          <w:lang w:val="fo-FO"/>
        </w:rPr>
        <w:t>agt upp til, at um ein grannskoðari ikki kann skjalprógva, at krøvini um eftirútb</w:t>
      </w:r>
      <w:r>
        <w:rPr>
          <w:rFonts w:eastAsia="Calibri"/>
          <w:lang w:val="fo-FO"/>
        </w:rPr>
        <w:t xml:space="preserve">úgving eru lokin, </w:t>
      </w:r>
      <w:r w:rsidRPr="00DD3CB4">
        <w:rPr>
          <w:rFonts w:eastAsia="Calibri"/>
          <w:lang w:val="fo-FO"/>
        </w:rPr>
        <w:t>kann Skráseting Føroya geva boð um</w:t>
      </w:r>
      <w:r w:rsidR="009961AB">
        <w:rPr>
          <w:rFonts w:eastAsia="Calibri"/>
          <w:lang w:val="fo-FO"/>
        </w:rPr>
        <w:t xml:space="preserve">, </w:t>
      </w:r>
      <w:r w:rsidRPr="00DD3CB4">
        <w:rPr>
          <w:rFonts w:eastAsia="Calibri"/>
          <w:lang w:val="fo-FO"/>
        </w:rPr>
        <w:t>at</w:t>
      </w:r>
      <w:r w:rsidR="009961AB">
        <w:rPr>
          <w:rFonts w:eastAsia="Calibri"/>
          <w:lang w:val="fo-FO"/>
        </w:rPr>
        <w:t xml:space="preserve"> hann skal</w:t>
      </w:r>
      <w:r w:rsidRPr="00DD3CB4">
        <w:rPr>
          <w:rFonts w:eastAsia="Calibri"/>
          <w:lang w:val="fo-FO"/>
        </w:rPr>
        <w:t xml:space="preserve"> taka lut </w:t>
      </w:r>
      <w:r>
        <w:rPr>
          <w:rFonts w:eastAsia="Calibri"/>
          <w:lang w:val="fo-FO"/>
        </w:rPr>
        <w:t xml:space="preserve">í </w:t>
      </w:r>
      <w:proofErr w:type="spellStart"/>
      <w:r>
        <w:rPr>
          <w:rFonts w:eastAsia="Calibri"/>
          <w:lang w:val="fo-FO"/>
        </w:rPr>
        <w:t>eftirútbúgvingartímum</w:t>
      </w:r>
      <w:proofErr w:type="spellEnd"/>
      <w:r>
        <w:rPr>
          <w:rFonts w:eastAsia="Calibri"/>
          <w:lang w:val="fo-FO"/>
        </w:rPr>
        <w:t xml:space="preserve"> undir nærri </w:t>
      </w:r>
      <w:r w:rsidR="00BA5F74">
        <w:rPr>
          <w:rFonts w:eastAsia="Calibri"/>
          <w:lang w:val="fo-FO"/>
        </w:rPr>
        <w:t xml:space="preserve">ásettum </w:t>
      </w:r>
      <w:r>
        <w:rPr>
          <w:rFonts w:eastAsia="Calibri"/>
          <w:lang w:val="fo-FO"/>
        </w:rPr>
        <w:t xml:space="preserve">treytum. </w:t>
      </w:r>
      <w:r w:rsidR="00D61137">
        <w:rPr>
          <w:rFonts w:eastAsia="Calibri"/>
          <w:lang w:val="fo-FO"/>
        </w:rPr>
        <w:t xml:space="preserve">Við </w:t>
      </w:r>
      <w:proofErr w:type="spellStart"/>
      <w:r w:rsidR="00D61137">
        <w:rPr>
          <w:rFonts w:eastAsia="Calibri"/>
          <w:lang w:val="fo-FO"/>
        </w:rPr>
        <w:t>ásetingini</w:t>
      </w:r>
      <w:proofErr w:type="spellEnd"/>
      <w:r w:rsidR="00D61137">
        <w:rPr>
          <w:rFonts w:eastAsia="Calibri"/>
          <w:lang w:val="fo-FO"/>
        </w:rPr>
        <w:t xml:space="preserve"> verður lagt upp til, at tað kann verða álagt einum grannskoðara at tala lut í ávísum læru- og menningarvirksemi, har ein møguleiki kann vera, at grannskoðarin skal prógva, at hann hevur fingið nakað burturúr hesum. Verður ikki gjørt eftir boðunum kann tað eins og eftir stk. 1 hava við sær treytaða </w:t>
      </w:r>
      <w:proofErr w:type="spellStart"/>
      <w:r w:rsidR="00D61137">
        <w:rPr>
          <w:rFonts w:eastAsia="Calibri"/>
          <w:lang w:val="fo-FO"/>
        </w:rPr>
        <w:t>frádøming</w:t>
      </w:r>
      <w:proofErr w:type="spellEnd"/>
      <w:r w:rsidR="00D61137">
        <w:rPr>
          <w:rFonts w:eastAsia="Calibri"/>
          <w:lang w:val="fo-FO"/>
        </w:rPr>
        <w:t xml:space="preserve">, forboð móti at útinna ávísar uppgávur ella </w:t>
      </w:r>
      <w:proofErr w:type="spellStart"/>
      <w:r w:rsidR="00D61137">
        <w:rPr>
          <w:rFonts w:eastAsia="Calibri"/>
          <w:lang w:val="fo-FO"/>
        </w:rPr>
        <w:t>frátøku</w:t>
      </w:r>
      <w:proofErr w:type="spellEnd"/>
      <w:r w:rsidR="00D61137">
        <w:rPr>
          <w:rFonts w:eastAsia="Calibri"/>
          <w:lang w:val="fo-FO"/>
        </w:rPr>
        <w:t xml:space="preserve"> av góðkenningini, sbrt. stk. 4, nr. 1-3.   </w:t>
      </w:r>
    </w:p>
    <w:p w14:paraId="2EE49756" w14:textId="115D8853" w:rsidR="00384078" w:rsidRDefault="00384078" w:rsidP="00273DBB">
      <w:pPr>
        <w:pStyle w:val="norm"/>
        <w:spacing w:before="0"/>
        <w:jc w:val="left"/>
        <w:rPr>
          <w:rFonts w:eastAsia="Calibri"/>
          <w:lang w:val="fo-FO"/>
        </w:rPr>
      </w:pPr>
    </w:p>
    <w:p w14:paraId="3EA30965" w14:textId="17E4CF07" w:rsidR="00384078" w:rsidRDefault="00384078" w:rsidP="00273DBB">
      <w:pPr>
        <w:pStyle w:val="norm"/>
        <w:spacing w:before="0"/>
        <w:jc w:val="left"/>
        <w:rPr>
          <w:rFonts w:eastAsia="Calibri"/>
          <w:lang w:val="fo-FO"/>
        </w:rPr>
      </w:pPr>
      <w:r>
        <w:rPr>
          <w:rFonts w:eastAsia="Calibri"/>
          <w:lang w:val="fo-FO"/>
        </w:rPr>
        <w:t>Sambært § 8 a, stk. 3 kann Skráseting Føroya geva grannskoðara boð um</w:t>
      </w:r>
      <w:r w:rsidR="009961AB">
        <w:rPr>
          <w:rFonts w:eastAsia="Calibri"/>
          <w:lang w:val="fo-FO"/>
        </w:rPr>
        <w:t>, at grannskoðari</w:t>
      </w:r>
      <w:r>
        <w:rPr>
          <w:rFonts w:eastAsia="Calibri"/>
          <w:lang w:val="fo-FO"/>
        </w:rPr>
        <w:t xml:space="preserve"> undir nærri </w:t>
      </w:r>
      <w:r w:rsidR="00BA5F74">
        <w:rPr>
          <w:rFonts w:eastAsia="Calibri"/>
          <w:lang w:val="fo-FO"/>
        </w:rPr>
        <w:t xml:space="preserve">ásettum </w:t>
      </w:r>
      <w:r>
        <w:rPr>
          <w:rFonts w:eastAsia="Calibri"/>
          <w:lang w:val="fo-FO"/>
        </w:rPr>
        <w:t>treytum</w:t>
      </w:r>
      <w:r w:rsidR="009961AB">
        <w:rPr>
          <w:rFonts w:eastAsia="Calibri"/>
          <w:lang w:val="fo-FO"/>
        </w:rPr>
        <w:t xml:space="preserve"> skal</w:t>
      </w:r>
      <w:r>
        <w:rPr>
          <w:rFonts w:eastAsia="Calibri"/>
          <w:lang w:val="fo-FO"/>
        </w:rPr>
        <w:t xml:space="preserve"> taka lut í eftirútbúgving, um Skráseting Føroya í sambandi við eftirlit, sbrt. § 30, stk. 2, nr. 2-4, metir, at ein grannskoðari hevur tørv á meiri eftirútbúgving innan fyri ávíst fakøki. Henda grein kann verða nýtt í teimum førum, </w:t>
      </w:r>
      <w:r w:rsidR="00910139">
        <w:rPr>
          <w:rFonts w:eastAsia="Calibri"/>
          <w:lang w:val="fo-FO"/>
        </w:rPr>
        <w:t>har</w:t>
      </w:r>
      <w:r>
        <w:rPr>
          <w:rFonts w:eastAsia="Calibri"/>
          <w:lang w:val="fo-FO"/>
        </w:rPr>
        <w:t xml:space="preserve"> Skráseting Føroya metir, at grannskoðarin ikki hevur neyðugu førleikarnar á einum øki, sum hevur týdning fyri grannskoðanina. </w:t>
      </w:r>
    </w:p>
    <w:p w14:paraId="551BE0CB" w14:textId="77777777" w:rsidR="00384078" w:rsidRDefault="00384078" w:rsidP="00273DBB">
      <w:pPr>
        <w:pStyle w:val="norm"/>
        <w:spacing w:before="0"/>
        <w:jc w:val="left"/>
        <w:rPr>
          <w:rFonts w:eastAsia="Calibri"/>
          <w:lang w:val="fo-FO"/>
        </w:rPr>
      </w:pPr>
    </w:p>
    <w:p w14:paraId="2F971817" w14:textId="11525A44" w:rsidR="003977CC" w:rsidRDefault="00384078" w:rsidP="00273DBB">
      <w:pPr>
        <w:pStyle w:val="norm"/>
        <w:spacing w:before="0"/>
        <w:jc w:val="left"/>
        <w:rPr>
          <w:rFonts w:eastAsia="Calibri"/>
          <w:lang w:val="fo-FO"/>
        </w:rPr>
      </w:pPr>
      <w:r>
        <w:rPr>
          <w:rFonts w:eastAsia="Calibri"/>
          <w:lang w:val="fo-FO"/>
        </w:rPr>
        <w:t>Lagt verður upp til, at Skráseting Føroya í teimum førum</w:t>
      </w:r>
      <w:r w:rsidR="003977CC">
        <w:rPr>
          <w:rFonts w:eastAsia="Calibri"/>
          <w:lang w:val="fo-FO"/>
        </w:rPr>
        <w:t>,</w:t>
      </w:r>
      <w:r>
        <w:rPr>
          <w:rFonts w:eastAsia="Calibri"/>
          <w:lang w:val="fo-FO"/>
        </w:rPr>
        <w:t xml:space="preserve"> </w:t>
      </w:r>
      <w:r w:rsidR="009961AB">
        <w:rPr>
          <w:rFonts w:eastAsia="Calibri"/>
          <w:lang w:val="fo-FO"/>
        </w:rPr>
        <w:t xml:space="preserve">har </w:t>
      </w:r>
      <w:r>
        <w:rPr>
          <w:rFonts w:eastAsia="Calibri"/>
          <w:lang w:val="fo-FO"/>
        </w:rPr>
        <w:t>grannskoðari</w:t>
      </w:r>
      <w:r w:rsidR="003977CC">
        <w:rPr>
          <w:rFonts w:eastAsia="Calibri"/>
          <w:lang w:val="fo-FO"/>
        </w:rPr>
        <w:t>n</w:t>
      </w:r>
      <w:r>
        <w:rPr>
          <w:rFonts w:eastAsia="Calibri"/>
          <w:lang w:val="fo-FO"/>
        </w:rPr>
        <w:t xml:space="preserve"> ikki lýkur treytirnar um eftirútbúgving í § 4 ella ikki ger eftir boðum eftir § 8 a, stk. 1-3</w:t>
      </w:r>
      <w:r w:rsidR="009961AB">
        <w:rPr>
          <w:rFonts w:eastAsia="Calibri"/>
          <w:lang w:val="fo-FO"/>
        </w:rPr>
        <w:t>,</w:t>
      </w:r>
      <w:r>
        <w:rPr>
          <w:rFonts w:eastAsia="Calibri"/>
          <w:lang w:val="fo-FO"/>
        </w:rPr>
        <w:t xml:space="preserve"> hevur tr</w:t>
      </w:r>
      <w:r w:rsidR="009961AB">
        <w:rPr>
          <w:rFonts w:eastAsia="Calibri"/>
          <w:lang w:val="fo-FO"/>
        </w:rPr>
        <w:t>íggjar</w:t>
      </w:r>
      <w:r>
        <w:rPr>
          <w:rFonts w:eastAsia="Calibri"/>
          <w:lang w:val="fo-FO"/>
        </w:rPr>
        <w:t xml:space="preserve"> møguleikar. </w:t>
      </w:r>
    </w:p>
    <w:p w14:paraId="4FF6EA5B" w14:textId="77777777" w:rsidR="003977CC" w:rsidRDefault="003977CC" w:rsidP="00273DBB">
      <w:pPr>
        <w:pStyle w:val="norm"/>
        <w:spacing w:before="0"/>
        <w:jc w:val="left"/>
        <w:rPr>
          <w:rFonts w:eastAsia="Calibri"/>
          <w:lang w:val="fo-FO"/>
        </w:rPr>
      </w:pPr>
    </w:p>
    <w:p w14:paraId="26084056" w14:textId="40689174" w:rsidR="00D61137" w:rsidRDefault="00D61137" w:rsidP="00D61137">
      <w:pPr>
        <w:pStyle w:val="norm"/>
        <w:spacing w:before="0"/>
        <w:jc w:val="left"/>
        <w:rPr>
          <w:rFonts w:eastAsia="Calibri"/>
          <w:lang w:val="fo-FO"/>
        </w:rPr>
      </w:pPr>
      <w:r>
        <w:rPr>
          <w:rFonts w:eastAsia="Calibri"/>
          <w:lang w:val="fo-FO"/>
        </w:rPr>
        <w:t xml:space="preserve">Skráseting Føroya kann sambært stk. 4, nr. 1 taka góðkenningin frá grannskoðaranum treytað. Tað merkir, at </w:t>
      </w:r>
      <w:r w:rsidRPr="003977CC">
        <w:rPr>
          <w:rFonts w:eastAsia="Calibri"/>
          <w:lang w:val="fo-FO"/>
        </w:rPr>
        <w:t xml:space="preserve">viðkomandi í verandi ella komandi </w:t>
      </w:r>
      <w:proofErr w:type="spellStart"/>
      <w:r w:rsidRPr="003977CC">
        <w:rPr>
          <w:rFonts w:eastAsia="Calibri"/>
          <w:lang w:val="fo-FO"/>
        </w:rPr>
        <w:t>eftirútbúgvingarskeiði</w:t>
      </w:r>
      <w:proofErr w:type="spellEnd"/>
      <w:r w:rsidRPr="003977CC">
        <w:rPr>
          <w:rFonts w:eastAsia="Calibri"/>
          <w:lang w:val="fo-FO"/>
        </w:rPr>
        <w:t xml:space="preserve"> ikki </w:t>
      </w:r>
      <w:r>
        <w:rPr>
          <w:rFonts w:eastAsia="Calibri"/>
          <w:lang w:val="fo-FO"/>
        </w:rPr>
        <w:t xml:space="preserve">má </w:t>
      </w:r>
      <w:r w:rsidRPr="003977CC">
        <w:rPr>
          <w:rFonts w:eastAsia="Calibri"/>
          <w:lang w:val="fo-FO"/>
        </w:rPr>
        <w:t>set</w:t>
      </w:r>
      <w:r>
        <w:rPr>
          <w:rFonts w:eastAsia="Calibri"/>
          <w:lang w:val="fo-FO"/>
        </w:rPr>
        <w:t>a</w:t>
      </w:r>
      <w:r w:rsidRPr="003977CC">
        <w:rPr>
          <w:rFonts w:eastAsia="Calibri"/>
          <w:lang w:val="fo-FO"/>
        </w:rPr>
        <w:t xml:space="preserve"> til síðis krøvini um eftirútbúgving á slíkan hátt, at samlaða metingin verður, at góðkenningin </w:t>
      </w:r>
      <w:r>
        <w:rPr>
          <w:rFonts w:eastAsia="Calibri"/>
          <w:lang w:val="fo-FO"/>
        </w:rPr>
        <w:t xml:space="preserve">skal verða tikin frá viðkomandi. Treytaða </w:t>
      </w:r>
      <w:proofErr w:type="spellStart"/>
      <w:r>
        <w:rPr>
          <w:rFonts w:eastAsia="Calibri"/>
          <w:lang w:val="fo-FO"/>
        </w:rPr>
        <w:t>frátøkan</w:t>
      </w:r>
      <w:proofErr w:type="spellEnd"/>
      <w:r>
        <w:rPr>
          <w:rFonts w:eastAsia="Calibri"/>
          <w:lang w:val="fo-FO"/>
        </w:rPr>
        <w:t xml:space="preserve"> kann verða nýtt í teimum førum, har tað útfrá einari ítøkiligari meting av umstøðunum í málinum ikki verður mett proportionalt at taka góðkenningina frá grannskoðaranum, m.a. tí, at tað útfrá umstøðunum í málinum er ósannlíkt ella ikki kann staðfestast, at grannskoðarin framhaldandi ikki fer at lúka treytirnar um eftirútbúgving. Avleiðingin av einari treytaðari </w:t>
      </w:r>
      <w:proofErr w:type="spellStart"/>
      <w:r>
        <w:rPr>
          <w:rFonts w:eastAsia="Calibri"/>
          <w:lang w:val="fo-FO"/>
        </w:rPr>
        <w:t>frátøku</w:t>
      </w:r>
      <w:proofErr w:type="spellEnd"/>
      <w:r>
        <w:rPr>
          <w:rFonts w:eastAsia="Calibri"/>
          <w:lang w:val="fo-FO"/>
        </w:rPr>
        <w:t xml:space="preserve"> er, at grannskoðarin fær eina ávaring (eitt gult kort), og at góðkenningin kann verða tikin frá grannskoðaranum, um hann ikki lýkur treytirnar viðvíkjandi eftirútbúgving í verandi ella komandi </w:t>
      </w:r>
      <w:proofErr w:type="spellStart"/>
      <w:r>
        <w:rPr>
          <w:rFonts w:eastAsia="Calibri"/>
          <w:lang w:val="fo-FO"/>
        </w:rPr>
        <w:t>eftirútbúgvingarskeiði</w:t>
      </w:r>
      <w:proofErr w:type="spellEnd"/>
      <w:r>
        <w:rPr>
          <w:rFonts w:eastAsia="Calibri"/>
          <w:lang w:val="fo-FO"/>
        </w:rPr>
        <w:t xml:space="preserve">. Tá ein góðkenning verður tikin frá einum grannskoðara treytað, kann ein freist verða sett fyri, nær grannskoðarin skal lúka treytirnar, sbr. stk. 1. </w:t>
      </w:r>
    </w:p>
    <w:p w14:paraId="5618FF7D" w14:textId="067597EA" w:rsidR="003977CC" w:rsidRDefault="003977CC" w:rsidP="00273DBB">
      <w:pPr>
        <w:pStyle w:val="norm"/>
        <w:spacing w:before="0"/>
        <w:jc w:val="left"/>
        <w:rPr>
          <w:rFonts w:eastAsia="Calibri"/>
          <w:lang w:val="fo-FO"/>
        </w:rPr>
      </w:pPr>
    </w:p>
    <w:p w14:paraId="1916657B" w14:textId="573BBE79" w:rsidR="003977CC" w:rsidRDefault="00856800" w:rsidP="00273DBB">
      <w:pPr>
        <w:pStyle w:val="norm"/>
        <w:spacing w:before="0"/>
        <w:jc w:val="left"/>
        <w:rPr>
          <w:rFonts w:eastAsia="Calibri"/>
          <w:lang w:val="fo-FO"/>
        </w:rPr>
      </w:pPr>
      <w:r>
        <w:rPr>
          <w:rFonts w:eastAsia="Calibri"/>
          <w:lang w:val="fo-FO"/>
        </w:rPr>
        <w:lastRenderedPageBreak/>
        <w:t xml:space="preserve">Skráseting Føroya kann </w:t>
      </w:r>
      <w:r w:rsidR="00D61137">
        <w:rPr>
          <w:rFonts w:eastAsia="Calibri"/>
          <w:lang w:val="fo-FO"/>
        </w:rPr>
        <w:t xml:space="preserve">sambært stk. 4 nr. 2 </w:t>
      </w:r>
      <w:r>
        <w:rPr>
          <w:rFonts w:eastAsia="Calibri"/>
          <w:lang w:val="fo-FO"/>
        </w:rPr>
        <w:t xml:space="preserve">geva grannskoðaranum eitt fyribils forboð fyri at fremja ávísar uppgávur. </w:t>
      </w:r>
      <w:r w:rsidR="006F1183">
        <w:rPr>
          <w:rFonts w:eastAsia="Calibri"/>
          <w:lang w:val="fo-FO"/>
        </w:rPr>
        <w:t xml:space="preserve">Skráseting Føroya kann sostatt </w:t>
      </w:r>
      <w:r w:rsidR="003977CC" w:rsidRPr="003977CC">
        <w:rPr>
          <w:rFonts w:eastAsia="Calibri"/>
          <w:lang w:val="fo-FO"/>
        </w:rPr>
        <w:t xml:space="preserve">geva grannskoðaranum forboð fyri í verandi ella komandi </w:t>
      </w:r>
      <w:proofErr w:type="spellStart"/>
      <w:r w:rsidR="003977CC" w:rsidRPr="003977CC">
        <w:rPr>
          <w:rFonts w:eastAsia="Calibri"/>
          <w:lang w:val="fo-FO"/>
        </w:rPr>
        <w:t>eftirútbúgvingarskeiði</w:t>
      </w:r>
      <w:proofErr w:type="spellEnd"/>
      <w:r w:rsidR="003977CC" w:rsidRPr="003977CC">
        <w:rPr>
          <w:rFonts w:eastAsia="Calibri"/>
          <w:lang w:val="fo-FO"/>
        </w:rPr>
        <w:t xml:space="preserve"> at fremja ella hava eftirlit við grannskoðan ella røkja uppgávur</w:t>
      </w:r>
      <w:r w:rsidR="006F1183">
        <w:rPr>
          <w:rFonts w:eastAsia="Calibri"/>
          <w:lang w:val="fo-FO"/>
        </w:rPr>
        <w:t xml:space="preserve"> </w:t>
      </w:r>
      <w:r w:rsidR="009961AB">
        <w:rPr>
          <w:rFonts w:eastAsia="Calibri"/>
          <w:lang w:val="fo-FO"/>
        </w:rPr>
        <w:t>á</w:t>
      </w:r>
      <w:r w:rsidR="006F1183">
        <w:rPr>
          <w:rFonts w:eastAsia="Calibri"/>
          <w:lang w:val="fo-FO"/>
        </w:rPr>
        <w:t xml:space="preserve"> einum grannskoða</w:t>
      </w:r>
      <w:r w:rsidR="009961AB">
        <w:rPr>
          <w:rFonts w:eastAsia="Calibri"/>
          <w:lang w:val="fo-FO"/>
        </w:rPr>
        <w:t>na</w:t>
      </w:r>
      <w:r w:rsidR="006F1183">
        <w:rPr>
          <w:rFonts w:eastAsia="Calibri"/>
          <w:lang w:val="fo-FO"/>
        </w:rPr>
        <w:t xml:space="preserve">rvirki. </w:t>
      </w:r>
    </w:p>
    <w:p w14:paraId="47E85CD0" w14:textId="3159749C" w:rsidR="006F1183" w:rsidRDefault="006F1183" w:rsidP="00273DBB">
      <w:pPr>
        <w:pStyle w:val="norm"/>
        <w:spacing w:before="0"/>
        <w:jc w:val="left"/>
        <w:rPr>
          <w:rFonts w:eastAsia="Calibri"/>
          <w:lang w:val="fo-FO"/>
        </w:rPr>
      </w:pPr>
    </w:p>
    <w:p w14:paraId="4FDB49C1" w14:textId="11E38F71" w:rsidR="006F1183" w:rsidRDefault="006F1183" w:rsidP="00273DBB">
      <w:pPr>
        <w:pStyle w:val="norm"/>
        <w:spacing w:before="0"/>
        <w:jc w:val="left"/>
        <w:rPr>
          <w:rFonts w:eastAsia="Calibri"/>
          <w:lang w:val="fo-FO"/>
        </w:rPr>
      </w:pPr>
      <w:r>
        <w:rPr>
          <w:rFonts w:eastAsia="Calibri"/>
          <w:lang w:val="fo-FO"/>
        </w:rPr>
        <w:t xml:space="preserve">Eitt forboð fyri, at grannskoðarin </w:t>
      </w:r>
      <w:r w:rsidRPr="003977CC">
        <w:rPr>
          <w:rFonts w:eastAsia="Calibri"/>
          <w:lang w:val="fo-FO"/>
        </w:rPr>
        <w:t xml:space="preserve">í verandi ella komandi </w:t>
      </w:r>
      <w:proofErr w:type="spellStart"/>
      <w:r w:rsidRPr="003977CC">
        <w:rPr>
          <w:rFonts w:eastAsia="Calibri"/>
          <w:lang w:val="fo-FO"/>
        </w:rPr>
        <w:t>eftirútbúgvingarskeiði</w:t>
      </w:r>
      <w:proofErr w:type="spellEnd"/>
      <w:r w:rsidRPr="003977CC">
        <w:rPr>
          <w:rFonts w:eastAsia="Calibri"/>
          <w:lang w:val="fo-FO"/>
        </w:rPr>
        <w:t xml:space="preserve"> f</w:t>
      </w:r>
      <w:r>
        <w:rPr>
          <w:rFonts w:eastAsia="Calibri"/>
          <w:lang w:val="fo-FO"/>
        </w:rPr>
        <w:t>remur ella hevur</w:t>
      </w:r>
      <w:r w:rsidRPr="003977CC">
        <w:rPr>
          <w:rFonts w:eastAsia="Calibri"/>
          <w:lang w:val="fo-FO"/>
        </w:rPr>
        <w:t xml:space="preserve"> eftirlit við grannskoðan</w:t>
      </w:r>
      <w:r>
        <w:rPr>
          <w:rFonts w:eastAsia="Calibri"/>
          <w:lang w:val="fo-FO"/>
        </w:rPr>
        <w:t xml:space="preserve"> hevur við sær, at grannskoðarin ikki kann hava ábyrgdina av eini grannskoðan og sostatt ikki kann geva eina </w:t>
      </w:r>
      <w:proofErr w:type="spellStart"/>
      <w:r>
        <w:rPr>
          <w:rFonts w:eastAsia="Calibri"/>
          <w:lang w:val="fo-FO"/>
        </w:rPr>
        <w:t>grannskoða</w:t>
      </w:r>
      <w:r w:rsidR="00BA5F74">
        <w:rPr>
          <w:rFonts w:eastAsia="Calibri"/>
          <w:lang w:val="fo-FO"/>
        </w:rPr>
        <w:t>na</w:t>
      </w:r>
      <w:r>
        <w:rPr>
          <w:rFonts w:eastAsia="Calibri"/>
          <w:lang w:val="fo-FO"/>
        </w:rPr>
        <w:t>rátekning</w:t>
      </w:r>
      <w:proofErr w:type="spellEnd"/>
      <w:r>
        <w:rPr>
          <w:rFonts w:eastAsia="Calibri"/>
          <w:lang w:val="fo-FO"/>
        </w:rPr>
        <w:t xml:space="preserve">. Grannskoðarin kann tó verða við í einum </w:t>
      </w:r>
      <w:proofErr w:type="spellStart"/>
      <w:r>
        <w:rPr>
          <w:rFonts w:eastAsia="Calibri"/>
          <w:lang w:val="fo-FO"/>
        </w:rPr>
        <w:t>grannskoðaratoymi</w:t>
      </w:r>
      <w:proofErr w:type="spellEnd"/>
      <w:r>
        <w:rPr>
          <w:rFonts w:eastAsia="Calibri"/>
          <w:lang w:val="fo-FO"/>
        </w:rPr>
        <w:t xml:space="preserve">, sum fremur eina grannskoðan, um so er, at ein annar (grannskoðari) hevur ábyrgdina fyri og eftirlitið við </w:t>
      </w:r>
      <w:proofErr w:type="spellStart"/>
      <w:r>
        <w:rPr>
          <w:rFonts w:eastAsia="Calibri"/>
          <w:lang w:val="fo-FO"/>
        </w:rPr>
        <w:t>grannskoða</w:t>
      </w:r>
      <w:r w:rsidR="00BA5F74">
        <w:rPr>
          <w:rFonts w:eastAsia="Calibri"/>
          <w:lang w:val="fo-FO"/>
        </w:rPr>
        <w:t>na</w:t>
      </w:r>
      <w:r>
        <w:rPr>
          <w:rFonts w:eastAsia="Calibri"/>
          <w:lang w:val="fo-FO"/>
        </w:rPr>
        <w:t>rátekningini</w:t>
      </w:r>
      <w:proofErr w:type="spellEnd"/>
      <w:r>
        <w:rPr>
          <w:rFonts w:eastAsia="Calibri"/>
          <w:lang w:val="fo-FO"/>
        </w:rPr>
        <w:t xml:space="preserve">. Um forboð verður givið fyri, at grannskoðarin </w:t>
      </w:r>
      <w:r w:rsidRPr="003977CC">
        <w:rPr>
          <w:rFonts w:eastAsia="Calibri"/>
          <w:lang w:val="fo-FO"/>
        </w:rPr>
        <w:t xml:space="preserve">í verandi ella komandi </w:t>
      </w:r>
      <w:proofErr w:type="spellStart"/>
      <w:r w:rsidRPr="003977CC">
        <w:rPr>
          <w:rFonts w:eastAsia="Calibri"/>
          <w:lang w:val="fo-FO"/>
        </w:rPr>
        <w:t>eftirútbúgvingarskeiði</w:t>
      </w:r>
      <w:proofErr w:type="spellEnd"/>
      <w:r>
        <w:rPr>
          <w:rFonts w:eastAsia="Calibri"/>
          <w:lang w:val="fo-FO"/>
        </w:rPr>
        <w:t xml:space="preserve"> røkjur uppgávur í einum grannskoðanarvirki, hevur hetta m.a. við sær, at grannskoðarin ikki kann verða nevndarlim</w:t>
      </w:r>
      <w:r w:rsidR="00EE3EDA">
        <w:rPr>
          <w:rFonts w:eastAsia="Calibri"/>
          <w:lang w:val="fo-FO"/>
        </w:rPr>
        <w:t>u</w:t>
      </w:r>
      <w:r>
        <w:rPr>
          <w:rFonts w:eastAsia="Calibri"/>
          <w:lang w:val="fo-FO"/>
        </w:rPr>
        <w:t>r, stjóri</w:t>
      </w:r>
      <w:r w:rsidR="00B21CA1">
        <w:rPr>
          <w:rFonts w:eastAsia="Calibri"/>
          <w:lang w:val="fo-FO"/>
        </w:rPr>
        <w:t xml:space="preserve"> </w:t>
      </w:r>
      <w:proofErr w:type="spellStart"/>
      <w:r w:rsidR="00B21CA1">
        <w:rPr>
          <w:rFonts w:eastAsia="Calibri"/>
          <w:lang w:val="fo-FO"/>
        </w:rPr>
        <w:t>el.líkn</w:t>
      </w:r>
      <w:proofErr w:type="spellEnd"/>
      <w:r w:rsidR="00B21CA1">
        <w:rPr>
          <w:rFonts w:eastAsia="Calibri"/>
          <w:lang w:val="fo-FO"/>
        </w:rPr>
        <w:t xml:space="preserve">. </w:t>
      </w:r>
    </w:p>
    <w:p w14:paraId="4E598456" w14:textId="4A52AEDE" w:rsidR="00B21CA1" w:rsidRDefault="00B21CA1" w:rsidP="00273DBB">
      <w:pPr>
        <w:pStyle w:val="norm"/>
        <w:spacing w:before="0"/>
        <w:jc w:val="left"/>
        <w:rPr>
          <w:rFonts w:eastAsia="Calibri"/>
          <w:lang w:val="fo-FO"/>
        </w:rPr>
      </w:pPr>
    </w:p>
    <w:p w14:paraId="34B6ED97" w14:textId="77777777" w:rsidR="00D61137" w:rsidRDefault="00D61137" w:rsidP="00D61137">
      <w:pPr>
        <w:pStyle w:val="norm"/>
        <w:spacing w:before="0"/>
        <w:jc w:val="left"/>
        <w:rPr>
          <w:rFonts w:eastAsia="Calibri"/>
          <w:lang w:val="fo-FO"/>
        </w:rPr>
      </w:pPr>
      <w:r>
        <w:rPr>
          <w:rFonts w:eastAsia="Calibri"/>
          <w:lang w:val="fo-FO"/>
        </w:rPr>
        <w:t xml:space="preserve">Eitt forboð, sbrt. § 8 a, stk. 4, nr. 2 er ikki til hindurs fyri, at viðkomandi heldur fram sum grannskoðari og framhaldandi kann nýta heitini ávikavist skrásettur og løggildur grannskoðari. Talan er ikki um eina veruliga </w:t>
      </w:r>
      <w:proofErr w:type="spellStart"/>
      <w:r>
        <w:rPr>
          <w:rFonts w:eastAsia="Calibri"/>
          <w:lang w:val="fo-FO"/>
        </w:rPr>
        <w:t>frátøku</w:t>
      </w:r>
      <w:proofErr w:type="spellEnd"/>
      <w:r>
        <w:rPr>
          <w:rFonts w:eastAsia="Calibri"/>
          <w:lang w:val="fo-FO"/>
        </w:rPr>
        <w:t xml:space="preserve"> av góðkenningini, og harvið møguleikan av nýta heitið løggildur ella skrásettur grannskoðari. Viðkomandi kann tí geva aðrar váttarnir við trygd eftir § 1, stk. 2 ella váttanir eftir § 1, stk. 3. Eins og treytaða </w:t>
      </w:r>
      <w:proofErr w:type="spellStart"/>
      <w:r>
        <w:rPr>
          <w:rFonts w:eastAsia="Calibri"/>
          <w:lang w:val="fo-FO"/>
        </w:rPr>
        <w:t>frátøkan</w:t>
      </w:r>
      <w:proofErr w:type="spellEnd"/>
      <w:r>
        <w:rPr>
          <w:rFonts w:eastAsia="Calibri"/>
          <w:lang w:val="fo-FO"/>
        </w:rPr>
        <w:t xml:space="preserve"> sambært § 8 a, stk. 4, nr. 1 kann fyribils forboðið verða givið við eini freist at gjøgnumføra partar av </w:t>
      </w:r>
      <w:proofErr w:type="spellStart"/>
      <w:r>
        <w:rPr>
          <w:rFonts w:eastAsia="Calibri"/>
          <w:lang w:val="fo-FO"/>
        </w:rPr>
        <w:t>eftirútbúgvinigini</w:t>
      </w:r>
      <w:proofErr w:type="spellEnd"/>
      <w:r>
        <w:rPr>
          <w:rFonts w:eastAsia="Calibri"/>
          <w:lang w:val="fo-FO"/>
        </w:rPr>
        <w:t>, sbr. stk. 1. Verður forboðið ikki yvirhildið kann tað føra til revsing við bót.</w:t>
      </w:r>
    </w:p>
    <w:p w14:paraId="6D505CB8" w14:textId="015F8F4C" w:rsidR="00B21CA1" w:rsidRDefault="00B21CA1" w:rsidP="00273DBB">
      <w:pPr>
        <w:pStyle w:val="norm"/>
        <w:spacing w:before="0"/>
        <w:jc w:val="left"/>
        <w:rPr>
          <w:rFonts w:eastAsia="Calibri"/>
          <w:lang w:val="fo-FO"/>
        </w:rPr>
      </w:pPr>
    </w:p>
    <w:p w14:paraId="4A091998" w14:textId="78BBE0A0" w:rsidR="00B21CA1" w:rsidRDefault="00B21CA1" w:rsidP="00273DBB">
      <w:pPr>
        <w:pStyle w:val="norm"/>
        <w:spacing w:before="0"/>
        <w:jc w:val="left"/>
        <w:rPr>
          <w:rFonts w:eastAsia="Calibri"/>
          <w:lang w:val="fo-FO"/>
        </w:rPr>
      </w:pPr>
      <w:r>
        <w:rPr>
          <w:rFonts w:eastAsia="Calibri"/>
          <w:lang w:val="fo-FO"/>
        </w:rPr>
        <w:t xml:space="preserve">Skráseting Føroya kann </w:t>
      </w:r>
      <w:r w:rsidR="004653B4">
        <w:rPr>
          <w:rFonts w:eastAsia="Calibri"/>
          <w:lang w:val="fo-FO"/>
        </w:rPr>
        <w:t xml:space="preserve">sambært § 8 a, stk. 4, nr. 3 </w:t>
      </w:r>
      <w:r>
        <w:rPr>
          <w:rFonts w:eastAsia="Calibri"/>
          <w:lang w:val="fo-FO"/>
        </w:rPr>
        <w:t xml:space="preserve">taka góðkenningina frá einum grannskoðara. Henda áseting </w:t>
      </w:r>
      <w:r w:rsidR="004653B4">
        <w:rPr>
          <w:rFonts w:eastAsia="Calibri"/>
          <w:lang w:val="fo-FO"/>
        </w:rPr>
        <w:t>samsvarar við galdandi</w:t>
      </w:r>
      <w:r>
        <w:rPr>
          <w:rFonts w:eastAsia="Calibri"/>
          <w:lang w:val="fo-FO"/>
        </w:rPr>
        <w:t xml:space="preserve"> áseting í § 8, stk. 2, nr. 2</w:t>
      </w:r>
      <w:r w:rsidR="00EE3EDA">
        <w:rPr>
          <w:rFonts w:eastAsia="Calibri"/>
          <w:lang w:val="fo-FO"/>
        </w:rPr>
        <w:t>.</w:t>
      </w:r>
    </w:p>
    <w:p w14:paraId="19936BA5" w14:textId="0B6098D8" w:rsidR="00384078" w:rsidRDefault="00384078" w:rsidP="00273DBB">
      <w:pPr>
        <w:pStyle w:val="norm"/>
        <w:spacing w:before="0"/>
        <w:jc w:val="left"/>
        <w:rPr>
          <w:rFonts w:eastAsia="Calibri"/>
          <w:lang w:val="fo-FO"/>
        </w:rPr>
      </w:pPr>
    </w:p>
    <w:p w14:paraId="13D45111" w14:textId="2E6B3EA9" w:rsidR="0095213D" w:rsidRDefault="0095213D" w:rsidP="00273DBB">
      <w:pPr>
        <w:pStyle w:val="norm"/>
        <w:spacing w:before="0"/>
        <w:jc w:val="left"/>
        <w:rPr>
          <w:rFonts w:eastAsia="Calibri"/>
          <w:lang w:val="fo-FO"/>
        </w:rPr>
      </w:pPr>
      <w:r>
        <w:rPr>
          <w:rFonts w:eastAsia="Calibri"/>
          <w:lang w:val="fo-FO"/>
        </w:rPr>
        <w:t xml:space="preserve">Avgerðir tiknar eftir § 8 a, stk. 4, nr. 1-3 kunnu verða lagdar fyri </w:t>
      </w:r>
      <w:proofErr w:type="spellStart"/>
      <w:r>
        <w:rPr>
          <w:rFonts w:eastAsia="Calibri"/>
          <w:lang w:val="fo-FO"/>
        </w:rPr>
        <w:t>Vinnukærunevndina</w:t>
      </w:r>
      <w:proofErr w:type="spellEnd"/>
      <w:r>
        <w:rPr>
          <w:rFonts w:eastAsia="Calibri"/>
          <w:lang w:val="fo-FO"/>
        </w:rPr>
        <w:t>, sbrt. § 49, stk. 1.</w:t>
      </w:r>
    </w:p>
    <w:p w14:paraId="634F9868" w14:textId="63DA0F88" w:rsidR="00B21CA1" w:rsidRDefault="00B21CA1" w:rsidP="00273DBB">
      <w:pPr>
        <w:pStyle w:val="norm"/>
        <w:spacing w:before="0"/>
        <w:jc w:val="left"/>
        <w:rPr>
          <w:rFonts w:eastAsia="Calibri"/>
          <w:lang w:val="fo-FO"/>
        </w:rPr>
      </w:pPr>
    </w:p>
    <w:p w14:paraId="3F92C360" w14:textId="4A3682C2" w:rsidR="00B21CA1" w:rsidRDefault="00B21CA1" w:rsidP="00273DBB">
      <w:pPr>
        <w:pStyle w:val="norm"/>
        <w:spacing w:before="0"/>
        <w:jc w:val="left"/>
        <w:rPr>
          <w:rFonts w:eastAsia="Calibri"/>
          <w:lang w:val="fo-FO"/>
        </w:rPr>
      </w:pPr>
      <w:r>
        <w:rPr>
          <w:rFonts w:eastAsia="Calibri"/>
          <w:lang w:val="fo-FO"/>
        </w:rPr>
        <w:t>Lagt verður upp til, at avgerðir tiknar eftir § 8 a, stk. 4, nr. 2 og 3 verða alma</w:t>
      </w:r>
      <w:r w:rsidR="00BA5F74">
        <w:rPr>
          <w:rFonts w:eastAsia="Calibri"/>
          <w:lang w:val="fo-FO"/>
        </w:rPr>
        <w:t>nnakunngjørdar, sbrt. § 1, nr. 93</w:t>
      </w:r>
      <w:r w:rsidR="00E31D65">
        <w:rPr>
          <w:rFonts w:eastAsia="Calibri"/>
          <w:lang w:val="fo-FO"/>
        </w:rPr>
        <w:t xml:space="preserve"> í hesum lógaruppskoti.</w:t>
      </w:r>
    </w:p>
    <w:p w14:paraId="72446FA1" w14:textId="1D5C3613" w:rsidR="00E31D65" w:rsidRDefault="00E31D65" w:rsidP="00273DBB">
      <w:pPr>
        <w:pStyle w:val="norm"/>
        <w:spacing w:before="0"/>
        <w:jc w:val="left"/>
        <w:rPr>
          <w:rFonts w:eastAsia="Calibri"/>
          <w:lang w:val="fo-FO"/>
        </w:rPr>
      </w:pPr>
    </w:p>
    <w:p w14:paraId="00B4431E" w14:textId="034C416C" w:rsidR="000F3ABB" w:rsidRPr="00005027" w:rsidRDefault="004653B4" w:rsidP="00273DBB">
      <w:pPr>
        <w:pStyle w:val="norm"/>
        <w:spacing w:before="0"/>
        <w:jc w:val="left"/>
        <w:rPr>
          <w:rFonts w:eastAsia="Calibri"/>
          <w:lang w:val="fo-FO"/>
        </w:rPr>
      </w:pPr>
      <w:r>
        <w:rPr>
          <w:rFonts w:eastAsia="Calibri"/>
          <w:lang w:val="fo-FO"/>
        </w:rPr>
        <w:t>Nr. 1</w:t>
      </w:r>
      <w:r w:rsidR="00551439">
        <w:rPr>
          <w:rFonts w:eastAsia="Calibri"/>
          <w:lang w:val="fo-FO"/>
        </w:rPr>
        <w:t>5</w:t>
      </w:r>
    </w:p>
    <w:p w14:paraId="72812C03" w14:textId="799E0A98" w:rsidR="004441AD" w:rsidRDefault="0020023C" w:rsidP="00273DBB">
      <w:pPr>
        <w:spacing w:after="0"/>
        <w:rPr>
          <w:rFonts w:eastAsia="Calibri" w:cs="Times New Roman"/>
          <w:szCs w:val="24"/>
        </w:rPr>
      </w:pPr>
      <w:r>
        <w:rPr>
          <w:rFonts w:eastAsia="Calibri" w:cs="Times New Roman"/>
          <w:szCs w:val="24"/>
        </w:rPr>
        <w:t xml:space="preserve">Innihaldsliga er eingin broyting ætlað. </w:t>
      </w:r>
      <w:r w:rsidR="004441AD">
        <w:rPr>
          <w:rFonts w:eastAsia="Calibri" w:cs="Times New Roman"/>
          <w:szCs w:val="24"/>
        </w:rPr>
        <w:t xml:space="preserve">Í rundskrivi um lógarsmíð frá januar 2019 frá </w:t>
      </w:r>
      <w:proofErr w:type="spellStart"/>
      <w:r w:rsidR="004441AD">
        <w:rPr>
          <w:rFonts w:eastAsia="Calibri" w:cs="Times New Roman"/>
          <w:szCs w:val="24"/>
        </w:rPr>
        <w:t>Løgmansskrivsstovuni</w:t>
      </w:r>
      <w:proofErr w:type="spellEnd"/>
      <w:r w:rsidR="004441AD">
        <w:rPr>
          <w:rFonts w:eastAsia="Calibri" w:cs="Times New Roman"/>
          <w:szCs w:val="24"/>
        </w:rPr>
        <w:t xml:space="preserve"> pkt. 1.1.5. stendur, at styttingin “v.m.” ikki eigur at verða brúkt, og at mælt verður til heldur at nýta “og annað”, stytt “o.a.”. </w:t>
      </w:r>
      <w:r w:rsidR="004441AD" w:rsidRPr="00BD064C">
        <w:rPr>
          <w:rFonts w:eastAsia="Calibri" w:cs="Times New Roman"/>
          <w:szCs w:val="24"/>
        </w:rPr>
        <w:t xml:space="preserve">Í </w:t>
      </w:r>
      <w:r w:rsidR="00BD064C">
        <w:rPr>
          <w:rFonts w:eastAsia="Calibri" w:cs="Times New Roman"/>
          <w:szCs w:val="24"/>
        </w:rPr>
        <w:t xml:space="preserve">samsvari </w:t>
      </w:r>
      <w:r w:rsidR="004441AD">
        <w:rPr>
          <w:rFonts w:eastAsia="Calibri" w:cs="Times New Roman"/>
          <w:szCs w:val="24"/>
        </w:rPr>
        <w:t xml:space="preserve">við hetta verður styttingin “v.m.” broytt til “o.a.” í </w:t>
      </w:r>
      <w:proofErr w:type="spellStart"/>
      <w:r w:rsidR="004441AD">
        <w:rPr>
          <w:rFonts w:eastAsia="Calibri" w:cs="Times New Roman"/>
          <w:szCs w:val="24"/>
        </w:rPr>
        <w:t>kapittulheitum</w:t>
      </w:r>
      <w:proofErr w:type="spellEnd"/>
      <w:r w:rsidR="004441AD">
        <w:rPr>
          <w:rFonts w:eastAsia="Calibri" w:cs="Times New Roman"/>
          <w:szCs w:val="24"/>
        </w:rPr>
        <w:t xml:space="preserve"> og yvirskriftum. </w:t>
      </w:r>
    </w:p>
    <w:p w14:paraId="60826C4B" w14:textId="77777777" w:rsidR="004441AD" w:rsidRDefault="004441AD" w:rsidP="00273DBB">
      <w:pPr>
        <w:spacing w:after="0"/>
        <w:rPr>
          <w:rFonts w:eastAsia="Calibri" w:cs="Times New Roman"/>
          <w:szCs w:val="24"/>
        </w:rPr>
      </w:pPr>
    </w:p>
    <w:p w14:paraId="49A124D0" w14:textId="0C2A0C86" w:rsidR="000F3ABB" w:rsidRPr="00F222E6" w:rsidRDefault="000F3ABB" w:rsidP="00273DBB">
      <w:pPr>
        <w:pStyle w:val="norm"/>
        <w:spacing w:before="0"/>
        <w:jc w:val="left"/>
        <w:rPr>
          <w:rFonts w:eastAsiaTheme="minorHAnsi"/>
          <w:color w:val="000000"/>
          <w:sz w:val="18"/>
          <w:szCs w:val="18"/>
          <w:lang w:eastAsia="en-US"/>
        </w:rPr>
      </w:pPr>
      <w:r>
        <w:rPr>
          <w:rFonts w:eastAsia="Calibri"/>
        </w:rPr>
        <w:t>Nr. 1</w:t>
      </w:r>
      <w:r w:rsidR="00551439">
        <w:rPr>
          <w:rFonts w:eastAsia="Calibri"/>
        </w:rPr>
        <w:t>6</w:t>
      </w:r>
    </w:p>
    <w:p w14:paraId="36312F10" w14:textId="62029C0B" w:rsidR="00E31D65" w:rsidRDefault="00E31D65" w:rsidP="00273DBB">
      <w:pPr>
        <w:spacing w:after="0"/>
        <w:rPr>
          <w:rFonts w:eastAsia="Calibri" w:cs="Times New Roman"/>
          <w:szCs w:val="24"/>
        </w:rPr>
      </w:pPr>
      <w:r>
        <w:rPr>
          <w:rFonts w:eastAsia="Calibri" w:cs="Times New Roman"/>
          <w:szCs w:val="24"/>
        </w:rPr>
        <w:t xml:space="preserve">Talan er um tvær </w:t>
      </w:r>
      <w:proofErr w:type="spellStart"/>
      <w:r>
        <w:rPr>
          <w:rFonts w:eastAsia="Calibri" w:cs="Times New Roman"/>
          <w:szCs w:val="24"/>
        </w:rPr>
        <w:t>fylgibroytingar</w:t>
      </w:r>
      <w:proofErr w:type="spellEnd"/>
      <w:r>
        <w:rPr>
          <w:rFonts w:eastAsia="Calibri" w:cs="Times New Roman"/>
          <w:szCs w:val="24"/>
        </w:rPr>
        <w:t xml:space="preserve"> í § 9, stk. 1. Broytingarnar eru, at góðkenning eisini kann verða tikin frá grannskoðara sambært nýggju § 8 a, stk. 4, nr. 3, og </w:t>
      </w:r>
      <w:proofErr w:type="spellStart"/>
      <w:r>
        <w:rPr>
          <w:rFonts w:eastAsia="Calibri" w:cs="Times New Roman"/>
          <w:szCs w:val="24"/>
        </w:rPr>
        <w:t>frádøming</w:t>
      </w:r>
      <w:proofErr w:type="spellEnd"/>
      <w:r>
        <w:rPr>
          <w:rFonts w:eastAsia="Calibri" w:cs="Times New Roman"/>
          <w:szCs w:val="24"/>
        </w:rPr>
        <w:t xml:space="preserve"> verð</w:t>
      </w:r>
      <w:r w:rsidR="004441AD">
        <w:rPr>
          <w:rFonts w:eastAsia="Calibri" w:cs="Times New Roman"/>
          <w:szCs w:val="24"/>
        </w:rPr>
        <w:t xml:space="preserve">a </w:t>
      </w:r>
      <w:r>
        <w:rPr>
          <w:rFonts w:eastAsia="Calibri" w:cs="Times New Roman"/>
          <w:szCs w:val="24"/>
        </w:rPr>
        <w:t>gjørd eftir § 42, stk. 4.</w:t>
      </w:r>
      <w:r w:rsidR="004441AD">
        <w:rPr>
          <w:rFonts w:eastAsia="Calibri" w:cs="Times New Roman"/>
          <w:szCs w:val="24"/>
        </w:rPr>
        <w:t xml:space="preserve"> </w:t>
      </w:r>
      <w:r w:rsidR="00EE3EDA">
        <w:rPr>
          <w:rFonts w:eastAsia="Calibri" w:cs="Times New Roman"/>
          <w:szCs w:val="24"/>
        </w:rPr>
        <w:t>Umframt</w:t>
      </w:r>
      <w:r w:rsidR="004441AD">
        <w:rPr>
          <w:rFonts w:eastAsia="Calibri" w:cs="Times New Roman"/>
          <w:szCs w:val="24"/>
        </w:rPr>
        <w:t xml:space="preserve"> hetta er ikki talan um nakra i</w:t>
      </w:r>
      <w:r>
        <w:rPr>
          <w:rFonts w:eastAsia="Calibri" w:cs="Times New Roman"/>
          <w:szCs w:val="24"/>
        </w:rPr>
        <w:t>nni</w:t>
      </w:r>
      <w:r w:rsidR="004441AD">
        <w:rPr>
          <w:rFonts w:eastAsia="Calibri" w:cs="Times New Roman"/>
          <w:szCs w:val="24"/>
        </w:rPr>
        <w:t>haldsliga</w:t>
      </w:r>
      <w:r>
        <w:rPr>
          <w:rFonts w:eastAsia="Calibri" w:cs="Times New Roman"/>
          <w:szCs w:val="24"/>
        </w:rPr>
        <w:t xml:space="preserve"> broyting.</w:t>
      </w:r>
    </w:p>
    <w:p w14:paraId="18BF35A3" w14:textId="77777777" w:rsidR="00EE524E" w:rsidRDefault="00EE524E" w:rsidP="00273DBB">
      <w:pPr>
        <w:spacing w:after="0"/>
        <w:rPr>
          <w:rFonts w:eastAsia="Calibri" w:cs="Times New Roman"/>
          <w:szCs w:val="24"/>
        </w:rPr>
      </w:pPr>
    </w:p>
    <w:p w14:paraId="709BE22A" w14:textId="698CBA39" w:rsidR="00162384" w:rsidRDefault="00162384" w:rsidP="00273DBB">
      <w:pPr>
        <w:spacing w:after="0"/>
        <w:rPr>
          <w:rFonts w:eastAsia="Calibri" w:cs="Times New Roman"/>
          <w:szCs w:val="24"/>
        </w:rPr>
      </w:pPr>
      <w:r>
        <w:rPr>
          <w:rFonts w:eastAsia="Calibri" w:cs="Times New Roman"/>
          <w:szCs w:val="24"/>
        </w:rPr>
        <w:t>Nr. 1</w:t>
      </w:r>
      <w:r w:rsidR="00551439">
        <w:rPr>
          <w:rFonts w:eastAsia="Calibri" w:cs="Times New Roman"/>
          <w:szCs w:val="24"/>
        </w:rPr>
        <w:t>7</w:t>
      </w:r>
    </w:p>
    <w:p w14:paraId="74927A95" w14:textId="7A6C890F" w:rsidR="00162384" w:rsidRDefault="0020023C" w:rsidP="00273DBB">
      <w:pPr>
        <w:spacing w:after="0"/>
        <w:rPr>
          <w:rFonts w:eastAsia="Calibri" w:cs="Times New Roman"/>
          <w:szCs w:val="24"/>
        </w:rPr>
      </w:pPr>
      <w:r>
        <w:rPr>
          <w:rFonts w:eastAsia="Calibri" w:cs="Times New Roman"/>
          <w:szCs w:val="24"/>
        </w:rPr>
        <w:t>§ 10</w:t>
      </w:r>
      <w:r w:rsidR="00162384">
        <w:rPr>
          <w:rFonts w:eastAsia="Calibri" w:cs="Times New Roman"/>
          <w:szCs w:val="24"/>
        </w:rPr>
        <w:t xml:space="preserve"> ásetir undir hvørjum treytum Skráseting Føroya kann góðkenna persónar sum grannskoðarar, sum hava tikið útbúgving uttanlands. </w:t>
      </w:r>
    </w:p>
    <w:p w14:paraId="4304CC71" w14:textId="4BFB35CF" w:rsidR="00162384" w:rsidRDefault="00162384" w:rsidP="00273DBB">
      <w:pPr>
        <w:spacing w:after="0"/>
        <w:rPr>
          <w:rFonts w:eastAsia="Calibri" w:cs="Times New Roman"/>
          <w:szCs w:val="24"/>
        </w:rPr>
      </w:pPr>
    </w:p>
    <w:p w14:paraId="7F4C2C2C" w14:textId="704C95B5" w:rsidR="000C25B3" w:rsidRDefault="000C25B3" w:rsidP="00273DBB">
      <w:pPr>
        <w:spacing w:after="0"/>
        <w:rPr>
          <w:rFonts w:eastAsia="Calibri" w:cs="Times New Roman"/>
          <w:szCs w:val="24"/>
        </w:rPr>
      </w:pPr>
      <w:r>
        <w:rPr>
          <w:rFonts w:eastAsia="Calibri" w:cs="Times New Roman"/>
          <w:szCs w:val="24"/>
        </w:rPr>
        <w:t>Eftir galdandi reglum kann grannskoðari, sum hevur tikið útbúgving uttanlands</w:t>
      </w:r>
      <w:r w:rsidR="00EE3EDA">
        <w:rPr>
          <w:rFonts w:eastAsia="Calibri" w:cs="Times New Roman"/>
          <w:szCs w:val="24"/>
        </w:rPr>
        <w:t>,</w:t>
      </w:r>
      <w:r>
        <w:rPr>
          <w:rFonts w:eastAsia="Calibri" w:cs="Times New Roman"/>
          <w:szCs w:val="24"/>
        </w:rPr>
        <w:t xml:space="preserve"> fáa góðkenning sum grannskoðari frá Skráseting Føroya, um viðkomandi prógvar</w:t>
      </w:r>
      <w:r w:rsidR="005C224C">
        <w:rPr>
          <w:rFonts w:eastAsia="Calibri" w:cs="Times New Roman"/>
          <w:szCs w:val="24"/>
        </w:rPr>
        <w:t xml:space="preserve"> at hava eina útbúgving</w:t>
      </w:r>
      <w:r w:rsidR="00EE3EDA">
        <w:rPr>
          <w:rFonts w:eastAsia="Calibri" w:cs="Times New Roman"/>
          <w:szCs w:val="24"/>
        </w:rPr>
        <w:t>,</w:t>
      </w:r>
      <w:r w:rsidR="005C224C">
        <w:rPr>
          <w:rFonts w:eastAsia="Calibri" w:cs="Times New Roman"/>
          <w:szCs w:val="24"/>
        </w:rPr>
        <w:t xml:space="preserve"> sum kann javnmetast við útbúgving sambært § 3 í </w:t>
      </w:r>
      <w:proofErr w:type="spellStart"/>
      <w:r w:rsidR="005C224C">
        <w:rPr>
          <w:rFonts w:eastAsia="Calibri" w:cs="Times New Roman"/>
          <w:szCs w:val="24"/>
        </w:rPr>
        <w:t>grannskoðaralógini</w:t>
      </w:r>
      <w:proofErr w:type="spellEnd"/>
      <w:r w:rsidR="005C224C">
        <w:rPr>
          <w:rFonts w:eastAsia="Calibri" w:cs="Times New Roman"/>
          <w:szCs w:val="24"/>
        </w:rPr>
        <w:t xml:space="preserve"> og lýkur </w:t>
      </w:r>
      <w:r w:rsidR="005C224C">
        <w:rPr>
          <w:rFonts w:eastAsia="Calibri" w:cs="Times New Roman"/>
          <w:szCs w:val="24"/>
        </w:rPr>
        <w:lastRenderedPageBreak/>
        <w:t>aðrar treytir sambært § 3. Harafturat skal viðkomandi prógva sín kunnleika til føroyska lóggávu.</w:t>
      </w:r>
    </w:p>
    <w:p w14:paraId="195E262E" w14:textId="77777777" w:rsidR="000C25B3" w:rsidRDefault="000C25B3" w:rsidP="00273DBB">
      <w:pPr>
        <w:spacing w:after="0"/>
        <w:rPr>
          <w:rFonts w:eastAsia="Calibri" w:cs="Times New Roman"/>
          <w:szCs w:val="24"/>
        </w:rPr>
      </w:pPr>
    </w:p>
    <w:p w14:paraId="0276C445" w14:textId="67B0F142" w:rsidR="00162384" w:rsidRPr="00162384" w:rsidRDefault="00162384" w:rsidP="00273DBB">
      <w:pPr>
        <w:spacing w:after="0"/>
        <w:rPr>
          <w:rFonts w:eastAsia="Calibri" w:cs="Times New Roman"/>
          <w:szCs w:val="24"/>
        </w:rPr>
      </w:pPr>
      <w:r>
        <w:rPr>
          <w:rFonts w:eastAsia="Calibri" w:cs="Times New Roman"/>
          <w:szCs w:val="24"/>
        </w:rPr>
        <w:t>Lagt verður upp til at broyta § 10, stk. 1</w:t>
      </w:r>
      <w:r w:rsidR="004441AD">
        <w:rPr>
          <w:rFonts w:eastAsia="Calibri" w:cs="Times New Roman"/>
          <w:szCs w:val="24"/>
        </w:rPr>
        <w:t>,</w:t>
      </w:r>
      <w:r>
        <w:rPr>
          <w:rFonts w:eastAsia="Calibri" w:cs="Times New Roman"/>
          <w:szCs w:val="24"/>
        </w:rPr>
        <w:t xml:space="preserve"> so </w:t>
      </w:r>
      <w:r w:rsidR="004441AD">
        <w:rPr>
          <w:rFonts w:eastAsia="Calibri" w:cs="Times New Roman"/>
          <w:szCs w:val="24"/>
        </w:rPr>
        <w:t>ásetingin</w:t>
      </w:r>
      <w:r>
        <w:rPr>
          <w:rFonts w:eastAsia="Calibri" w:cs="Times New Roman"/>
          <w:szCs w:val="24"/>
        </w:rPr>
        <w:t xml:space="preserve"> verður greið</w:t>
      </w:r>
      <w:r w:rsidR="004441AD">
        <w:rPr>
          <w:rFonts w:eastAsia="Calibri" w:cs="Times New Roman"/>
          <w:szCs w:val="24"/>
        </w:rPr>
        <w:t>ari,</w:t>
      </w:r>
      <w:r w:rsidR="005C224C">
        <w:rPr>
          <w:rFonts w:eastAsia="Calibri" w:cs="Times New Roman"/>
          <w:szCs w:val="24"/>
        </w:rPr>
        <w:t xml:space="preserve"> samstundis sum tað</w:t>
      </w:r>
      <w:r w:rsidR="00C96085">
        <w:rPr>
          <w:rFonts w:eastAsia="Calibri" w:cs="Times New Roman"/>
          <w:szCs w:val="24"/>
        </w:rPr>
        <w:t xml:space="preserve"> afturat galdandi krøvum</w:t>
      </w:r>
      <w:r w:rsidR="005C224C">
        <w:rPr>
          <w:rFonts w:eastAsia="Calibri" w:cs="Times New Roman"/>
          <w:szCs w:val="24"/>
        </w:rPr>
        <w:t xml:space="preserve"> verður sett sum krav, at viðkomandi uttanlands er góðkendur at fremja </w:t>
      </w:r>
      <w:proofErr w:type="spellStart"/>
      <w:r w:rsidR="005C224C">
        <w:rPr>
          <w:rFonts w:eastAsia="Calibri" w:cs="Times New Roman"/>
          <w:szCs w:val="24"/>
        </w:rPr>
        <w:t>lógarálagda</w:t>
      </w:r>
      <w:proofErr w:type="spellEnd"/>
      <w:r w:rsidR="005C224C">
        <w:rPr>
          <w:rFonts w:eastAsia="Calibri" w:cs="Times New Roman"/>
          <w:szCs w:val="24"/>
        </w:rPr>
        <w:t xml:space="preserve"> grannskoðan. </w:t>
      </w:r>
      <w:r>
        <w:rPr>
          <w:rFonts w:eastAsia="Calibri" w:cs="Times New Roman"/>
          <w:szCs w:val="24"/>
        </w:rPr>
        <w:t xml:space="preserve">Sambært uppskotinum kann Skráseting Føroya </w:t>
      </w:r>
      <w:r w:rsidR="00EE524E">
        <w:rPr>
          <w:rFonts w:eastAsia="Calibri" w:cs="Times New Roman"/>
          <w:szCs w:val="24"/>
        </w:rPr>
        <w:t xml:space="preserve">sostatt </w:t>
      </w:r>
      <w:r>
        <w:rPr>
          <w:rFonts w:eastAsia="Calibri" w:cs="Times New Roman"/>
          <w:szCs w:val="24"/>
        </w:rPr>
        <w:t>góðkenna ein persón sum løggildan grannskoðara, sum prógvar</w:t>
      </w:r>
      <w:r w:rsidRPr="00162384">
        <w:rPr>
          <w:rFonts w:eastAsia="Calibri" w:cs="Times New Roman"/>
          <w:szCs w:val="24"/>
        </w:rPr>
        <w:t xml:space="preserve"> at hava tikið útbúgving uttanlands, ið verður mett at kunna javnmetast við útbúgving eftir § 3, stk. </w:t>
      </w:r>
      <w:r>
        <w:rPr>
          <w:rFonts w:eastAsia="Calibri" w:cs="Times New Roman"/>
          <w:szCs w:val="24"/>
        </w:rPr>
        <w:t xml:space="preserve">1 og 3. Harafturat skal persónurin uttanlands verða góðkendur at </w:t>
      </w:r>
      <w:r w:rsidRPr="00162384">
        <w:rPr>
          <w:rFonts w:eastAsia="Calibri" w:cs="Times New Roman"/>
          <w:szCs w:val="24"/>
        </w:rPr>
        <w:t xml:space="preserve">fremja </w:t>
      </w:r>
      <w:proofErr w:type="spellStart"/>
      <w:r w:rsidRPr="00162384">
        <w:rPr>
          <w:rFonts w:eastAsia="Calibri" w:cs="Times New Roman"/>
          <w:szCs w:val="24"/>
        </w:rPr>
        <w:t>lógarásetta</w:t>
      </w:r>
      <w:proofErr w:type="spellEnd"/>
      <w:r w:rsidRPr="00162384">
        <w:rPr>
          <w:rFonts w:eastAsia="Calibri" w:cs="Times New Roman"/>
          <w:szCs w:val="24"/>
        </w:rPr>
        <w:t xml:space="preserve"> grannskoðan og</w:t>
      </w:r>
      <w:r>
        <w:rPr>
          <w:rFonts w:eastAsia="Calibri" w:cs="Times New Roman"/>
          <w:szCs w:val="24"/>
        </w:rPr>
        <w:t xml:space="preserve"> annars lúka</w:t>
      </w:r>
      <w:r w:rsidRPr="00162384">
        <w:rPr>
          <w:rFonts w:eastAsia="Calibri" w:cs="Times New Roman"/>
          <w:szCs w:val="24"/>
        </w:rPr>
        <w:t xml:space="preserve"> treytirnar í § 3, stk. 5 og 6.</w:t>
      </w:r>
    </w:p>
    <w:p w14:paraId="4F50A3F8" w14:textId="052674AF" w:rsidR="00162384" w:rsidRDefault="00162384" w:rsidP="00273DBB">
      <w:pPr>
        <w:spacing w:after="0"/>
        <w:rPr>
          <w:rFonts w:eastAsia="Calibri" w:cs="Times New Roman"/>
          <w:szCs w:val="24"/>
        </w:rPr>
      </w:pPr>
    </w:p>
    <w:p w14:paraId="2F570E34" w14:textId="011A72CF" w:rsidR="00C96085" w:rsidRDefault="00C96085" w:rsidP="00273DBB">
      <w:pPr>
        <w:spacing w:after="0"/>
        <w:rPr>
          <w:rFonts w:eastAsia="Calibri" w:cs="Times New Roman"/>
          <w:szCs w:val="24"/>
        </w:rPr>
      </w:pPr>
      <w:r>
        <w:rPr>
          <w:rFonts w:eastAsia="Calibri" w:cs="Times New Roman"/>
          <w:szCs w:val="24"/>
        </w:rPr>
        <w:t xml:space="preserve">Við tað, at tað nú </w:t>
      </w:r>
      <w:r w:rsidR="009F7E8E">
        <w:rPr>
          <w:rFonts w:eastAsia="Calibri" w:cs="Times New Roman"/>
          <w:szCs w:val="24"/>
        </w:rPr>
        <w:t>staðiliga</w:t>
      </w:r>
      <w:r>
        <w:rPr>
          <w:rFonts w:eastAsia="Calibri" w:cs="Times New Roman"/>
          <w:szCs w:val="24"/>
        </w:rPr>
        <w:t xml:space="preserve"> verður ásett, at viðkomandi skal lúka krøvini í § 3, stk. 5 og 6</w:t>
      </w:r>
      <w:r w:rsidR="00EE3EDA">
        <w:rPr>
          <w:rFonts w:eastAsia="Calibri" w:cs="Times New Roman"/>
          <w:szCs w:val="24"/>
        </w:rPr>
        <w:t>,</w:t>
      </w:r>
      <w:r>
        <w:rPr>
          <w:rFonts w:eastAsia="Calibri" w:cs="Times New Roman"/>
          <w:szCs w:val="24"/>
        </w:rPr>
        <w:t xml:space="preserve"> verður tað </w:t>
      </w:r>
      <w:proofErr w:type="spellStart"/>
      <w:r>
        <w:rPr>
          <w:rFonts w:eastAsia="Calibri" w:cs="Times New Roman"/>
          <w:szCs w:val="24"/>
        </w:rPr>
        <w:t>nágreinað</w:t>
      </w:r>
      <w:proofErr w:type="spellEnd"/>
      <w:r w:rsidR="00EE3EDA">
        <w:rPr>
          <w:rFonts w:eastAsia="Calibri" w:cs="Times New Roman"/>
          <w:szCs w:val="24"/>
        </w:rPr>
        <w:t>,</w:t>
      </w:r>
      <w:r>
        <w:rPr>
          <w:rFonts w:eastAsia="Calibri" w:cs="Times New Roman"/>
          <w:szCs w:val="24"/>
        </w:rPr>
        <w:t xml:space="preserve"> hvørji onnur</w:t>
      </w:r>
      <w:r w:rsidR="009F7E8E">
        <w:rPr>
          <w:rFonts w:eastAsia="Calibri" w:cs="Times New Roman"/>
          <w:szCs w:val="24"/>
        </w:rPr>
        <w:t xml:space="preserve"> ítøkilig </w:t>
      </w:r>
      <w:r>
        <w:rPr>
          <w:rFonts w:eastAsia="Calibri" w:cs="Times New Roman"/>
          <w:szCs w:val="24"/>
        </w:rPr>
        <w:t xml:space="preserve">krøv </w:t>
      </w:r>
      <w:r w:rsidR="009F7E8E">
        <w:rPr>
          <w:rFonts w:eastAsia="Calibri" w:cs="Times New Roman"/>
          <w:szCs w:val="24"/>
        </w:rPr>
        <w:t>g</w:t>
      </w:r>
      <w:r>
        <w:rPr>
          <w:rFonts w:eastAsia="Calibri" w:cs="Times New Roman"/>
          <w:szCs w:val="24"/>
        </w:rPr>
        <w:t xml:space="preserve">rannskoðari </w:t>
      </w:r>
      <w:r w:rsidR="009F7E8E">
        <w:rPr>
          <w:rFonts w:eastAsia="Calibri" w:cs="Times New Roman"/>
          <w:szCs w:val="24"/>
        </w:rPr>
        <w:t xml:space="preserve">skal lúka fyri at </w:t>
      </w:r>
      <w:r>
        <w:rPr>
          <w:rFonts w:eastAsia="Calibri" w:cs="Times New Roman"/>
          <w:szCs w:val="24"/>
        </w:rPr>
        <w:t>fáa eina</w:t>
      </w:r>
      <w:r w:rsidR="009F7E8E">
        <w:rPr>
          <w:rFonts w:eastAsia="Calibri" w:cs="Times New Roman"/>
          <w:szCs w:val="24"/>
        </w:rPr>
        <w:t xml:space="preserve"> </w:t>
      </w:r>
      <w:r>
        <w:rPr>
          <w:rFonts w:eastAsia="Calibri" w:cs="Times New Roman"/>
          <w:szCs w:val="24"/>
        </w:rPr>
        <w:t xml:space="preserve">góðkenning sum løggildur grannskoðari. </w:t>
      </w:r>
      <w:r w:rsidR="009F7E8E">
        <w:rPr>
          <w:rFonts w:eastAsia="Calibri" w:cs="Times New Roman"/>
          <w:szCs w:val="24"/>
        </w:rPr>
        <w:t>Umframt at lúka krøvini til útbúgving og góðkenning</w:t>
      </w:r>
      <w:r w:rsidR="00EE3EDA">
        <w:rPr>
          <w:rFonts w:eastAsia="Calibri" w:cs="Times New Roman"/>
          <w:szCs w:val="24"/>
        </w:rPr>
        <w:t>,</w:t>
      </w:r>
      <w:r w:rsidR="009F7E8E">
        <w:rPr>
          <w:rFonts w:eastAsia="Calibri" w:cs="Times New Roman"/>
          <w:szCs w:val="24"/>
        </w:rPr>
        <w:t xml:space="preserve"> skal grannskoðarin hava eina trygging, sum lýkur krøvini sambært § 3, stk. 5. Harafturat skal grannskoðarin lúka krøvini í § 3, stk. 6, og merkir hetta, at viðkomandi ikki hevur framt ávíst </w:t>
      </w:r>
      <w:proofErr w:type="spellStart"/>
      <w:r w:rsidR="009F7E8E">
        <w:rPr>
          <w:rFonts w:eastAsia="Calibri" w:cs="Times New Roman"/>
          <w:szCs w:val="24"/>
        </w:rPr>
        <w:t>revisvert</w:t>
      </w:r>
      <w:proofErr w:type="spellEnd"/>
      <w:r w:rsidR="009F7E8E">
        <w:rPr>
          <w:rFonts w:eastAsia="Calibri" w:cs="Times New Roman"/>
          <w:szCs w:val="24"/>
        </w:rPr>
        <w:t xml:space="preserve"> brot, sbr. § 3, stk. 6, nr. 1, at viðkomandi ikki hevur sýnt ein atburð, ið er skaðiligur fyri umdømið, sbr. § 3, stk. 6, nr. 2, ella hevur eina ávísa skuld til tað almenna, sbr. § 3, stk. 6, nr. 3.</w:t>
      </w:r>
    </w:p>
    <w:p w14:paraId="0A160DEA" w14:textId="40B1A902" w:rsidR="00162384" w:rsidRDefault="00162384" w:rsidP="00273DBB">
      <w:pPr>
        <w:spacing w:after="0"/>
        <w:rPr>
          <w:rFonts w:eastAsia="Calibri" w:cs="Times New Roman"/>
          <w:szCs w:val="24"/>
        </w:rPr>
      </w:pPr>
    </w:p>
    <w:p w14:paraId="35AF218B" w14:textId="22D6E902" w:rsidR="00162384" w:rsidRDefault="00162384" w:rsidP="00273DBB">
      <w:pPr>
        <w:spacing w:after="0"/>
        <w:rPr>
          <w:rFonts w:eastAsia="Calibri" w:cs="Times New Roman"/>
          <w:szCs w:val="24"/>
        </w:rPr>
      </w:pPr>
      <w:r>
        <w:rPr>
          <w:rFonts w:eastAsia="Calibri" w:cs="Times New Roman"/>
          <w:szCs w:val="24"/>
        </w:rPr>
        <w:t>Nr. 1</w:t>
      </w:r>
      <w:r w:rsidR="00551439">
        <w:rPr>
          <w:rFonts w:eastAsia="Calibri" w:cs="Times New Roman"/>
          <w:szCs w:val="24"/>
        </w:rPr>
        <w:t>8</w:t>
      </w:r>
    </w:p>
    <w:p w14:paraId="33521F4E" w14:textId="7338E4F0" w:rsidR="00FC7346" w:rsidRDefault="002E3EF3" w:rsidP="00273DBB">
      <w:pPr>
        <w:spacing w:after="0"/>
        <w:rPr>
          <w:rFonts w:eastAsia="Calibri" w:cs="Times New Roman"/>
          <w:szCs w:val="24"/>
        </w:rPr>
      </w:pPr>
      <w:r>
        <w:rPr>
          <w:rFonts w:eastAsia="Calibri" w:cs="Times New Roman"/>
          <w:szCs w:val="24"/>
        </w:rPr>
        <w:t>Skotið verður upp at áseta eitt nýtt stk. 2 í § 10</w:t>
      </w:r>
      <w:r w:rsidR="00FC7346">
        <w:rPr>
          <w:rFonts w:eastAsia="Calibri" w:cs="Times New Roman"/>
          <w:szCs w:val="24"/>
        </w:rPr>
        <w:t>. Ásetingin</w:t>
      </w:r>
      <w:r>
        <w:rPr>
          <w:rFonts w:eastAsia="Calibri" w:cs="Times New Roman"/>
          <w:szCs w:val="24"/>
        </w:rPr>
        <w:t xml:space="preserve"> snýr seg um góðkenning av grannskoðarum, sum eru góðkendir til at gera </w:t>
      </w:r>
      <w:proofErr w:type="spellStart"/>
      <w:r>
        <w:rPr>
          <w:rFonts w:eastAsia="Calibri" w:cs="Times New Roman"/>
          <w:szCs w:val="24"/>
        </w:rPr>
        <w:t>lógarálagda</w:t>
      </w:r>
      <w:proofErr w:type="spellEnd"/>
      <w:r>
        <w:rPr>
          <w:rFonts w:eastAsia="Calibri" w:cs="Times New Roman"/>
          <w:szCs w:val="24"/>
        </w:rPr>
        <w:t xml:space="preserve"> grannskoðan í einum landi, sum ikki hevur se</w:t>
      </w:r>
      <w:r w:rsidR="00FC7346">
        <w:rPr>
          <w:rFonts w:eastAsia="Calibri" w:cs="Times New Roman"/>
          <w:szCs w:val="24"/>
        </w:rPr>
        <w:t>tt</w:t>
      </w:r>
      <w:r w:rsidR="00BA5F74">
        <w:rPr>
          <w:rFonts w:eastAsia="Calibri" w:cs="Times New Roman"/>
          <w:szCs w:val="24"/>
        </w:rPr>
        <w:t xml:space="preserve"> í gildi reglurnar í</w:t>
      </w:r>
      <w:r w:rsidR="00FC7346">
        <w:rPr>
          <w:rFonts w:eastAsia="Calibri" w:cs="Times New Roman"/>
          <w:szCs w:val="24"/>
        </w:rPr>
        <w:t xml:space="preserve"> </w:t>
      </w:r>
      <w:r w:rsidR="00BA5F74">
        <w:rPr>
          <w:rFonts w:eastAsia="Calibri" w:cs="Times New Roman"/>
          <w:szCs w:val="24"/>
        </w:rPr>
        <w:t xml:space="preserve">8. </w:t>
      </w:r>
      <w:proofErr w:type="spellStart"/>
      <w:r w:rsidR="00BA5F74">
        <w:rPr>
          <w:rFonts w:eastAsia="Calibri" w:cs="Times New Roman"/>
          <w:szCs w:val="24"/>
        </w:rPr>
        <w:t>vinnufelagsdirektivinum</w:t>
      </w:r>
      <w:proofErr w:type="spellEnd"/>
      <w:r w:rsidR="00BA5F74">
        <w:rPr>
          <w:rFonts w:eastAsia="Calibri" w:cs="Times New Roman"/>
          <w:szCs w:val="24"/>
        </w:rPr>
        <w:t xml:space="preserve"> hjá </w:t>
      </w:r>
      <w:r>
        <w:rPr>
          <w:rFonts w:eastAsia="Calibri" w:cs="Times New Roman"/>
          <w:szCs w:val="24"/>
        </w:rPr>
        <w:t>ES.</w:t>
      </w:r>
    </w:p>
    <w:p w14:paraId="76A2BC1C" w14:textId="587FA10C" w:rsidR="002E3EF3" w:rsidRDefault="002E3EF3" w:rsidP="00273DBB">
      <w:pPr>
        <w:spacing w:after="0"/>
        <w:rPr>
          <w:rFonts w:eastAsia="Calibri" w:cs="Times New Roman"/>
          <w:szCs w:val="24"/>
        </w:rPr>
      </w:pPr>
      <w:r>
        <w:rPr>
          <w:rFonts w:eastAsia="Calibri" w:cs="Times New Roman"/>
          <w:szCs w:val="24"/>
        </w:rPr>
        <w:t xml:space="preserve">  </w:t>
      </w:r>
    </w:p>
    <w:p w14:paraId="09F2BB31" w14:textId="19294277" w:rsidR="002E3EF3" w:rsidRDefault="002E3EF3" w:rsidP="00273DBB">
      <w:pPr>
        <w:spacing w:after="0"/>
        <w:rPr>
          <w:rFonts w:eastAsia="Calibri" w:cs="Times New Roman"/>
          <w:szCs w:val="24"/>
        </w:rPr>
      </w:pPr>
      <w:r>
        <w:rPr>
          <w:rFonts w:eastAsia="Calibri" w:cs="Times New Roman"/>
          <w:szCs w:val="24"/>
        </w:rPr>
        <w:t xml:space="preserve">Í § 10, stk. 3 verður skotið upp at áseta, at útlendskir grannskoðarar, sum </w:t>
      </w:r>
      <w:r w:rsidR="001733AA">
        <w:rPr>
          <w:rFonts w:eastAsia="Calibri" w:cs="Times New Roman"/>
          <w:szCs w:val="24"/>
        </w:rPr>
        <w:t xml:space="preserve">sambært § 10, stk. 1 </w:t>
      </w:r>
      <w:r>
        <w:rPr>
          <w:rFonts w:eastAsia="Calibri" w:cs="Times New Roman"/>
          <w:szCs w:val="24"/>
        </w:rPr>
        <w:t xml:space="preserve">søkja um góðkenning í Føroyum, skulu </w:t>
      </w:r>
      <w:r w:rsidR="005F5997">
        <w:rPr>
          <w:rFonts w:eastAsia="Calibri" w:cs="Times New Roman"/>
          <w:szCs w:val="24"/>
        </w:rPr>
        <w:t>prógva sín kunnleika til føroyska lóggávu. Tað er Skráseting Føroya sum tekur avgerð um, hvørja roynd umsøkjarin skal upp í. Henda sama ásetingin er í dag í § 10, stk. 1</w:t>
      </w:r>
      <w:r w:rsidR="001733AA">
        <w:rPr>
          <w:rFonts w:eastAsia="Calibri" w:cs="Times New Roman"/>
          <w:szCs w:val="24"/>
        </w:rPr>
        <w:t>, 2. pkt.</w:t>
      </w:r>
      <w:r w:rsidR="005F5997">
        <w:rPr>
          <w:rFonts w:eastAsia="Calibri" w:cs="Times New Roman"/>
          <w:szCs w:val="24"/>
        </w:rPr>
        <w:t>, men verður ásetingin nú fram</w:t>
      </w:r>
      <w:r w:rsidR="00B350DE">
        <w:rPr>
          <w:rFonts w:eastAsia="Calibri" w:cs="Times New Roman"/>
          <w:szCs w:val="24"/>
        </w:rPr>
        <w:t>eftir</w:t>
      </w:r>
      <w:r w:rsidR="005F5997">
        <w:rPr>
          <w:rFonts w:eastAsia="Calibri" w:cs="Times New Roman"/>
          <w:szCs w:val="24"/>
        </w:rPr>
        <w:t xml:space="preserve"> at finna í § 10, stk. 3.</w:t>
      </w:r>
    </w:p>
    <w:p w14:paraId="4AB6E668" w14:textId="726BF169" w:rsidR="005F5997" w:rsidRDefault="005F5997" w:rsidP="00273DBB">
      <w:pPr>
        <w:spacing w:after="0"/>
        <w:rPr>
          <w:rFonts w:eastAsia="Calibri" w:cs="Times New Roman"/>
          <w:szCs w:val="24"/>
        </w:rPr>
      </w:pPr>
    </w:p>
    <w:p w14:paraId="0C8EE2A8" w14:textId="6AFDE372" w:rsidR="002A387B" w:rsidRDefault="005F5997" w:rsidP="00273DBB">
      <w:pPr>
        <w:spacing w:after="0"/>
        <w:rPr>
          <w:rFonts w:eastAsia="Calibri" w:cs="Times New Roman"/>
          <w:szCs w:val="24"/>
        </w:rPr>
      </w:pPr>
      <w:r>
        <w:rPr>
          <w:rFonts w:eastAsia="Calibri" w:cs="Times New Roman"/>
          <w:szCs w:val="24"/>
        </w:rPr>
        <w:t>Stk. 2 og 3 verða hereftir stk. 3 og 4.</w:t>
      </w:r>
    </w:p>
    <w:p w14:paraId="434859A7" w14:textId="77777777" w:rsidR="00FC7346" w:rsidRDefault="00FC7346" w:rsidP="00273DBB">
      <w:pPr>
        <w:spacing w:after="0"/>
        <w:rPr>
          <w:rFonts w:eastAsia="Calibri" w:cs="Times New Roman"/>
          <w:szCs w:val="24"/>
        </w:rPr>
      </w:pPr>
    </w:p>
    <w:p w14:paraId="0D53466F" w14:textId="722F00A6" w:rsidR="00EE524E" w:rsidRDefault="00EE524E" w:rsidP="00273DBB">
      <w:pPr>
        <w:spacing w:after="0"/>
        <w:rPr>
          <w:rFonts w:eastAsia="Calibri" w:cs="Times New Roman"/>
          <w:szCs w:val="24"/>
        </w:rPr>
      </w:pPr>
      <w:r>
        <w:rPr>
          <w:rFonts w:eastAsia="Calibri" w:cs="Times New Roman"/>
          <w:szCs w:val="24"/>
        </w:rPr>
        <w:t xml:space="preserve">Víst verður til serligu viðmerkingarnar í § 1, nr. 12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w:t>
      </w:r>
      <w:r w:rsidR="003007F4">
        <w:rPr>
          <w:rFonts w:eastAsia="Calibri" w:cs="Times New Roman"/>
          <w:szCs w:val="24"/>
        </w:rPr>
        <w:t>, sum verða at skilja samsvarandi.</w:t>
      </w:r>
      <w:r>
        <w:rPr>
          <w:rFonts w:eastAsia="Calibri" w:cs="Times New Roman"/>
          <w:szCs w:val="24"/>
        </w:rPr>
        <w:t xml:space="preserve">  </w:t>
      </w:r>
    </w:p>
    <w:p w14:paraId="7C614325" w14:textId="77777777" w:rsidR="00162384" w:rsidRDefault="00162384" w:rsidP="00273DBB">
      <w:pPr>
        <w:spacing w:after="0"/>
        <w:rPr>
          <w:rFonts w:eastAsia="Calibri" w:cs="Times New Roman"/>
          <w:szCs w:val="24"/>
        </w:rPr>
      </w:pPr>
    </w:p>
    <w:p w14:paraId="71AC17D0" w14:textId="43D2335C" w:rsidR="000F3ABB" w:rsidRDefault="00931336" w:rsidP="00273DBB">
      <w:pPr>
        <w:spacing w:after="0"/>
        <w:rPr>
          <w:rFonts w:eastAsia="Calibri" w:cs="Times New Roman"/>
          <w:szCs w:val="24"/>
        </w:rPr>
      </w:pPr>
      <w:r>
        <w:rPr>
          <w:rFonts w:eastAsia="Calibri" w:cs="Times New Roman"/>
          <w:szCs w:val="24"/>
        </w:rPr>
        <w:t xml:space="preserve">Nr. </w:t>
      </w:r>
      <w:r w:rsidR="00551439">
        <w:rPr>
          <w:rFonts w:eastAsia="Calibri" w:cs="Times New Roman"/>
          <w:szCs w:val="24"/>
        </w:rPr>
        <w:t>19</w:t>
      </w:r>
    </w:p>
    <w:p w14:paraId="266A4002" w14:textId="206800C0" w:rsidR="000F3ABB" w:rsidRDefault="000F3ABB" w:rsidP="00273DBB">
      <w:pPr>
        <w:spacing w:after="0"/>
        <w:rPr>
          <w:rFonts w:eastAsia="Calibri" w:cs="Times New Roman"/>
          <w:szCs w:val="24"/>
        </w:rPr>
      </w:pPr>
      <w:r>
        <w:rPr>
          <w:rFonts w:eastAsia="Calibri" w:cs="Times New Roman"/>
          <w:szCs w:val="24"/>
        </w:rPr>
        <w:t xml:space="preserve">Tað er </w:t>
      </w:r>
      <w:r w:rsidR="00931336">
        <w:rPr>
          <w:rFonts w:eastAsia="Calibri" w:cs="Times New Roman"/>
          <w:szCs w:val="24"/>
        </w:rPr>
        <w:t xml:space="preserve">sambært § 13 í </w:t>
      </w:r>
      <w:proofErr w:type="spellStart"/>
      <w:r w:rsidR="00931336">
        <w:rPr>
          <w:rFonts w:eastAsia="Calibri" w:cs="Times New Roman"/>
          <w:szCs w:val="24"/>
        </w:rPr>
        <w:t>grannskoðaralógini</w:t>
      </w:r>
      <w:proofErr w:type="spellEnd"/>
      <w:r w:rsidR="00931336">
        <w:rPr>
          <w:rFonts w:eastAsia="Calibri" w:cs="Times New Roman"/>
          <w:szCs w:val="24"/>
        </w:rPr>
        <w:t xml:space="preserve"> ein treyt fyri at fáa góðkenning sum grannskoðanarvi</w:t>
      </w:r>
      <w:r>
        <w:rPr>
          <w:rFonts w:eastAsia="Calibri" w:cs="Times New Roman"/>
          <w:szCs w:val="24"/>
        </w:rPr>
        <w:t>r</w:t>
      </w:r>
      <w:r w:rsidR="00931336">
        <w:rPr>
          <w:rFonts w:eastAsia="Calibri" w:cs="Times New Roman"/>
          <w:szCs w:val="24"/>
        </w:rPr>
        <w:t>k</w:t>
      </w:r>
      <w:r>
        <w:rPr>
          <w:rFonts w:eastAsia="Calibri" w:cs="Times New Roman"/>
          <w:szCs w:val="24"/>
        </w:rPr>
        <w:t xml:space="preserve">i, at virkið lýkur ávísar treytir um atkvøðurætt og samanseting av </w:t>
      </w:r>
      <w:r w:rsidR="000D2A80">
        <w:rPr>
          <w:rFonts w:eastAsia="Calibri" w:cs="Times New Roman"/>
          <w:szCs w:val="24"/>
        </w:rPr>
        <w:t>evstu</w:t>
      </w:r>
      <w:r>
        <w:rPr>
          <w:rFonts w:eastAsia="Calibri" w:cs="Times New Roman"/>
          <w:szCs w:val="24"/>
        </w:rPr>
        <w:t xml:space="preserve"> leiðslu</w:t>
      </w:r>
      <w:r w:rsidR="00DC3C46">
        <w:rPr>
          <w:rFonts w:eastAsia="Calibri" w:cs="Times New Roman"/>
          <w:szCs w:val="24"/>
        </w:rPr>
        <w:t xml:space="preserve">, og um at virkið skal geva seg undir reglur um góðskueftirlit. </w:t>
      </w:r>
    </w:p>
    <w:p w14:paraId="18997B5C" w14:textId="2A7C2F13" w:rsidR="00DC3C46" w:rsidRDefault="00DC3C46" w:rsidP="00273DBB">
      <w:pPr>
        <w:spacing w:after="0"/>
        <w:rPr>
          <w:rFonts w:eastAsia="Calibri" w:cs="Times New Roman"/>
          <w:szCs w:val="24"/>
        </w:rPr>
      </w:pPr>
    </w:p>
    <w:p w14:paraId="3A3EA807" w14:textId="00CED78C" w:rsidR="00DC3C46" w:rsidRDefault="00E31D65" w:rsidP="00273DBB">
      <w:pPr>
        <w:spacing w:after="0"/>
        <w:rPr>
          <w:rFonts w:eastAsia="Calibri" w:cs="Times New Roman"/>
          <w:szCs w:val="24"/>
        </w:rPr>
      </w:pPr>
      <w:r>
        <w:rPr>
          <w:rFonts w:eastAsia="Calibri" w:cs="Times New Roman"/>
          <w:szCs w:val="24"/>
        </w:rPr>
        <w:t>Skotið</w:t>
      </w:r>
      <w:r w:rsidR="00DC3C46">
        <w:rPr>
          <w:rFonts w:eastAsia="Calibri" w:cs="Times New Roman"/>
          <w:szCs w:val="24"/>
        </w:rPr>
        <w:t xml:space="preserve"> verður upp, at tað eisini verður sett sum krav fyri góðkenning, at virkið lýkur treytirnar um innanhýsis </w:t>
      </w:r>
      <w:r w:rsidR="00931336">
        <w:rPr>
          <w:rFonts w:eastAsia="Calibri" w:cs="Times New Roman"/>
          <w:szCs w:val="24"/>
        </w:rPr>
        <w:t>bygnað, sbr. § 26 í uppskotinum</w:t>
      </w:r>
      <w:r w:rsidR="00BA5F74">
        <w:rPr>
          <w:rFonts w:eastAsia="Calibri" w:cs="Times New Roman"/>
          <w:szCs w:val="24"/>
        </w:rPr>
        <w:t>,</w:t>
      </w:r>
      <w:r w:rsidR="00DC3C46">
        <w:rPr>
          <w:rFonts w:eastAsia="Calibri" w:cs="Times New Roman"/>
          <w:szCs w:val="24"/>
        </w:rPr>
        <w:t xml:space="preserve"> og </w:t>
      </w:r>
      <w:r w:rsidR="009C5C41">
        <w:rPr>
          <w:rFonts w:eastAsia="Calibri" w:cs="Times New Roman"/>
          <w:szCs w:val="24"/>
        </w:rPr>
        <w:t>kravið um</w:t>
      </w:r>
      <w:r w:rsidR="00BA5F74">
        <w:rPr>
          <w:rFonts w:eastAsia="Calibri" w:cs="Times New Roman"/>
          <w:szCs w:val="24"/>
        </w:rPr>
        <w:t>,</w:t>
      </w:r>
      <w:r w:rsidR="009C5C41">
        <w:rPr>
          <w:rFonts w:eastAsia="Calibri" w:cs="Times New Roman"/>
          <w:szCs w:val="24"/>
        </w:rPr>
        <w:t xml:space="preserve"> at grannskoðanarvirkið sum liður í </w:t>
      </w:r>
      <w:proofErr w:type="spellStart"/>
      <w:r w:rsidR="00DC3C46">
        <w:rPr>
          <w:rFonts w:eastAsia="Calibri" w:cs="Times New Roman"/>
          <w:szCs w:val="24"/>
        </w:rPr>
        <w:t>góðskustýring</w:t>
      </w:r>
      <w:r w:rsidR="009C5C41">
        <w:rPr>
          <w:rFonts w:eastAsia="Calibri" w:cs="Times New Roman"/>
          <w:szCs w:val="24"/>
        </w:rPr>
        <w:t>sskipanini</w:t>
      </w:r>
      <w:proofErr w:type="spellEnd"/>
      <w:r w:rsidR="009C5C41">
        <w:rPr>
          <w:rFonts w:eastAsia="Calibri" w:cs="Times New Roman"/>
          <w:szCs w:val="24"/>
        </w:rPr>
        <w:t xml:space="preserve"> skal hava eina hóskandi skipan, har starvssett kunnu boða frá um brot á </w:t>
      </w:r>
      <w:proofErr w:type="spellStart"/>
      <w:r w:rsidR="009C5C41">
        <w:rPr>
          <w:rFonts w:eastAsia="Calibri" w:cs="Times New Roman"/>
          <w:szCs w:val="24"/>
        </w:rPr>
        <w:t>grannskoðaralóggávuna</w:t>
      </w:r>
      <w:proofErr w:type="spellEnd"/>
      <w:r w:rsidR="009C5C41">
        <w:rPr>
          <w:rFonts w:eastAsia="Calibri" w:cs="Times New Roman"/>
          <w:szCs w:val="24"/>
        </w:rPr>
        <w:t xml:space="preserve"> ella </w:t>
      </w:r>
      <w:proofErr w:type="spellStart"/>
      <w:r w:rsidR="009C5C41">
        <w:rPr>
          <w:rFonts w:eastAsia="Calibri" w:cs="Times New Roman"/>
          <w:szCs w:val="24"/>
        </w:rPr>
        <w:t>ES-fyriskipanina</w:t>
      </w:r>
      <w:proofErr w:type="spellEnd"/>
      <w:r w:rsidR="00DC3C46">
        <w:rPr>
          <w:rFonts w:eastAsia="Calibri" w:cs="Times New Roman"/>
          <w:szCs w:val="24"/>
        </w:rPr>
        <w:t>, s</w:t>
      </w:r>
      <w:r w:rsidR="00931336">
        <w:rPr>
          <w:rFonts w:eastAsia="Calibri" w:cs="Times New Roman"/>
          <w:szCs w:val="24"/>
        </w:rPr>
        <w:t>br. §</w:t>
      </w:r>
      <w:r w:rsidR="00DC3C46">
        <w:rPr>
          <w:rFonts w:eastAsia="Calibri" w:cs="Times New Roman"/>
          <w:szCs w:val="24"/>
        </w:rPr>
        <w:t xml:space="preserve"> 26 a í uppskoti</w:t>
      </w:r>
      <w:r w:rsidR="00931336">
        <w:rPr>
          <w:rFonts w:eastAsia="Calibri" w:cs="Times New Roman"/>
          <w:szCs w:val="24"/>
        </w:rPr>
        <w:t>num</w:t>
      </w:r>
      <w:r w:rsidR="00DC3C46">
        <w:rPr>
          <w:rFonts w:eastAsia="Calibri" w:cs="Times New Roman"/>
          <w:szCs w:val="24"/>
        </w:rPr>
        <w:t>. Um krøvini í hesum</w:t>
      </w:r>
      <w:r w:rsidR="009C5C41">
        <w:rPr>
          <w:rFonts w:eastAsia="Calibri" w:cs="Times New Roman"/>
          <w:szCs w:val="24"/>
        </w:rPr>
        <w:t xml:space="preserve"> ásetingunum </w:t>
      </w:r>
      <w:r w:rsidR="00DC3C46">
        <w:rPr>
          <w:rFonts w:eastAsia="Calibri" w:cs="Times New Roman"/>
          <w:szCs w:val="24"/>
        </w:rPr>
        <w:t xml:space="preserve">verður víst til serligu viðmerkingarnar niðanfyri undir </w:t>
      </w:r>
      <w:r>
        <w:rPr>
          <w:rFonts w:eastAsia="Calibri" w:cs="Times New Roman"/>
          <w:szCs w:val="24"/>
        </w:rPr>
        <w:t xml:space="preserve">§ 1, </w:t>
      </w:r>
      <w:r w:rsidR="00DC3C46">
        <w:rPr>
          <w:rFonts w:eastAsia="Calibri" w:cs="Times New Roman"/>
          <w:szCs w:val="24"/>
        </w:rPr>
        <w:t xml:space="preserve">nr. </w:t>
      </w:r>
      <w:r w:rsidR="009C5C41">
        <w:rPr>
          <w:rFonts w:eastAsia="Calibri" w:cs="Times New Roman"/>
          <w:szCs w:val="24"/>
        </w:rPr>
        <w:t>5</w:t>
      </w:r>
      <w:r w:rsidR="00BA5F74">
        <w:rPr>
          <w:rFonts w:eastAsia="Calibri" w:cs="Times New Roman"/>
          <w:szCs w:val="24"/>
        </w:rPr>
        <w:t>1</w:t>
      </w:r>
      <w:r w:rsidR="009C5C41">
        <w:rPr>
          <w:rFonts w:eastAsia="Calibri" w:cs="Times New Roman"/>
          <w:szCs w:val="24"/>
        </w:rPr>
        <w:t xml:space="preserve"> og nr. 5</w:t>
      </w:r>
      <w:r w:rsidR="00BA5F74">
        <w:rPr>
          <w:rFonts w:eastAsia="Calibri" w:cs="Times New Roman"/>
          <w:szCs w:val="24"/>
        </w:rPr>
        <w:t>2</w:t>
      </w:r>
      <w:r w:rsidR="009C5C41">
        <w:rPr>
          <w:rFonts w:eastAsia="Calibri" w:cs="Times New Roman"/>
          <w:szCs w:val="24"/>
        </w:rPr>
        <w:t>.</w:t>
      </w:r>
      <w:r w:rsidR="00DC3C46">
        <w:rPr>
          <w:rFonts w:eastAsia="Calibri" w:cs="Times New Roman"/>
          <w:szCs w:val="24"/>
        </w:rPr>
        <w:t xml:space="preserve"> </w:t>
      </w:r>
    </w:p>
    <w:p w14:paraId="7926C13E" w14:textId="709F51D5" w:rsidR="00DC3C46" w:rsidRDefault="00DC3C46" w:rsidP="00273DBB">
      <w:pPr>
        <w:spacing w:after="0"/>
        <w:rPr>
          <w:rFonts w:eastAsia="Calibri" w:cs="Times New Roman"/>
          <w:szCs w:val="24"/>
        </w:rPr>
      </w:pPr>
      <w:r>
        <w:rPr>
          <w:rFonts w:eastAsia="Calibri" w:cs="Times New Roman"/>
          <w:szCs w:val="24"/>
        </w:rPr>
        <w:br/>
        <w:t xml:space="preserve">Víst verður eisini til serligu viðmerkingarnar til § 1, nr. 13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w:t>
      </w:r>
      <w:r w:rsidR="003007F4">
        <w:rPr>
          <w:rFonts w:eastAsia="Calibri" w:cs="Times New Roman"/>
          <w:szCs w:val="24"/>
        </w:rPr>
        <w:t>, sum verða at skilja samsvarandi</w:t>
      </w:r>
      <w:r>
        <w:rPr>
          <w:rFonts w:eastAsia="Calibri" w:cs="Times New Roman"/>
          <w:szCs w:val="24"/>
        </w:rPr>
        <w:t>.</w:t>
      </w:r>
    </w:p>
    <w:p w14:paraId="165C0F7B" w14:textId="77777777" w:rsidR="00DC3C46" w:rsidRDefault="00DC3C46" w:rsidP="00273DBB">
      <w:pPr>
        <w:spacing w:after="0"/>
        <w:rPr>
          <w:rFonts w:eastAsia="Calibri" w:cs="Times New Roman"/>
          <w:szCs w:val="24"/>
        </w:rPr>
      </w:pPr>
    </w:p>
    <w:p w14:paraId="104C48B7" w14:textId="6DCC28E0" w:rsidR="000610FA" w:rsidRDefault="00162384" w:rsidP="00273DBB">
      <w:pPr>
        <w:spacing w:after="0"/>
        <w:rPr>
          <w:rFonts w:eastAsia="Calibri" w:cs="Times New Roman"/>
          <w:szCs w:val="24"/>
        </w:rPr>
      </w:pPr>
      <w:r>
        <w:rPr>
          <w:rFonts w:eastAsia="Calibri" w:cs="Times New Roman"/>
          <w:szCs w:val="24"/>
        </w:rPr>
        <w:t xml:space="preserve">Nr. </w:t>
      </w:r>
      <w:r w:rsidR="009C5C41">
        <w:rPr>
          <w:rFonts w:eastAsia="Calibri" w:cs="Times New Roman"/>
          <w:szCs w:val="24"/>
        </w:rPr>
        <w:t>2</w:t>
      </w:r>
      <w:r w:rsidR="00551439">
        <w:rPr>
          <w:rFonts w:eastAsia="Calibri" w:cs="Times New Roman"/>
          <w:szCs w:val="24"/>
        </w:rPr>
        <w:t>0</w:t>
      </w:r>
    </w:p>
    <w:p w14:paraId="7C0D8D1B" w14:textId="15CBD78D" w:rsidR="00864E3B" w:rsidRDefault="00864E3B" w:rsidP="00273DBB">
      <w:pPr>
        <w:spacing w:after="0"/>
        <w:rPr>
          <w:rFonts w:eastAsia="Calibri" w:cs="Times New Roman"/>
          <w:szCs w:val="24"/>
        </w:rPr>
      </w:pPr>
      <w:r>
        <w:rPr>
          <w:rFonts w:eastAsia="Calibri" w:cs="Times New Roman"/>
          <w:szCs w:val="24"/>
        </w:rPr>
        <w:t xml:space="preserve">Talan er um eina rætting. </w:t>
      </w:r>
      <w:r w:rsidR="00371705">
        <w:rPr>
          <w:rFonts w:eastAsia="Calibri" w:cs="Times New Roman"/>
          <w:szCs w:val="24"/>
        </w:rPr>
        <w:t xml:space="preserve">Reglur um góðskueftirlit eru í § 27 og ikki í § 29, sum víst verður til. </w:t>
      </w:r>
    </w:p>
    <w:p w14:paraId="4818FB76" w14:textId="1599C695" w:rsidR="00371705" w:rsidRDefault="00371705" w:rsidP="00273DBB">
      <w:pPr>
        <w:spacing w:after="0"/>
        <w:rPr>
          <w:rFonts w:eastAsia="Calibri" w:cs="Times New Roman"/>
          <w:szCs w:val="24"/>
        </w:rPr>
      </w:pPr>
    </w:p>
    <w:p w14:paraId="767C760A" w14:textId="77777777" w:rsidR="00551439" w:rsidRDefault="00162384" w:rsidP="00273DBB">
      <w:pPr>
        <w:spacing w:after="0"/>
        <w:rPr>
          <w:rFonts w:eastAsia="Calibri" w:cs="Times New Roman"/>
          <w:szCs w:val="24"/>
        </w:rPr>
      </w:pPr>
      <w:r>
        <w:rPr>
          <w:rFonts w:eastAsia="Calibri" w:cs="Times New Roman"/>
          <w:szCs w:val="24"/>
        </w:rPr>
        <w:t>Nr. 2</w:t>
      </w:r>
      <w:r w:rsidR="00551439">
        <w:rPr>
          <w:rFonts w:eastAsia="Calibri" w:cs="Times New Roman"/>
          <w:szCs w:val="24"/>
        </w:rPr>
        <w:t>1</w:t>
      </w:r>
      <w:r>
        <w:rPr>
          <w:rFonts w:eastAsia="Calibri" w:cs="Times New Roman"/>
          <w:szCs w:val="24"/>
        </w:rPr>
        <w:t xml:space="preserve"> og 2</w:t>
      </w:r>
      <w:r w:rsidR="00551439">
        <w:rPr>
          <w:rFonts w:eastAsia="Calibri" w:cs="Times New Roman"/>
          <w:szCs w:val="24"/>
        </w:rPr>
        <w:t>2</w:t>
      </w:r>
    </w:p>
    <w:p w14:paraId="0E32DC48" w14:textId="72AACC50" w:rsidR="00162384" w:rsidRDefault="00162384" w:rsidP="00273DBB">
      <w:pPr>
        <w:spacing w:after="0"/>
        <w:rPr>
          <w:rFonts w:eastAsia="Calibri" w:cs="Times New Roman"/>
          <w:szCs w:val="24"/>
        </w:rPr>
      </w:pPr>
      <w:proofErr w:type="spellStart"/>
      <w:r w:rsidRPr="00BD064C">
        <w:rPr>
          <w:rFonts w:eastAsia="Calibri" w:cs="Times New Roman"/>
          <w:szCs w:val="24"/>
        </w:rPr>
        <w:t>Fylgibroytingar</w:t>
      </w:r>
      <w:proofErr w:type="spellEnd"/>
      <w:r w:rsidR="00BD064C" w:rsidRPr="00BD064C">
        <w:rPr>
          <w:rFonts w:eastAsia="Calibri" w:cs="Times New Roman"/>
          <w:szCs w:val="24"/>
        </w:rPr>
        <w:t xml:space="preserve"> orsakað av</w:t>
      </w:r>
      <w:r w:rsidRPr="00BD064C">
        <w:rPr>
          <w:rFonts w:eastAsia="Calibri" w:cs="Times New Roman"/>
          <w:szCs w:val="24"/>
        </w:rPr>
        <w:t xml:space="preserve"> broytingunum í § 42</w:t>
      </w:r>
      <w:r w:rsidR="00EE1262" w:rsidRPr="00BD064C">
        <w:rPr>
          <w:rFonts w:eastAsia="Calibri" w:cs="Times New Roman"/>
          <w:szCs w:val="24"/>
        </w:rPr>
        <w:t>, sum hava við sær, at § 42, stk. 4, verður § 42, stk. 6</w:t>
      </w:r>
      <w:r w:rsidRPr="00BD064C">
        <w:rPr>
          <w:rFonts w:eastAsia="Calibri" w:cs="Times New Roman"/>
          <w:szCs w:val="24"/>
        </w:rPr>
        <w:t>.</w:t>
      </w:r>
      <w:r>
        <w:rPr>
          <w:rFonts w:eastAsia="Calibri" w:cs="Times New Roman"/>
          <w:szCs w:val="24"/>
        </w:rPr>
        <w:t xml:space="preserve"> Innihaldsliga er ikki talan um nakra broyting.</w:t>
      </w:r>
    </w:p>
    <w:p w14:paraId="3ED905CD" w14:textId="06EAFEB0" w:rsidR="00162384" w:rsidRDefault="00162384" w:rsidP="00273DBB">
      <w:pPr>
        <w:spacing w:after="0"/>
        <w:rPr>
          <w:rFonts w:eastAsia="Calibri" w:cs="Times New Roman"/>
          <w:szCs w:val="24"/>
        </w:rPr>
      </w:pPr>
    </w:p>
    <w:p w14:paraId="09AB986C" w14:textId="3C0EE9F7" w:rsidR="00371705" w:rsidRDefault="00371705" w:rsidP="00273DBB">
      <w:pPr>
        <w:spacing w:after="0"/>
        <w:rPr>
          <w:rFonts w:eastAsia="Calibri" w:cs="Times New Roman"/>
          <w:szCs w:val="24"/>
        </w:rPr>
      </w:pPr>
      <w:r>
        <w:rPr>
          <w:rFonts w:eastAsia="Calibri" w:cs="Times New Roman"/>
          <w:szCs w:val="24"/>
        </w:rPr>
        <w:t xml:space="preserve">Nr. </w:t>
      </w:r>
      <w:r w:rsidR="00162384">
        <w:rPr>
          <w:rFonts w:eastAsia="Calibri" w:cs="Times New Roman"/>
          <w:szCs w:val="24"/>
        </w:rPr>
        <w:t>2</w:t>
      </w:r>
      <w:r w:rsidR="00551439">
        <w:rPr>
          <w:rFonts w:eastAsia="Calibri" w:cs="Times New Roman"/>
          <w:szCs w:val="24"/>
        </w:rPr>
        <w:t>3</w:t>
      </w:r>
      <w:r>
        <w:rPr>
          <w:rFonts w:eastAsia="Calibri" w:cs="Times New Roman"/>
          <w:szCs w:val="24"/>
        </w:rPr>
        <w:t xml:space="preserve"> </w:t>
      </w:r>
    </w:p>
    <w:p w14:paraId="459B101A" w14:textId="5B9BD0AB" w:rsidR="00E277DB" w:rsidRDefault="00E277DB" w:rsidP="00273DBB">
      <w:pPr>
        <w:spacing w:after="0"/>
        <w:rPr>
          <w:rFonts w:eastAsia="Calibri" w:cs="Times New Roman"/>
          <w:szCs w:val="24"/>
        </w:rPr>
      </w:pPr>
      <w:r>
        <w:rPr>
          <w:rFonts w:eastAsia="Calibri" w:cs="Times New Roman"/>
          <w:szCs w:val="24"/>
        </w:rPr>
        <w:t xml:space="preserve">Lagt verður upp til at seta eina nýggja grein í lógina, sum setur krøv til grannskoðanarvirkið, áðrenn virkið fer undir ella heldur fram við eini </w:t>
      </w:r>
      <w:proofErr w:type="spellStart"/>
      <w:r>
        <w:rPr>
          <w:rFonts w:eastAsia="Calibri" w:cs="Times New Roman"/>
          <w:szCs w:val="24"/>
        </w:rPr>
        <w:t>grannskoðanaruppgávu</w:t>
      </w:r>
      <w:proofErr w:type="spellEnd"/>
      <w:r>
        <w:rPr>
          <w:rFonts w:eastAsia="Calibri" w:cs="Times New Roman"/>
          <w:szCs w:val="24"/>
        </w:rPr>
        <w:t xml:space="preserve">. Skotið verður upp, at nýggja greinin, § 14 a, fær yvirskriftina </w:t>
      </w:r>
      <w:r w:rsidRPr="00E277DB">
        <w:rPr>
          <w:rFonts w:eastAsia="Calibri" w:cs="Times New Roman"/>
          <w:i/>
          <w:szCs w:val="24"/>
        </w:rPr>
        <w:t xml:space="preserve">góðkenning og framhald av </w:t>
      </w:r>
      <w:proofErr w:type="spellStart"/>
      <w:r w:rsidRPr="00E277DB">
        <w:rPr>
          <w:rFonts w:eastAsia="Calibri" w:cs="Times New Roman"/>
          <w:i/>
          <w:szCs w:val="24"/>
        </w:rPr>
        <w:t>grannskoðanaruppgávu</w:t>
      </w:r>
      <w:proofErr w:type="spellEnd"/>
      <w:r>
        <w:rPr>
          <w:rFonts w:eastAsia="Calibri" w:cs="Times New Roman"/>
          <w:szCs w:val="24"/>
        </w:rPr>
        <w:t xml:space="preserve">.  </w:t>
      </w:r>
    </w:p>
    <w:p w14:paraId="03A126BD" w14:textId="4222642E" w:rsidR="00C82A66" w:rsidRDefault="00C82A66" w:rsidP="00273DBB">
      <w:pPr>
        <w:spacing w:after="0"/>
        <w:rPr>
          <w:rFonts w:eastAsia="Calibri" w:cs="Times New Roman"/>
          <w:szCs w:val="24"/>
        </w:rPr>
      </w:pPr>
    </w:p>
    <w:p w14:paraId="3C6A1D7D" w14:textId="629A47C1" w:rsidR="00C82A66" w:rsidRDefault="00C82A66" w:rsidP="00273DBB">
      <w:pPr>
        <w:spacing w:after="0"/>
        <w:rPr>
          <w:rFonts w:eastAsia="Calibri" w:cs="Times New Roman"/>
          <w:szCs w:val="24"/>
        </w:rPr>
      </w:pPr>
      <w:r>
        <w:rPr>
          <w:rFonts w:eastAsia="Calibri" w:cs="Times New Roman"/>
          <w:szCs w:val="24"/>
        </w:rPr>
        <w:t xml:space="preserve">Tað er ásett í </w:t>
      </w:r>
      <w:proofErr w:type="spellStart"/>
      <w:r>
        <w:rPr>
          <w:rFonts w:cs="Times New Roman"/>
          <w:szCs w:val="24"/>
        </w:rPr>
        <w:t>ES-direktivi</w:t>
      </w:r>
      <w:proofErr w:type="spellEnd"/>
      <w:r>
        <w:rPr>
          <w:rFonts w:cs="Times New Roman"/>
          <w:szCs w:val="24"/>
        </w:rPr>
        <w:t xml:space="preserve"> 2014/56/EU art. 1, nr. 16 (art. 22b) eitt krav um, at </w:t>
      </w:r>
      <w:proofErr w:type="spellStart"/>
      <w:r>
        <w:rPr>
          <w:rFonts w:cs="Times New Roman"/>
          <w:szCs w:val="24"/>
        </w:rPr>
        <w:t>grannskoðanarvirkir</w:t>
      </w:r>
      <w:proofErr w:type="spellEnd"/>
      <w:r>
        <w:rPr>
          <w:rFonts w:cs="Times New Roman"/>
          <w:szCs w:val="24"/>
        </w:rPr>
        <w:t xml:space="preserve"> skulu meta um og skjalprógva ávís nærri ásett viðurskifti, áðrenn virkið tekur á seg ella heldur fram við eini uppgávu. Grannskoðanarvirkið skal m.a. meta um og skjalprógva </w:t>
      </w:r>
      <w:proofErr w:type="spellStart"/>
      <w:r>
        <w:rPr>
          <w:rFonts w:cs="Times New Roman"/>
          <w:szCs w:val="24"/>
        </w:rPr>
        <w:t>óheftni</w:t>
      </w:r>
      <w:proofErr w:type="spellEnd"/>
      <w:r>
        <w:rPr>
          <w:rFonts w:cs="Times New Roman"/>
          <w:szCs w:val="24"/>
        </w:rPr>
        <w:t xml:space="preserve"> og hóttanir móti </w:t>
      </w:r>
      <w:proofErr w:type="spellStart"/>
      <w:r>
        <w:rPr>
          <w:rFonts w:cs="Times New Roman"/>
          <w:szCs w:val="24"/>
        </w:rPr>
        <w:t>óheftni</w:t>
      </w:r>
      <w:proofErr w:type="spellEnd"/>
      <w:r>
        <w:rPr>
          <w:rFonts w:cs="Times New Roman"/>
          <w:szCs w:val="24"/>
        </w:rPr>
        <w:t xml:space="preserve"> og tær trygdarfyriskipanir, sum eru settar í verk móti hesum hóttanunum.</w:t>
      </w:r>
    </w:p>
    <w:p w14:paraId="360DED08" w14:textId="77777777" w:rsidR="00E277DB" w:rsidRDefault="00E277DB" w:rsidP="00273DBB">
      <w:pPr>
        <w:spacing w:after="0"/>
        <w:rPr>
          <w:rFonts w:eastAsia="Calibri" w:cs="Times New Roman"/>
          <w:szCs w:val="24"/>
        </w:rPr>
      </w:pPr>
    </w:p>
    <w:p w14:paraId="2DEABA22" w14:textId="7DC065E7" w:rsidR="00891807" w:rsidRDefault="00891807" w:rsidP="00273DBB">
      <w:pPr>
        <w:spacing w:after="0"/>
        <w:rPr>
          <w:rFonts w:eastAsia="Calibri" w:cs="Times New Roman"/>
          <w:szCs w:val="24"/>
        </w:rPr>
      </w:pPr>
      <w:r>
        <w:rPr>
          <w:rFonts w:eastAsia="Calibri" w:cs="Times New Roman"/>
          <w:szCs w:val="24"/>
        </w:rPr>
        <w:t xml:space="preserve">Sambært § 22, stk. 6, 1. pkt. í </w:t>
      </w:r>
      <w:proofErr w:type="spellStart"/>
      <w:r>
        <w:rPr>
          <w:rFonts w:eastAsia="Calibri" w:cs="Times New Roman"/>
          <w:szCs w:val="24"/>
        </w:rPr>
        <w:t>grannskoðaralógini</w:t>
      </w:r>
      <w:proofErr w:type="spellEnd"/>
      <w:r>
        <w:rPr>
          <w:rFonts w:eastAsia="Calibri" w:cs="Times New Roman"/>
          <w:szCs w:val="24"/>
        </w:rPr>
        <w:t xml:space="preserve"> skal eitt grannskoðanarvirki gera leiðreglur, ið tryggja, at grannskoðari, áðrenn hann átekur sær uppgávur</w:t>
      </w:r>
      <w:r w:rsidR="00B350DE">
        <w:rPr>
          <w:rFonts w:eastAsia="Calibri" w:cs="Times New Roman"/>
          <w:szCs w:val="24"/>
        </w:rPr>
        <w:t>,</w:t>
      </w:r>
      <w:r>
        <w:rPr>
          <w:rFonts w:eastAsia="Calibri" w:cs="Times New Roman"/>
          <w:szCs w:val="24"/>
        </w:rPr>
        <w:t xml:space="preserve"> sambært § 1, stk. 2 tekur støðu til, um tað eru viðurskifti, sum hjá einum </w:t>
      </w:r>
      <w:proofErr w:type="spellStart"/>
      <w:r>
        <w:rPr>
          <w:rFonts w:eastAsia="Calibri" w:cs="Times New Roman"/>
          <w:szCs w:val="24"/>
        </w:rPr>
        <w:t>vælkunnaðum</w:t>
      </w:r>
      <w:proofErr w:type="spellEnd"/>
      <w:r>
        <w:rPr>
          <w:rFonts w:eastAsia="Calibri" w:cs="Times New Roman"/>
          <w:szCs w:val="24"/>
        </w:rPr>
        <w:t xml:space="preserve"> triðjamanni kunnu vekja iva um </w:t>
      </w:r>
      <w:proofErr w:type="spellStart"/>
      <w:r>
        <w:rPr>
          <w:rFonts w:eastAsia="Calibri" w:cs="Times New Roman"/>
          <w:szCs w:val="24"/>
        </w:rPr>
        <w:t>óheftnið</w:t>
      </w:r>
      <w:proofErr w:type="spellEnd"/>
      <w:r>
        <w:rPr>
          <w:rFonts w:eastAsia="Calibri" w:cs="Times New Roman"/>
          <w:szCs w:val="24"/>
        </w:rPr>
        <w:t xml:space="preserve"> hjá viðkomandi. </w:t>
      </w:r>
    </w:p>
    <w:p w14:paraId="1E3C392A" w14:textId="77777777" w:rsidR="00891807" w:rsidRDefault="00891807" w:rsidP="00273DBB">
      <w:pPr>
        <w:spacing w:after="0"/>
        <w:rPr>
          <w:rFonts w:eastAsia="Calibri" w:cs="Times New Roman"/>
          <w:szCs w:val="24"/>
        </w:rPr>
      </w:pPr>
    </w:p>
    <w:p w14:paraId="24B1E055" w14:textId="7428700C" w:rsidR="00E73A4D" w:rsidRDefault="00891807" w:rsidP="00273DBB">
      <w:pPr>
        <w:spacing w:after="0"/>
        <w:rPr>
          <w:rFonts w:eastAsia="Calibri" w:cs="Times New Roman"/>
          <w:szCs w:val="24"/>
        </w:rPr>
      </w:pPr>
      <w:r>
        <w:rPr>
          <w:rFonts w:eastAsia="Calibri" w:cs="Times New Roman"/>
          <w:szCs w:val="24"/>
        </w:rPr>
        <w:t xml:space="preserve">Í </w:t>
      </w:r>
      <w:r w:rsidR="00E277DB">
        <w:rPr>
          <w:rFonts w:eastAsia="Calibri" w:cs="Times New Roman"/>
          <w:szCs w:val="24"/>
        </w:rPr>
        <w:t>samsvari</w:t>
      </w:r>
      <w:r>
        <w:rPr>
          <w:rFonts w:eastAsia="Calibri" w:cs="Times New Roman"/>
          <w:szCs w:val="24"/>
        </w:rPr>
        <w:t xml:space="preserve"> </w:t>
      </w:r>
      <w:r w:rsidR="004C30F3">
        <w:rPr>
          <w:rFonts w:eastAsia="Calibri" w:cs="Times New Roman"/>
          <w:szCs w:val="24"/>
        </w:rPr>
        <w:t>við</w:t>
      </w:r>
      <w:r>
        <w:rPr>
          <w:rFonts w:eastAsia="Calibri" w:cs="Times New Roman"/>
          <w:szCs w:val="24"/>
        </w:rPr>
        <w:t xml:space="preserve"> § 22, stk. 6, 1. pkt.</w:t>
      </w:r>
      <w:r w:rsidR="004C30F3">
        <w:rPr>
          <w:rFonts w:eastAsia="Calibri" w:cs="Times New Roman"/>
          <w:szCs w:val="24"/>
        </w:rPr>
        <w:t xml:space="preserve"> </w:t>
      </w:r>
      <w:r w:rsidR="00E277DB">
        <w:rPr>
          <w:rFonts w:eastAsia="Calibri" w:cs="Times New Roman"/>
          <w:szCs w:val="24"/>
        </w:rPr>
        <w:t xml:space="preserve">í </w:t>
      </w:r>
      <w:proofErr w:type="spellStart"/>
      <w:r w:rsidR="00E277DB">
        <w:rPr>
          <w:rFonts w:eastAsia="Calibri" w:cs="Times New Roman"/>
          <w:szCs w:val="24"/>
        </w:rPr>
        <w:t>grannskoðaralógini</w:t>
      </w:r>
      <w:proofErr w:type="spellEnd"/>
      <w:r w:rsidR="00E277DB">
        <w:rPr>
          <w:rFonts w:eastAsia="Calibri" w:cs="Times New Roman"/>
          <w:szCs w:val="24"/>
        </w:rPr>
        <w:t xml:space="preserve"> </w:t>
      </w:r>
      <w:r w:rsidR="004C30F3">
        <w:rPr>
          <w:rFonts w:eastAsia="Calibri" w:cs="Times New Roman"/>
          <w:szCs w:val="24"/>
        </w:rPr>
        <w:t>er lagt upp til at áseta í § 14 a, stk. 1, nr. 1 og 2, at eitt grannskoðanarvirki, áðrenn tað tekur við</w:t>
      </w:r>
      <w:r w:rsidR="00FA5529">
        <w:rPr>
          <w:rFonts w:eastAsia="Calibri" w:cs="Times New Roman"/>
          <w:szCs w:val="24"/>
        </w:rPr>
        <w:t xml:space="preserve"> eini </w:t>
      </w:r>
      <w:proofErr w:type="spellStart"/>
      <w:r w:rsidR="00FA5529">
        <w:rPr>
          <w:rFonts w:eastAsia="Calibri" w:cs="Times New Roman"/>
          <w:szCs w:val="24"/>
        </w:rPr>
        <w:t>grannskoðanaruppgávu</w:t>
      </w:r>
      <w:proofErr w:type="spellEnd"/>
      <w:r w:rsidR="00FA5529">
        <w:rPr>
          <w:rFonts w:eastAsia="Calibri" w:cs="Times New Roman"/>
          <w:szCs w:val="24"/>
        </w:rPr>
        <w:t xml:space="preserve"> frá einum nýggjum </w:t>
      </w:r>
      <w:r w:rsidR="00626368">
        <w:rPr>
          <w:rFonts w:eastAsia="Calibri" w:cs="Times New Roman"/>
          <w:szCs w:val="24"/>
        </w:rPr>
        <w:t>viðskiftafólki</w:t>
      </w:r>
      <w:r w:rsidR="004C30F3">
        <w:rPr>
          <w:rFonts w:eastAsia="Calibri" w:cs="Times New Roman"/>
          <w:szCs w:val="24"/>
        </w:rPr>
        <w:t xml:space="preserve"> ella heldur fram við eini </w:t>
      </w:r>
      <w:proofErr w:type="spellStart"/>
      <w:r w:rsidR="004C30F3">
        <w:rPr>
          <w:rFonts w:eastAsia="Calibri" w:cs="Times New Roman"/>
          <w:szCs w:val="24"/>
        </w:rPr>
        <w:t>grannskoðanaruppgávu</w:t>
      </w:r>
      <w:proofErr w:type="spellEnd"/>
      <w:r w:rsidR="00FA5529">
        <w:rPr>
          <w:rFonts w:eastAsia="Calibri" w:cs="Times New Roman"/>
          <w:szCs w:val="24"/>
        </w:rPr>
        <w:t xml:space="preserve"> fyri ei</w:t>
      </w:r>
      <w:r w:rsidR="00626368">
        <w:rPr>
          <w:rFonts w:eastAsia="Calibri" w:cs="Times New Roman"/>
          <w:szCs w:val="24"/>
        </w:rPr>
        <w:t xml:space="preserve">tt </w:t>
      </w:r>
      <w:r w:rsidR="00FA5529">
        <w:rPr>
          <w:rFonts w:eastAsia="Calibri" w:cs="Times New Roman"/>
          <w:szCs w:val="24"/>
        </w:rPr>
        <w:t xml:space="preserve">verandi </w:t>
      </w:r>
      <w:r w:rsidR="00626368">
        <w:rPr>
          <w:rFonts w:eastAsia="Calibri" w:cs="Times New Roman"/>
          <w:szCs w:val="24"/>
        </w:rPr>
        <w:t>viðskiftafólk</w:t>
      </w:r>
      <w:r w:rsidR="004C30F3">
        <w:rPr>
          <w:rFonts w:eastAsia="Calibri" w:cs="Times New Roman"/>
          <w:szCs w:val="24"/>
        </w:rPr>
        <w:t xml:space="preserve">, skal meta um og skjalprógva, at tað lýkur krøvini um </w:t>
      </w:r>
      <w:proofErr w:type="spellStart"/>
      <w:r w:rsidR="004C30F3">
        <w:rPr>
          <w:rFonts w:eastAsia="Calibri" w:cs="Times New Roman"/>
          <w:szCs w:val="24"/>
        </w:rPr>
        <w:t>óheftni</w:t>
      </w:r>
      <w:proofErr w:type="spellEnd"/>
      <w:r w:rsidR="004C30F3">
        <w:rPr>
          <w:rFonts w:eastAsia="Calibri" w:cs="Times New Roman"/>
          <w:szCs w:val="24"/>
        </w:rPr>
        <w:t xml:space="preserve"> í § 22, um tað eru hóttanir móti </w:t>
      </w:r>
      <w:proofErr w:type="spellStart"/>
      <w:r w:rsidR="004C30F3">
        <w:rPr>
          <w:rFonts w:eastAsia="Calibri" w:cs="Times New Roman"/>
          <w:szCs w:val="24"/>
        </w:rPr>
        <w:t>óheftninum</w:t>
      </w:r>
      <w:proofErr w:type="spellEnd"/>
      <w:r w:rsidR="004C30F3">
        <w:rPr>
          <w:rFonts w:eastAsia="Calibri" w:cs="Times New Roman"/>
          <w:szCs w:val="24"/>
        </w:rPr>
        <w:t xml:space="preserve">, og í so fall, hvørji trygdartiltøk eru tikin fyri at ganga hesum hóttanum á møti. </w:t>
      </w:r>
      <w:r>
        <w:rPr>
          <w:rFonts w:eastAsia="Calibri" w:cs="Times New Roman"/>
          <w:szCs w:val="24"/>
        </w:rPr>
        <w:t xml:space="preserve"> </w:t>
      </w:r>
    </w:p>
    <w:p w14:paraId="0EA68031" w14:textId="05A47B6D" w:rsidR="00FA5529" w:rsidRDefault="00FA5529" w:rsidP="00273DBB">
      <w:pPr>
        <w:spacing w:after="0"/>
        <w:rPr>
          <w:rFonts w:eastAsia="Calibri" w:cs="Times New Roman"/>
          <w:szCs w:val="24"/>
        </w:rPr>
      </w:pPr>
    </w:p>
    <w:p w14:paraId="121FC231" w14:textId="15B9DFF1" w:rsidR="00FA5529" w:rsidRDefault="009C7F27" w:rsidP="00273DBB">
      <w:pPr>
        <w:spacing w:after="0"/>
        <w:rPr>
          <w:rFonts w:eastAsia="Calibri" w:cs="Times New Roman"/>
          <w:szCs w:val="24"/>
        </w:rPr>
      </w:pPr>
      <w:r>
        <w:rPr>
          <w:rFonts w:eastAsia="Calibri" w:cs="Times New Roman"/>
          <w:szCs w:val="24"/>
        </w:rPr>
        <w:t>Tað</w:t>
      </w:r>
      <w:r w:rsidR="00FA5529">
        <w:rPr>
          <w:rFonts w:eastAsia="Calibri" w:cs="Times New Roman"/>
          <w:szCs w:val="24"/>
        </w:rPr>
        <w:t xml:space="preserve"> eru allar hóttanir móti </w:t>
      </w:r>
      <w:proofErr w:type="spellStart"/>
      <w:r w:rsidR="00FA5529">
        <w:rPr>
          <w:rFonts w:eastAsia="Calibri" w:cs="Times New Roman"/>
          <w:szCs w:val="24"/>
        </w:rPr>
        <w:t>óheftni</w:t>
      </w:r>
      <w:proofErr w:type="spellEnd"/>
      <w:r>
        <w:rPr>
          <w:rFonts w:eastAsia="Calibri" w:cs="Times New Roman"/>
          <w:szCs w:val="24"/>
        </w:rPr>
        <w:t xml:space="preserve"> og øll møgulig trygdartiltøk</w:t>
      </w:r>
      <w:r w:rsidR="00FA5529">
        <w:rPr>
          <w:rFonts w:eastAsia="Calibri" w:cs="Times New Roman"/>
          <w:szCs w:val="24"/>
        </w:rPr>
        <w:t>, sum sambært § 14 a, stk. 1, nr. 2, skulu metast um og skjalprógvast</w:t>
      </w:r>
      <w:r>
        <w:rPr>
          <w:rFonts w:eastAsia="Calibri" w:cs="Times New Roman"/>
          <w:szCs w:val="24"/>
        </w:rPr>
        <w:t xml:space="preserve">. Tað er sostatt ikki krav um, at hóttanin o.a. skal vera týðandi. </w:t>
      </w:r>
    </w:p>
    <w:p w14:paraId="33CA880F" w14:textId="4A301CDA" w:rsidR="009C7F27" w:rsidRDefault="009C7F27" w:rsidP="00273DBB">
      <w:pPr>
        <w:spacing w:after="0"/>
        <w:rPr>
          <w:rFonts w:eastAsia="Calibri" w:cs="Times New Roman"/>
          <w:szCs w:val="24"/>
        </w:rPr>
      </w:pPr>
    </w:p>
    <w:p w14:paraId="32CFAC51" w14:textId="5AAB89D8" w:rsidR="009C7F27" w:rsidRDefault="009C7F27" w:rsidP="00273DBB">
      <w:pPr>
        <w:spacing w:after="0"/>
        <w:rPr>
          <w:rFonts w:eastAsia="Calibri" w:cs="Times New Roman"/>
          <w:szCs w:val="24"/>
        </w:rPr>
      </w:pPr>
      <w:r>
        <w:rPr>
          <w:rFonts w:eastAsia="Calibri" w:cs="Times New Roman"/>
          <w:szCs w:val="24"/>
        </w:rPr>
        <w:t xml:space="preserve">Lagt verður upp til í § 14 a, stk. 1, nr. 3 og 4, at grannskoðanarvirkið eisini skal meta um og skjalprógva, at tað hevur tey neyðugu </w:t>
      </w:r>
      <w:proofErr w:type="spellStart"/>
      <w:r>
        <w:rPr>
          <w:rFonts w:eastAsia="Calibri" w:cs="Times New Roman"/>
          <w:szCs w:val="24"/>
        </w:rPr>
        <w:t>málsføru</w:t>
      </w:r>
      <w:proofErr w:type="spellEnd"/>
      <w:r>
        <w:rPr>
          <w:rFonts w:eastAsia="Calibri" w:cs="Times New Roman"/>
          <w:szCs w:val="24"/>
        </w:rPr>
        <w:t xml:space="preserve"> starvsfólkini, tað neyðugu tíðina og neyðugu orkuna at fremja grannskoðanina lýtaleyst, og at grannskoðarin er góðkendur at geva </w:t>
      </w:r>
      <w:proofErr w:type="spellStart"/>
      <w:r>
        <w:rPr>
          <w:rFonts w:eastAsia="Calibri" w:cs="Times New Roman"/>
          <w:szCs w:val="24"/>
        </w:rPr>
        <w:t>grannskoðanarátekningina</w:t>
      </w:r>
      <w:proofErr w:type="spellEnd"/>
      <w:r>
        <w:rPr>
          <w:rFonts w:eastAsia="Calibri" w:cs="Times New Roman"/>
          <w:szCs w:val="24"/>
        </w:rPr>
        <w:t xml:space="preserve"> á roknskapin. </w:t>
      </w:r>
    </w:p>
    <w:p w14:paraId="01D3FECF" w14:textId="3285ED7E" w:rsidR="009C7F27" w:rsidRDefault="009C7F27" w:rsidP="00273DBB">
      <w:pPr>
        <w:spacing w:after="0"/>
        <w:rPr>
          <w:rFonts w:eastAsia="Calibri" w:cs="Times New Roman"/>
          <w:szCs w:val="24"/>
        </w:rPr>
      </w:pPr>
    </w:p>
    <w:p w14:paraId="155F459C" w14:textId="4026AAD9" w:rsidR="00CB5455" w:rsidRDefault="00EE1262" w:rsidP="00273DBB">
      <w:pPr>
        <w:spacing w:after="0"/>
        <w:rPr>
          <w:rFonts w:eastAsia="Calibri" w:cs="Times New Roman"/>
          <w:szCs w:val="24"/>
        </w:rPr>
      </w:pPr>
      <w:r>
        <w:rPr>
          <w:rFonts w:eastAsia="Calibri" w:cs="Times New Roman"/>
          <w:szCs w:val="24"/>
        </w:rPr>
        <w:t>Sambært § 14 a, stk. 2</w:t>
      </w:r>
      <w:r w:rsidR="00184B53">
        <w:rPr>
          <w:rFonts w:eastAsia="Calibri" w:cs="Times New Roman"/>
          <w:szCs w:val="24"/>
        </w:rPr>
        <w:t xml:space="preserve"> verður l</w:t>
      </w:r>
      <w:r w:rsidR="009C7F27">
        <w:rPr>
          <w:rFonts w:eastAsia="Calibri" w:cs="Times New Roman"/>
          <w:szCs w:val="24"/>
        </w:rPr>
        <w:t>agt upp til, at krøvini í § 14 a, stk. 1, nr. 3 og 4 ikki skulu galda</w:t>
      </w:r>
      <w:r w:rsidR="00C82A66">
        <w:rPr>
          <w:rFonts w:eastAsia="Calibri" w:cs="Times New Roman"/>
          <w:szCs w:val="24"/>
        </w:rPr>
        <w:t>, tá smáar</w:t>
      </w:r>
      <w:r w:rsidR="009C7F27">
        <w:rPr>
          <w:rFonts w:eastAsia="Calibri" w:cs="Times New Roman"/>
          <w:szCs w:val="24"/>
        </w:rPr>
        <w:t xml:space="preserve"> fyri</w:t>
      </w:r>
      <w:r w:rsidR="00C82A66">
        <w:rPr>
          <w:rFonts w:eastAsia="Calibri" w:cs="Times New Roman"/>
          <w:szCs w:val="24"/>
        </w:rPr>
        <w:t>tøkur verða grannskoðarar</w:t>
      </w:r>
      <w:r w:rsidR="009C7F27">
        <w:rPr>
          <w:rFonts w:eastAsia="Calibri" w:cs="Times New Roman"/>
          <w:szCs w:val="24"/>
        </w:rPr>
        <w:t xml:space="preserve">. Smáar fyritøkur eru </w:t>
      </w:r>
      <w:proofErr w:type="spellStart"/>
      <w:r w:rsidR="009C7F27">
        <w:rPr>
          <w:rFonts w:eastAsia="Calibri" w:cs="Times New Roman"/>
          <w:szCs w:val="24"/>
        </w:rPr>
        <w:t>allýstar</w:t>
      </w:r>
      <w:proofErr w:type="spellEnd"/>
      <w:r w:rsidR="009C7F27">
        <w:rPr>
          <w:rFonts w:eastAsia="Calibri" w:cs="Times New Roman"/>
          <w:szCs w:val="24"/>
        </w:rPr>
        <w:t xml:space="preserve"> í § 1 a, stk. 1, nr. 4.</w:t>
      </w:r>
      <w:r w:rsidR="009457DC">
        <w:rPr>
          <w:rFonts w:eastAsia="Calibri" w:cs="Times New Roman"/>
          <w:szCs w:val="24"/>
        </w:rPr>
        <w:t xml:space="preserve"> Skotið verður upp, at tað einans eru § 14 a, stk. 1, nr. 1 og 2, sum eru galdandi fyri grannskoðan av smáum fyritøkum. Tí skulu </w:t>
      </w:r>
      <w:proofErr w:type="spellStart"/>
      <w:r w:rsidR="009457DC">
        <w:rPr>
          <w:rFonts w:eastAsia="Calibri" w:cs="Times New Roman"/>
          <w:szCs w:val="24"/>
        </w:rPr>
        <w:t>grannskoðanarvirkir</w:t>
      </w:r>
      <w:proofErr w:type="spellEnd"/>
      <w:r w:rsidR="009457DC">
        <w:rPr>
          <w:rFonts w:eastAsia="Calibri" w:cs="Times New Roman"/>
          <w:szCs w:val="24"/>
        </w:rPr>
        <w:t>, sum grannskoða smáar fyritøkur</w:t>
      </w:r>
      <w:r w:rsidR="00732C07">
        <w:rPr>
          <w:rFonts w:eastAsia="Calibri" w:cs="Times New Roman"/>
          <w:szCs w:val="24"/>
        </w:rPr>
        <w:t>,</w:t>
      </w:r>
      <w:r w:rsidR="009457DC">
        <w:rPr>
          <w:rFonts w:eastAsia="Calibri" w:cs="Times New Roman"/>
          <w:szCs w:val="24"/>
        </w:rPr>
        <w:t xml:space="preserve"> framvegis meta um og skjalprógva </w:t>
      </w:r>
      <w:proofErr w:type="spellStart"/>
      <w:r w:rsidR="009457DC">
        <w:rPr>
          <w:rFonts w:eastAsia="Calibri" w:cs="Times New Roman"/>
          <w:szCs w:val="24"/>
        </w:rPr>
        <w:t>óheftni</w:t>
      </w:r>
      <w:proofErr w:type="spellEnd"/>
      <w:r w:rsidR="009457DC">
        <w:rPr>
          <w:rFonts w:eastAsia="Calibri" w:cs="Times New Roman"/>
          <w:szCs w:val="24"/>
        </w:rPr>
        <w:t xml:space="preserve"> eftir § 22 í </w:t>
      </w:r>
      <w:proofErr w:type="spellStart"/>
      <w:r w:rsidR="009457DC">
        <w:rPr>
          <w:rFonts w:eastAsia="Calibri" w:cs="Times New Roman"/>
          <w:szCs w:val="24"/>
        </w:rPr>
        <w:t>grannskoðaralógini</w:t>
      </w:r>
      <w:proofErr w:type="spellEnd"/>
      <w:r w:rsidR="009457DC">
        <w:rPr>
          <w:rFonts w:eastAsia="Calibri" w:cs="Times New Roman"/>
          <w:szCs w:val="24"/>
        </w:rPr>
        <w:t xml:space="preserve"> og hóttanir móti </w:t>
      </w:r>
      <w:proofErr w:type="spellStart"/>
      <w:r w:rsidR="009457DC">
        <w:rPr>
          <w:rFonts w:eastAsia="Calibri" w:cs="Times New Roman"/>
          <w:szCs w:val="24"/>
        </w:rPr>
        <w:t>óheftni</w:t>
      </w:r>
      <w:proofErr w:type="spellEnd"/>
      <w:r w:rsidR="009457DC">
        <w:rPr>
          <w:rFonts w:eastAsia="Calibri" w:cs="Times New Roman"/>
          <w:szCs w:val="24"/>
        </w:rPr>
        <w:t xml:space="preserve"> og tær trygdarfyriskipanir, sum eru settar í verk. Hetta er í samsvari við galdandi § 22, stk. 6 í </w:t>
      </w:r>
      <w:proofErr w:type="spellStart"/>
      <w:r w:rsidR="009457DC">
        <w:rPr>
          <w:rFonts w:eastAsia="Calibri" w:cs="Times New Roman"/>
          <w:szCs w:val="24"/>
        </w:rPr>
        <w:t>grannskoðaralógini</w:t>
      </w:r>
      <w:proofErr w:type="spellEnd"/>
      <w:r w:rsidR="009457DC">
        <w:rPr>
          <w:rFonts w:eastAsia="Calibri" w:cs="Times New Roman"/>
          <w:szCs w:val="24"/>
        </w:rPr>
        <w:t xml:space="preserve">. </w:t>
      </w:r>
    </w:p>
    <w:p w14:paraId="62461685" w14:textId="77777777" w:rsidR="00CB5455" w:rsidRDefault="00CB5455" w:rsidP="00273DBB">
      <w:pPr>
        <w:spacing w:after="0"/>
        <w:rPr>
          <w:rFonts w:eastAsia="Calibri" w:cs="Times New Roman"/>
          <w:szCs w:val="24"/>
        </w:rPr>
      </w:pPr>
    </w:p>
    <w:p w14:paraId="6C923C49" w14:textId="615352B0" w:rsidR="009457DC" w:rsidRDefault="00CB5455" w:rsidP="00273DBB">
      <w:pPr>
        <w:spacing w:after="0"/>
        <w:rPr>
          <w:rFonts w:eastAsia="Calibri" w:cs="Times New Roman"/>
          <w:szCs w:val="24"/>
        </w:rPr>
      </w:pPr>
      <w:r>
        <w:rPr>
          <w:rFonts w:eastAsia="Calibri" w:cs="Times New Roman"/>
          <w:szCs w:val="24"/>
        </w:rPr>
        <w:lastRenderedPageBreak/>
        <w:t xml:space="preserve">At § 14, stk. 1, nr. 3 og 4 ikki er galdandi fyri </w:t>
      </w:r>
      <w:proofErr w:type="spellStart"/>
      <w:r>
        <w:rPr>
          <w:rFonts w:eastAsia="Calibri" w:cs="Times New Roman"/>
          <w:szCs w:val="24"/>
        </w:rPr>
        <w:t>g</w:t>
      </w:r>
      <w:r w:rsidR="009457DC">
        <w:rPr>
          <w:rFonts w:eastAsia="Calibri" w:cs="Times New Roman"/>
          <w:szCs w:val="24"/>
        </w:rPr>
        <w:t>rannskoðanarvirkir</w:t>
      </w:r>
      <w:proofErr w:type="spellEnd"/>
      <w:r w:rsidR="009457DC">
        <w:rPr>
          <w:rFonts w:eastAsia="Calibri" w:cs="Times New Roman"/>
          <w:szCs w:val="24"/>
        </w:rPr>
        <w:t>, sum grannskoða smáar fyritøku</w:t>
      </w:r>
      <w:r w:rsidR="00795E87">
        <w:rPr>
          <w:rFonts w:eastAsia="Calibri" w:cs="Times New Roman"/>
          <w:szCs w:val="24"/>
        </w:rPr>
        <w:t>r</w:t>
      </w:r>
      <w:r w:rsidR="009457DC">
        <w:rPr>
          <w:rFonts w:eastAsia="Calibri" w:cs="Times New Roman"/>
          <w:szCs w:val="24"/>
        </w:rPr>
        <w:t xml:space="preserve">, </w:t>
      </w:r>
      <w:r>
        <w:rPr>
          <w:rFonts w:eastAsia="Calibri" w:cs="Times New Roman"/>
          <w:szCs w:val="24"/>
        </w:rPr>
        <w:t xml:space="preserve">hevur við sær, at hesi ikki </w:t>
      </w:r>
      <w:r w:rsidR="009457DC">
        <w:rPr>
          <w:rFonts w:eastAsia="Calibri" w:cs="Times New Roman"/>
          <w:szCs w:val="24"/>
        </w:rPr>
        <w:t>skulu meta um og skjalprógva, at virkið hevur neyðugu skikkaðu starvsfólkini, neyðugu tíðina og neyðuga tilfeingið, áðrenn virkið átekur sær uppgávuna ella heldur fram við uppgávuni, ella met</w:t>
      </w:r>
      <w:r w:rsidR="00795E87">
        <w:rPr>
          <w:rFonts w:eastAsia="Calibri" w:cs="Times New Roman"/>
          <w:szCs w:val="24"/>
        </w:rPr>
        <w:t>a</w:t>
      </w:r>
      <w:r w:rsidR="009457DC">
        <w:rPr>
          <w:rFonts w:eastAsia="Calibri" w:cs="Times New Roman"/>
          <w:szCs w:val="24"/>
        </w:rPr>
        <w:t xml:space="preserve"> um, hvørt grannskoðarin, sum veitir </w:t>
      </w:r>
      <w:proofErr w:type="spellStart"/>
      <w:r w:rsidR="009457DC">
        <w:rPr>
          <w:rFonts w:eastAsia="Calibri" w:cs="Times New Roman"/>
          <w:szCs w:val="24"/>
        </w:rPr>
        <w:t>grannskoðaraváttanina</w:t>
      </w:r>
      <w:proofErr w:type="spellEnd"/>
      <w:r w:rsidR="009457DC">
        <w:rPr>
          <w:rFonts w:eastAsia="Calibri" w:cs="Times New Roman"/>
          <w:szCs w:val="24"/>
        </w:rPr>
        <w:t xml:space="preserve">, er góðkendur til hetta. </w:t>
      </w:r>
      <w:r>
        <w:rPr>
          <w:rFonts w:eastAsia="Calibri" w:cs="Times New Roman"/>
          <w:szCs w:val="24"/>
        </w:rPr>
        <w:t>Tað er tó framvegis eitt krav sambært § 15</w:t>
      </w:r>
      <w:r w:rsidR="007E6649">
        <w:rPr>
          <w:rFonts w:eastAsia="Calibri" w:cs="Times New Roman"/>
          <w:szCs w:val="24"/>
        </w:rPr>
        <w:t xml:space="preserve"> í lógini</w:t>
      </w:r>
      <w:r>
        <w:rPr>
          <w:rFonts w:eastAsia="Calibri" w:cs="Times New Roman"/>
          <w:szCs w:val="24"/>
        </w:rPr>
        <w:t xml:space="preserve">, at ein góðkendur grannskoðari skal fremja grannskoðanina samsvarandi góðum </w:t>
      </w:r>
      <w:proofErr w:type="spellStart"/>
      <w:r>
        <w:rPr>
          <w:rFonts w:eastAsia="Calibri" w:cs="Times New Roman"/>
          <w:szCs w:val="24"/>
        </w:rPr>
        <w:t>grannskoðanarsiði</w:t>
      </w:r>
      <w:proofErr w:type="spellEnd"/>
      <w:r>
        <w:rPr>
          <w:rFonts w:eastAsia="Calibri" w:cs="Times New Roman"/>
          <w:szCs w:val="24"/>
        </w:rPr>
        <w:t xml:space="preserve">. Ein grannskoðari skal útinna uppgávuna við tí neyvleika og skjótleika, sum uppgávan loyvir. Harafturat liggur tað í hugtakinum </w:t>
      </w:r>
      <w:r w:rsidRPr="00CB5455">
        <w:rPr>
          <w:rFonts w:eastAsia="Calibri" w:cs="Times New Roman"/>
          <w:i/>
          <w:szCs w:val="24"/>
        </w:rPr>
        <w:t xml:space="preserve">góður </w:t>
      </w:r>
      <w:proofErr w:type="spellStart"/>
      <w:r w:rsidRPr="00CB5455">
        <w:rPr>
          <w:rFonts w:eastAsia="Calibri" w:cs="Times New Roman"/>
          <w:i/>
          <w:szCs w:val="24"/>
        </w:rPr>
        <w:t>grannskoðanarsiður</w:t>
      </w:r>
      <w:proofErr w:type="spellEnd"/>
      <w:r>
        <w:rPr>
          <w:rFonts w:eastAsia="Calibri" w:cs="Times New Roman"/>
          <w:szCs w:val="24"/>
        </w:rPr>
        <w:t xml:space="preserve">, at viðkomandi, sum </w:t>
      </w:r>
      <w:r w:rsidR="000030F8">
        <w:rPr>
          <w:rFonts w:eastAsia="Calibri" w:cs="Times New Roman"/>
          <w:szCs w:val="24"/>
        </w:rPr>
        <w:t>gevur</w:t>
      </w:r>
      <w:r>
        <w:rPr>
          <w:rFonts w:eastAsia="Calibri" w:cs="Times New Roman"/>
          <w:szCs w:val="24"/>
        </w:rPr>
        <w:t xml:space="preserve"> váttanina á roknskapin, er góðkendur grannskoðari. </w:t>
      </w:r>
    </w:p>
    <w:p w14:paraId="62E9BD6C" w14:textId="77777777" w:rsidR="00CB5455" w:rsidRDefault="00CB5455" w:rsidP="00273DBB">
      <w:pPr>
        <w:spacing w:after="0"/>
        <w:rPr>
          <w:rFonts w:eastAsia="Calibri" w:cs="Times New Roman"/>
          <w:szCs w:val="24"/>
        </w:rPr>
      </w:pPr>
    </w:p>
    <w:p w14:paraId="6C6DB939" w14:textId="0B2B60EC" w:rsidR="00BD420F" w:rsidRDefault="00BD420F" w:rsidP="00273DBB">
      <w:pPr>
        <w:spacing w:after="0"/>
        <w:rPr>
          <w:rFonts w:eastAsia="Calibri" w:cs="Times New Roman"/>
          <w:szCs w:val="24"/>
        </w:rPr>
      </w:pPr>
      <w:r>
        <w:rPr>
          <w:rFonts w:eastAsia="Calibri" w:cs="Times New Roman"/>
          <w:szCs w:val="24"/>
        </w:rPr>
        <w:t xml:space="preserve">Í § 14 a, stk. 3 verður lagt upp til, at stk. 1, nr. 1 og 2 eisini skulu galda fyri aðrar váttanir við trygd, t.e. ikki </w:t>
      </w:r>
      <w:r w:rsidR="00A12E41">
        <w:rPr>
          <w:rFonts w:eastAsia="Calibri" w:cs="Times New Roman"/>
          <w:szCs w:val="24"/>
        </w:rPr>
        <w:t xml:space="preserve">bara fyri </w:t>
      </w:r>
      <w:proofErr w:type="spellStart"/>
      <w:r w:rsidR="00A12E41">
        <w:rPr>
          <w:rFonts w:eastAsia="Calibri" w:cs="Times New Roman"/>
          <w:szCs w:val="24"/>
        </w:rPr>
        <w:t>grannskoðanarátekningar</w:t>
      </w:r>
      <w:proofErr w:type="spellEnd"/>
      <w:r w:rsidR="00A12E41">
        <w:rPr>
          <w:rFonts w:eastAsia="Calibri" w:cs="Times New Roman"/>
          <w:szCs w:val="24"/>
        </w:rPr>
        <w:t xml:space="preserve"> á roknskapir</w:t>
      </w:r>
      <w:r w:rsidR="000030F8">
        <w:rPr>
          <w:rFonts w:eastAsia="Calibri" w:cs="Times New Roman"/>
          <w:szCs w:val="24"/>
        </w:rPr>
        <w:t>, men eisini t.d. í sambandi við víðkaða gjøgnumgongd av ársroknskapum</w:t>
      </w:r>
      <w:r w:rsidR="00A12E41">
        <w:rPr>
          <w:rFonts w:eastAsia="Calibri" w:cs="Times New Roman"/>
          <w:szCs w:val="24"/>
        </w:rPr>
        <w:t xml:space="preserve">. Hetta er í </w:t>
      </w:r>
      <w:r w:rsidR="00C82A66">
        <w:rPr>
          <w:rFonts w:eastAsia="Calibri" w:cs="Times New Roman"/>
          <w:szCs w:val="24"/>
        </w:rPr>
        <w:t>samsvari</w:t>
      </w:r>
      <w:r w:rsidR="00A12E41">
        <w:rPr>
          <w:rFonts w:eastAsia="Calibri" w:cs="Times New Roman"/>
          <w:szCs w:val="24"/>
        </w:rPr>
        <w:t xml:space="preserve"> við </w:t>
      </w:r>
      <w:r w:rsidR="000030F8">
        <w:rPr>
          <w:rFonts w:eastAsia="Calibri" w:cs="Times New Roman"/>
          <w:szCs w:val="24"/>
        </w:rPr>
        <w:t xml:space="preserve">galdandi </w:t>
      </w:r>
      <w:r w:rsidR="00A12E41">
        <w:rPr>
          <w:rFonts w:eastAsia="Calibri" w:cs="Times New Roman"/>
          <w:szCs w:val="24"/>
        </w:rPr>
        <w:t xml:space="preserve">§ 22, stk. 6, 1. pkt. í </w:t>
      </w:r>
      <w:proofErr w:type="spellStart"/>
      <w:r w:rsidR="00A12E41">
        <w:rPr>
          <w:rFonts w:eastAsia="Calibri" w:cs="Times New Roman"/>
          <w:szCs w:val="24"/>
        </w:rPr>
        <w:t>grannskoðaralógini</w:t>
      </w:r>
      <w:proofErr w:type="spellEnd"/>
      <w:r w:rsidR="00A12E41">
        <w:rPr>
          <w:rFonts w:eastAsia="Calibri" w:cs="Times New Roman"/>
          <w:szCs w:val="24"/>
        </w:rPr>
        <w:t xml:space="preserve">. </w:t>
      </w:r>
    </w:p>
    <w:p w14:paraId="091CC2E7" w14:textId="79AAF367" w:rsidR="0056058B" w:rsidRDefault="0056058B" w:rsidP="00273DBB">
      <w:pPr>
        <w:spacing w:after="0"/>
        <w:rPr>
          <w:rFonts w:eastAsia="Calibri" w:cs="Times New Roman"/>
          <w:szCs w:val="24"/>
        </w:rPr>
      </w:pPr>
    </w:p>
    <w:p w14:paraId="2E48B486" w14:textId="6CDFC633" w:rsidR="0056058B" w:rsidRDefault="00EE1262" w:rsidP="00273DBB">
      <w:pPr>
        <w:spacing w:after="0"/>
        <w:rPr>
          <w:rFonts w:eastAsia="Calibri" w:cs="Times New Roman"/>
          <w:szCs w:val="24"/>
        </w:rPr>
      </w:pPr>
      <w:r>
        <w:rPr>
          <w:rFonts w:eastAsia="Calibri" w:cs="Times New Roman"/>
          <w:szCs w:val="24"/>
        </w:rPr>
        <w:t>Tá nýggja greinin í § 14 a verður sett í lógina, verður skotið</w:t>
      </w:r>
      <w:r w:rsidR="0056058B">
        <w:rPr>
          <w:rFonts w:eastAsia="Calibri" w:cs="Times New Roman"/>
          <w:szCs w:val="24"/>
        </w:rPr>
        <w:t xml:space="preserve"> upp at strika § 22, stk. 6, 1. pkt.</w:t>
      </w:r>
      <w:r>
        <w:rPr>
          <w:rFonts w:eastAsia="Calibri" w:cs="Times New Roman"/>
          <w:szCs w:val="24"/>
        </w:rPr>
        <w:t xml:space="preserve"> Sí viðmerkingar</w:t>
      </w:r>
      <w:r w:rsidR="00EB5AB2">
        <w:rPr>
          <w:rFonts w:eastAsia="Calibri" w:cs="Times New Roman"/>
          <w:szCs w:val="24"/>
        </w:rPr>
        <w:t xml:space="preserve"> niðanfyri</w:t>
      </w:r>
      <w:r>
        <w:rPr>
          <w:rFonts w:eastAsia="Calibri" w:cs="Times New Roman"/>
          <w:szCs w:val="24"/>
        </w:rPr>
        <w:t xml:space="preserve"> til § 1, nr. 4</w:t>
      </w:r>
      <w:r w:rsidR="00795E87">
        <w:rPr>
          <w:rFonts w:eastAsia="Calibri" w:cs="Times New Roman"/>
          <w:szCs w:val="24"/>
        </w:rPr>
        <w:t>2</w:t>
      </w:r>
      <w:r w:rsidR="0056058B">
        <w:rPr>
          <w:rFonts w:eastAsia="Calibri" w:cs="Times New Roman"/>
          <w:szCs w:val="24"/>
        </w:rPr>
        <w:t>.</w:t>
      </w:r>
    </w:p>
    <w:p w14:paraId="6C29363D" w14:textId="69610A4E" w:rsidR="00891807" w:rsidRDefault="00891807" w:rsidP="00273DBB">
      <w:pPr>
        <w:spacing w:after="0"/>
        <w:rPr>
          <w:rFonts w:eastAsia="Calibri" w:cs="Times New Roman"/>
          <w:szCs w:val="24"/>
        </w:rPr>
      </w:pPr>
    </w:p>
    <w:p w14:paraId="4AD5517D" w14:textId="38673F18" w:rsidR="0056058B" w:rsidRDefault="0056058B" w:rsidP="00273DBB">
      <w:pPr>
        <w:spacing w:after="0"/>
        <w:rPr>
          <w:rFonts w:eastAsia="Calibri" w:cs="Times New Roman"/>
          <w:szCs w:val="24"/>
        </w:rPr>
      </w:pPr>
      <w:r>
        <w:rPr>
          <w:rFonts w:eastAsia="Calibri" w:cs="Times New Roman"/>
          <w:szCs w:val="24"/>
        </w:rPr>
        <w:t>Sambært uppskotinum til § 14 a, stk. 4</w:t>
      </w:r>
      <w:r w:rsidR="00A74468">
        <w:rPr>
          <w:rFonts w:eastAsia="Calibri" w:cs="Times New Roman"/>
          <w:szCs w:val="24"/>
        </w:rPr>
        <w:t xml:space="preserve"> skal stk. 1 um meting og skjalprógv eisini galda fyri grannskoðanarvirki, sum eru fevnd av art</w:t>
      </w:r>
      <w:r w:rsidR="00C82A66">
        <w:rPr>
          <w:rFonts w:eastAsia="Calibri" w:cs="Times New Roman"/>
          <w:szCs w:val="24"/>
        </w:rPr>
        <w:t>.</w:t>
      </w:r>
      <w:r w:rsidR="00A74468">
        <w:rPr>
          <w:rFonts w:eastAsia="Calibri" w:cs="Times New Roman"/>
          <w:szCs w:val="24"/>
        </w:rPr>
        <w:t xml:space="preserve"> 6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A74468">
        <w:rPr>
          <w:rFonts w:cs="Times New Roman"/>
        </w:rPr>
        <w:t xml:space="preserve">, tá tey fyrireika grannskoðan av fyritøkum av almennum áhuga. </w:t>
      </w:r>
      <w:r w:rsidR="00FA71AE">
        <w:rPr>
          <w:rFonts w:cs="Times New Roman"/>
        </w:rPr>
        <w:t>Art</w:t>
      </w:r>
      <w:r w:rsidR="00D76948">
        <w:rPr>
          <w:rFonts w:cs="Times New Roman"/>
        </w:rPr>
        <w:t>.</w:t>
      </w:r>
      <w:r w:rsidR="00FA71AE">
        <w:rPr>
          <w:rFonts w:cs="Times New Roman"/>
        </w:rPr>
        <w:t xml:space="preserve"> 6 í fyriskipanini snýr seg um metingar og skjalpr</w:t>
      </w:r>
      <w:r w:rsidR="003A2AFA">
        <w:rPr>
          <w:rFonts w:cs="Times New Roman"/>
        </w:rPr>
        <w:t>ógv, sum grannskoðari ella grannskoðanarvirki skulu gera</w:t>
      </w:r>
      <w:r w:rsidR="00FA71AE">
        <w:rPr>
          <w:rFonts w:cs="Times New Roman"/>
        </w:rPr>
        <w:t xml:space="preserve"> í sambandi við </w:t>
      </w:r>
      <w:proofErr w:type="spellStart"/>
      <w:r w:rsidR="003A2AFA">
        <w:rPr>
          <w:rFonts w:cs="Times New Roman"/>
        </w:rPr>
        <w:t>grannskoðanaruppgávur</w:t>
      </w:r>
      <w:proofErr w:type="spellEnd"/>
      <w:r w:rsidR="003A2AFA">
        <w:rPr>
          <w:rFonts w:cs="Times New Roman"/>
        </w:rPr>
        <w:t>, og er sostatt galdandi afturat teimum krøvum, sum vera í § 14 a</w:t>
      </w:r>
      <w:r w:rsidR="00EE1262">
        <w:rPr>
          <w:rFonts w:cs="Times New Roman"/>
        </w:rPr>
        <w:t xml:space="preserve">, fyri grannskoðanarvirki, sum </w:t>
      </w:r>
      <w:r w:rsidR="004B732D">
        <w:rPr>
          <w:rFonts w:cs="Times New Roman"/>
        </w:rPr>
        <w:t>grannskoða fyritøkur av almennum áhuga</w:t>
      </w:r>
      <w:r w:rsidR="003A2AFA">
        <w:rPr>
          <w:rFonts w:cs="Times New Roman"/>
        </w:rPr>
        <w:t xml:space="preserve">. </w:t>
      </w:r>
      <w:r w:rsidR="00FA71AE">
        <w:rPr>
          <w:rFonts w:cs="Times New Roman"/>
        </w:rPr>
        <w:t xml:space="preserve"> </w:t>
      </w:r>
    </w:p>
    <w:p w14:paraId="796C0235" w14:textId="77777777" w:rsidR="00A12E41" w:rsidRDefault="00A12E41" w:rsidP="00273DBB">
      <w:pPr>
        <w:spacing w:after="0"/>
        <w:rPr>
          <w:rFonts w:eastAsia="Calibri" w:cs="Times New Roman"/>
          <w:szCs w:val="24"/>
        </w:rPr>
      </w:pPr>
    </w:p>
    <w:p w14:paraId="3495812E" w14:textId="1C5A6A92" w:rsidR="00E73A4D" w:rsidRDefault="00E73A4D" w:rsidP="00273DBB">
      <w:pPr>
        <w:spacing w:after="0"/>
        <w:rPr>
          <w:rFonts w:eastAsia="Calibri" w:cs="Times New Roman"/>
          <w:szCs w:val="24"/>
        </w:rPr>
      </w:pPr>
      <w:r>
        <w:rPr>
          <w:rFonts w:eastAsia="Calibri" w:cs="Times New Roman"/>
          <w:szCs w:val="24"/>
        </w:rPr>
        <w:t xml:space="preserve">Víst verður í síni heild víst til serligu viðmerkingarnar til § 1, nr. 17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4B732D">
        <w:rPr>
          <w:rFonts w:eastAsia="Calibri" w:cs="Times New Roman"/>
          <w:szCs w:val="24"/>
        </w:rPr>
        <w:t xml:space="preserve">), sum verða at skilja samsvarandi.  </w:t>
      </w:r>
      <w:r>
        <w:rPr>
          <w:rFonts w:eastAsia="Calibri" w:cs="Times New Roman"/>
          <w:szCs w:val="24"/>
        </w:rPr>
        <w:t xml:space="preserve">  </w:t>
      </w:r>
    </w:p>
    <w:p w14:paraId="1F6D4C23" w14:textId="77777777" w:rsidR="00E73A4D" w:rsidRDefault="00E73A4D" w:rsidP="00273DBB">
      <w:pPr>
        <w:spacing w:after="0"/>
        <w:rPr>
          <w:rFonts w:eastAsia="Calibri" w:cs="Times New Roman"/>
          <w:szCs w:val="24"/>
        </w:rPr>
      </w:pPr>
    </w:p>
    <w:p w14:paraId="65904320" w14:textId="3D0A0749" w:rsidR="00E73A4D" w:rsidRDefault="003A2AFA" w:rsidP="00273DBB">
      <w:pPr>
        <w:spacing w:after="0"/>
        <w:rPr>
          <w:rFonts w:eastAsia="Calibri" w:cs="Times New Roman"/>
          <w:szCs w:val="24"/>
        </w:rPr>
      </w:pPr>
      <w:r>
        <w:rPr>
          <w:rFonts w:eastAsia="Calibri" w:cs="Times New Roman"/>
          <w:szCs w:val="24"/>
        </w:rPr>
        <w:t xml:space="preserve">Nr. </w:t>
      </w:r>
      <w:r w:rsidR="00162384">
        <w:rPr>
          <w:rFonts w:eastAsia="Calibri" w:cs="Times New Roman"/>
          <w:szCs w:val="24"/>
        </w:rPr>
        <w:t>2</w:t>
      </w:r>
      <w:r w:rsidR="00551439">
        <w:rPr>
          <w:rFonts w:eastAsia="Calibri" w:cs="Times New Roman"/>
          <w:szCs w:val="24"/>
        </w:rPr>
        <w:t>4</w:t>
      </w:r>
      <w:r w:rsidR="00162384">
        <w:rPr>
          <w:rFonts w:eastAsia="Calibri" w:cs="Times New Roman"/>
          <w:szCs w:val="24"/>
        </w:rPr>
        <w:t xml:space="preserve"> og 2</w:t>
      </w:r>
      <w:r w:rsidR="00551439">
        <w:rPr>
          <w:rFonts w:eastAsia="Calibri" w:cs="Times New Roman"/>
          <w:szCs w:val="24"/>
        </w:rPr>
        <w:t>5</w:t>
      </w:r>
    </w:p>
    <w:p w14:paraId="19D9FDBA" w14:textId="43818D17" w:rsidR="003A2AFA" w:rsidRDefault="003A2AFA" w:rsidP="00273DBB">
      <w:pPr>
        <w:spacing w:after="0"/>
        <w:rPr>
          <w:rFonts w:eastAsia="Calibri" w:cs="Times New Roman"/>
          <w:szCs w:val="24"/>
        </w:rPr>
      </w:pPr>
      <w:r>
        <w:rPr>
          <w:rFonts w:eastAsia="Calibri" w:cs="Times New Roman"/>
          <w:szCs w:val="24"/>
        </w:rPr>
        <w:t xml:space="preserve">Sambært § 15, stk. 1 er grannskoðarin álitisumboð hjá almenninginum, tá hann ger uppgávur sambært § 1, stk. 2, og skal hann gera hesar uppgávur í samsvari við góðan </w:t>
      </w:r>
      <w:proofErr w:type="spellStart"/>
      <w:r>
        <w:rPr>
          <w:rFonts w:eastAsia="Calibri" w:cs="Times New Roman"/>
          <w:szCs w:val="24"/>
        </w:rPr>
        <w:t>grannskoðanarsið</w:t>
      </w:r>
      <w:proofErr w:type="spellEnd"/>
      <w:r>
        <w:rPr>
          <w:rFonts w:eastAsia="Calibri" w:cs="Times New Roman"/>
          <w:szCs w:val="24"/>
        </w:rPr>
        <w:t xml:space="preserve">. </w:t>
      </w:r>
      <w:r w:rsidR="000030F8">
        <w:rPr>
          <w:rFonts w:eastAsia="Calibri" w:cs="Times New Roman"/>
          <w:szCs w:val="24"/>
        </w:rPr>
        <w:t xml:space="preserve">Ásetingin lýkur krøvini til etikk sambært </w:t>
      </w:r>
      <w:proofErr w:type="spellStart"/>
      <w:r w:rsidR="000030F8">
        <w:rPr>
          <w:rFonts w:eastAsia="Calibri" w:cs="Times New Roman"/>
          <w:szCs w:val="24"/>
        </w:rPr>
        <w:t>áðurgaldandi</w:t>
      </w:r>
      <w:proofErr w:type="spellEnd"/>
      <w:r w:rsidR="000030F8">
        <w:rPr>
          <w:rFonts w:eastAsia="Calibri" w:cs="Times New Roman"/>
          <w:szCs w:val="24"/>
        </w:rPr>
        <w:t xml:space="preserve"> art. 21 í 8. </w:t>
      </w:r>
      <w:proofErr w:type="spellStart"/>
      <w:r w:rsidR="000030F8">
        <w:rPr>
          <w:rFonts w:eastAsia="Calibri" w:cs="Times New Roman"/>
          <w:szCs w:val="24"/>
        </w:rPr>
        <w:t>vinnufelagsdirektivinum</w:t>
      </w:r>
      <w:proofErr w:type="spellEnd"/>
      <w:r w:rsidR="000030F8">
        <w:rPr>
          <w:rFonts w:eastAsia="Calibri" w:cs="Times New Roman"/>
          <w:szCs w:val="24"/>
        </w:rPr>
        <w:t xml:space="preserve"> hjá ES. </w:t>
      </w:r>
    </w:p>
    <w:p w14:paraId="5C0D4883" w14:textId="77777777" w:rsidR="003A2AFA" w:rsidRDefault="003A2AFA" w:rsidP="00273DBB">
      <w:pPr>
        <w:spacing w:after="0"/>
        <w:rPr>
          <w:rFonts w:eastAsia="Calibri" w:cs="Times New Roman"/>
          <w:szCs w:val="24"/>
        </w:rPr>
      </w:pPr>
    </w:p>
    <w:p w14:paraId="4BB0315A" w14:textId="178213E6" w:rsidR="003A2AFA" w:rsidRPr="006E5AA9" w:rsidRDefault="000030F8" w:rsidP="00273DBB">
      <w:pPr>
        <w:spacing w:after="0"/>
        <w:rPr>
          <w:rFonts w:cs="Times New Roman"/>
          <w:szCs w:val="24"/>
        </w:rPr>
      </w:pPr>
      <w:r>
        <w:rPr>
          <w:rFonts w:eastAsia="Calibri" w:cs="Times New Roman"/>
          <w:szCs w:val="24"/>
        </w:rPr>
        <w:t>Við</w:t>
      </w:r>
      <w:r w:rsidR="003A2AFA">
        <w:rPr>
          <w:rFonts w:eastAsia="Calibri" w:cs="Times New Roman"/>
          <w:szCs w:val="24"/>
        </w:rPr>
        <w:t xml:space="preserve"> </w:t>
      </w:r>
      <w:r>
        <w:rPr>
          <w:rFonts w:eastAsia="Calibri" w:cs="Times New Roman"/>
          <w:szCs w:val="24"/>
        </w:rPr>
        <w:t xml:space="preserve">art. 1, nr. 13 í </w:t>
      </w:r>
      <w:proofErr w:type="spellStart"/>
      <w:r>
        <w:rPr>
          <w:rFonts w:cs="Times New Roman"/>
          <w:szCs w:val="24"/>
        </w:rPr>
        <w:t>ES-direktivi</w:t>
      </w:r>
      <w:proofErr w:type="spellEnd"/>
      <w:r>
        <w:rPr>
          <w:rFonts w:cs="Times New Roman"/>
          <w:szCs w:val="24"/>
        </w:rPr>
        <w:t xml:space="preserve"> 2014/56/EU verður art. 21 í 8. </w:t>
      </w:r>
      <w:proofErr w:type="spellStart"/>
      <w:r>
        <w:rPr>
          <w:rFonts w:cs="Times New Roman"/>
          <w:szCs w:val="24"/>
        </w:rPr>
        <w:t>vinnufelagsdirektivinum</w:t>
      </w:r>
      <w:proofErr w:type="spellEnd"/>
      <w:r>
        <w:rPr>
          <w:rFonts w:cs="Times New Roman"/>
          <w:szCs w:val="24"/>
        </w:rPr>
        <w:t xml:space="preserve"> broyttur</w:t>
      </w:r>
      <w:r w:rsidR="006E5AA9">
        <w:rPr>
          <w:rFonts w:cs="Times New Roman"/>
          <w:szCs w:val="24"/>
        </w:rPr>
        <w:t xml:space="preserve"> soleiðis, at tað verður eitt krav, at grannskoðarin skal vísa professionelt ivasemi, tá hann fremur </w:t>
      </w:r>
      <w:proofErr w:type="spellStart"/>
      <w:r w:rsidR="006E5AA9">
        <w:rPr>
          <w:rFonts w:cs="Times New Roman"/>
          <w:szCs w:val="24"/>
        </w:rPr>
        <w:t>lógarálagda</w:t>
      </w:r>
      <w:proofErr w:type="spellEnd"/>
      <w:r w:rsidR="006E5AA9">
        <w:rPr>
          <w:rFonts w:cs="Times New Roman"/>
          <w:szCs w:val="24"/>
        </w:rPr>
        <w:t xml:space="preserve"> grannskoðan. Tí </w:t>
      </w:r>
      <w:r w:rsidR="003A2AFA">
        <w:rPr>
          <w:rFonts w:eastAsia="Calibri" w:cs="Times New Roman"/>
          <w:szCs w:val="24"/>
        </w:rPr>
        <w:t xml:space="preserve">verður </w:t>
      </w:r>
      <w:r w:rsidR="006E5AA9">
        <w:rPr>
          <w:rFonts w:eastAsia="Calibri" w:cs="Times New Roman"/>
          <w:szCs w:val="24"/>
        </w:rPr>
        <w:t>skotið upp, at</w:t>
      </w:r>
      <w:r w:rsidR="003A2AFA">
        <w:rPr>
          <w:rFonts w:eastAsia="Calibri" w:cs="Times New Roman"/>
          <w:szCs w:val="24"/>
        </w:rPr>
        <w:t xml:space="preserve"> tað verður </w:t>
      </w:r>
      <w:proofErr w:type="spellStart"/>
      <w:r w:rsidR="003A2AFA">
        <w:rPr>
          <w:rFonts w:eastAsia="Calibri" w:cs="Times New Roman"/>
          <w:szCs w:val="24"/>
        </w:rPr>
        <w:t>nágreina</w:t>
      </w:r>
      <w:r w:rsidR="004B732D">
        <w:rPr>
          <w:rFonts w:eastAsia="Calibri" w:cs="Times New Roman"/>
          <w:szCs w:val="24"/>
        </w:rPr>
        <w:t>ð</w:t>
      </w:r>
      <w:proofErr w:type="spellEnd"/>
      <w:r w:rsidR="003A2AFA">
        <w:rPr>
          <w:rFonts w:eastAsia="Calibri" w:cs="Times New Roman"/>
          <w:szCs w:val="24"/>
        </w:rPr>
        <w:t xml:space="preserve"> í § 15, stk. 1, at tað, at vísa professionelt ivasemi</w:t>
      </w:r>
      <w:r w:rsidR="00791A6D">
        <w:rPr>
          <w:rFonts w:eastAsia="Calibri" w:cs="Times New Roman"/>
          <w:szCs w:val="24"/>
        </w:rPr>
        <w:t>,</w:t>
      </w:r>
      <w:r w:rsidR="003A2AFA">
        <w:rPr>
          <w:rFonts w:eastAsia="Calibri" w:cs="Times New Roman"/>
          <w:szCs w:val="24"/>
        </w:rPr>
        <w:t xml:space="preserve"> er ein partur av góðum </w:t>
      </w:r>
      <w:proofErr w:type="spellStart"/>
      <w:r w:rsidR="003A2AFA">
        <w:rPr>
          <w:rFonts w:eastAsia="Calibri" w:cs="Times New Roman"/>
          <w:szCs w:val="24"/>
        </w:rPr>
        <w:t>grannskoðanarsiði</w:t>
      </w:r>
      <w:proofErr w:type="spellEnd"/>
      <w:r w:rsidR="003A2AFA">
        <w:rPr>
          <w:rFonts w:eastAsia="Calibri" w:cs="Times New Roman"/>
          <w:szCs w:val="24"/>
        </w:rPr>
        <w:t xml:space="preserve">. </w:t>
      </w:r>
    </w:p>
    <w:p w14:paraId="45F452D4" w14:textId="3D11E908" w:rsidR="006E5AA9" w:rsidRDefault="006E5AA9" w:rsidP="00273DBB">
      <w:pPr>
        <w:spacing w:after="0"/>
        <w:rPr>
          <w:rFonts w:eastAsia="Calibri" w:cs="Times New Roman"/>
          <w:szCs w:val="24"/>
        </w:rPr>
      </w:pPr>
    </w:p>
    <w:p w14:paraId="76EB4EE9" w14:textId="03B25548" w:rsidR="006E5AA9" w:rsidRDefault="00791A6D" w:rsidP="00273DBB">
      <w:pPr>
        <w:spacing w:after="0"/>
        <w:rPr>
          <w:rFonts w:eastAsia="Calibri" w:cs="Times New Roman"/>
          <w:szCs w:val="24"/>
        </w:rPr>
      </w:pPr>
      <w:r>
        <w:rPr>
          <w:rFonts w:eastAsia="Calibri" w:cs="Times New Roman"/>
          <w:szCs w:val="24"/>
        </w:rPr>
        <w:t xml:space="preserve">Eisini verður lagt upp til í nýggja § 15, stk. 2 at </w:t>
      </w:r>
      <w:proofErr w:type="spellStart"/>
      <w:r w:rsidR="0050685F">
        <w:rPr>
          <w:rFonts w:eastAsia="Calibri" w:cs="Times New Roman"/>
          <w:szCs w:val="24"/>
        </w:rPr>
        <w:t>ná</w:t>
      </w:r>
      <w:r>
        <w:rPr>
          <w:rFonts w:eastAsia="Calibri" w:cs="Times New Roman"/>
          <w:szCs w:val="24"/>
        </w:rPr>
        <w:t>greina</w:t>
      </w:r>
      <w:proofErr w:type="spellEnd"/>
      <w:r>
        <w:rPr>
          <w:rFonts w:eastAsia="Calibri" w:cs="Times New Roman"/>
          <w:szCs w:val="24"/>
        </w:rPr>
        <w:t xml:space="preserve">, hvat tað inniber, at grannskoðarin skal vísa professionelt ivasemi. </w:t>
      </w:r>
      <w:r w:rsidR="00215356">
        <w:rPr>
          <w:rFonts w:eastAsia="Calibri" w:cs="Times New Roman"/>
          <w:szCs w:val="24"/>
        </w:rPr>
        <w:t>Kravið um, at grannskoðarin skal vísa professionelt ivasemi er longu partur av altj</w:t>
      </w:r>
      <w:r w:rsidR="006A004E">
        <w:rPr>
          <w:rFonts w:eastAsia="Calibri" w:cs="Times New Roman"/>
          <w:szCs w:val="24"/>
        </w:rPr>
        <w:t>óða standardum</w:t>
      </w:r>
      <w:r w:rsidR="006E5AA9">
        <w:rPr>
          <w:rFonts w:eastAsia="Calibri" w:cs="Times New Roman"/>
          <w:szCs w:val="24"/>
        </w:rPr>
        <w:t xml:space="preserve"> m.a. í parti 15 í ISA 200, í parti 22 í ISRE 2400 og í parti 14 í ISAE 3000. </w:t>
      </w:r>
    </w:p>
    <w:p w14:paraId="6B7E66B9" w14:textId="77777777" w:rsidR="0050685F" w:rsidRDefault="0050685F" w:rsidP="00273DBB">
      <w:pPr>
        <w:spacing w:after="0"/>
        <w:rPr>
          <w:rFonts w:eastAsia="Calibri" w:cs="Times New Roman"/>
          <w:szCs w:val="24"/>
        </w:rPr>
      </w:pPr>
    </w:p>
    <w:p w14:paraId="12BADA60" w14:textId="77777777" w:rsidR="006C4C93" w:rsidRDefault="006E5AA9" w:rsidP="00273DBB">
      <w:pPr>
        <w:spacing w:after="0"/>
        <w:rPr>
          <w:rFonts w:eastAsia="Calibri" w:cs="Times New Roman"/>
          <w:szCs w:val="24"/>
        </w:rPr>
      </w:pPr>
      <w:r>
        <w:rPr>
          <w:rFonts w:eastAsia="Calibri" w:cs="Times New Roman"/>
          <w:szCs w:val="24"/>
        </w:rPr>
        <w:t xml:space="preserve">Góður </w:t>
      </w:r>
      <w:proofErr w:type="spellStart"/>
      <w:r>
        <w:rPr>
          <w:rFonts w:eastAsia="Calibri" w:cs="Times New Roman"/>
          <w:szCs w:val="24"/>
        </w:rPr>
        <w:t>grannskoðanarsiður</w:t>
      </w:r>
      <w:proofErr w:type="spellEnd"/>
      <w:r>
        <w:rPr>
          <w:rFonts w:eastAsia="Calibri" w:cs="Times New Roman"/>
          <w:szCs w:val="24"/>
        </w:rPr>
        <w:t xml:space="preserve"> er galdandi í sambandi við allar </w:t>
      </w:r>
      <w:proofErr w:type="spellStart"/>
      <w:r>
        <w:rPr>
          <w:rFonts w:eastAsia="Calibri" w:cs="Times New Roman"/>
          <w:szCs w:val="24"/>
        </w:rPr>
        <w:t>váttanaruppgávur</w:t>
      </w:r>
      <w:proofErr w:type="spellEnd"/>
      <w:r>
        <w:rPr>
          <w:rFonts w:eastAsia="Calibri" w:cs="Times New Roman"/>
          <w:szCs w:val="24"/>
        </w:rPr>
        <w:t xml:space="preserve"> við trygd, </w:t>
      </w:r>
      <w:proofErr w:type="spellStart"/>
      <w:r>
        <w:rPr>
          <w:rFonts w:eastAsia="Calibri" w:cs="Times New Roman"/>
          <w:szCs w:val="24"/>
        </w:rPr>
        <w:t>tvs</w:t>
      </w:r>
      <w:proofErr w:type="spellEnd"/>
      <w:r>
        <w:rPr>
          <w:rFonts w:eastAsia="Calibri" w:cs="Times New Roman"/>
          <w:szCs w:val="24"/>
        </w:rPr>
        <w:t>. bæði í sambandi við grannskoðan og í sambandi við aðrar uppgávur við trygd, eitt nú í sambandi við víðkaða gjøgnumgongd av ársroknskapum. Eftir uppskotinum er á sama hátt kravið um professionelt ivasemi galdandi fyri allar váttanir við trygd.</w:t>
      </w:r>
    </w:p>
    <w:p w14:paraId="592278C3" w14:textId="77777777" w:rsidR="006C4C93" w:rsidRDefault="006C4C93" w:rsidP="00273DBB">
      <w:pPr>
        <w:spacing w:after="0"/>
        <w:rPr>
          <w:rFonts w:eastAsia="Calibri" w:cs="Times New Roman"/>
          <w:szCs w:val="24"/>
        </w:rPr>
      </w:pPr>
    </w:p>
    <w:p w14:paraId="059C0367" w14:textId="77777777" w:rsidR="006C4C93" w:rsidRDefault="006C4C93" w:rsidP="00273DBB">
      <w:pPr>
        <w:spacing w:after="0"/>
        <w:rPr>
          <w:rFonts w:eastAsia="Calibri" w:cs="Times New Roman"/>
          <w:szCs w:val="24"/>
        </w:rPr>
      </w:pPr>
      <w:r>
        <w:rPr>
          <w:rFonts w:eastAsia="Calibri" w:cs="Times New Roman"/>
          <w:szCs w:val="24"/>
        </w:rPr>
        <w:t>At vísa professionelt ivasemi merkir, at grannskoðarin hevur eina kritiska tilgongd,</w:t>
      </w:r>
      <w:r w:rsidR="006E5AA9">
        <w:rPr>
          <w:rFonts w:eastAsia="Calibri" w:cs="Times New Roman"/>
          <w:szCs w:val="24"/>
        </w:rPr>
        <w:t xml:space="preserve"> </w:t>
      </w:r>
      <w:r w:rsidR="00215356">
        <w:rPr>
          <w:rFonts w:eastAsia="Calibri" w:cs="Times New Roman"/>
          <w:szCs w:val="24"/>
        </w:rPr>
        <w:t>og</w:t>
      </w:r>
      <w:r>
        <w:rPr>
          <w:rFonts w:eastAsia="Calibri" w:cs="Times New Roman"/>
          <w:szCs w:val="24"/>
        </w:rPr>
        <w:t xml:space="preserve"> skal hann ansa eftir umstøðum, sum kunnu geva ábendingar um skeivar upplýsingar orsakað av feili ella sviki, umframt eina kritiska meting av </w:t>
      </w:r>
      <w:proofErr w:type="spellStart"/>
      <w:r>
        <w:rPr>
          <w:rFonts w:eastAsia="Calibri" w:cs="Times New Roman"/>
          <w:szCs w:val="24"/>
        </w:rPr>
        <w:t>grannskoðanarpróvnum</w:t>
      </w:r>
      <w:proofErr w:type="spellEnd"/>
      <w:r>
        <w:rPr>
          <w:rFonts w:eastAsia="Calibri" w:cs="Times New Roman"/>
          <w:szCs w:val="24"/>
        </w:rPr>
        <w:t>.</w:t>
      </w:r>
    </w:p>
    <w:p w14:paraId="43F2A4D8" w14:textId="241E33C3" w:rsidR="006C4C93" w:rsidRDefault="006C4C93" w:rsidP="00273DBB">
      <w:pPr>
        <w:spacing w:after="0"/>
        <w:rPr>
          <w:rFonts w:eastAsia="Calibri" w:cs="Times New Roman"/>
          <w:szCs w:val="24"/>
        </w:rPr>
      </w:pPr>
    </w:p>
    <w:p w14:paraId="32DA552E" w14:textId="77777777" w:rsidR="00BC1CE0" w:rsidRDefault="006C4C93" w:rsidP="00273DBB">
      <w:pPr>
        <w:spacing w:after="0"/>
        <w:rPr>
          <w:rFonts w:eastAsia="Calibri" w:cs="Times New Roman"/>
          <w:szCs w:val="24"/>
        </w:rPr>
      </w:pPr>
      <w:r>
        <w:rPr>
          <w:rFonts w:eastAsia="Calibri" w:cs="Times New Roman"/>
          <w:szCs w:val="24"/>
        </w:rPr>
        <w:t xml:space="preserve">Í stk. 2 er nærri </w:t>
      </w:r>
      <w:proofErr w:type="spellStart"/>
      <w:r>
        <w:rPr>
          <w:rFonts w:eastAsia="Calibri" w:cs="Times New Roman"/>
          <w:szCs w:val="24"/>
        </w:rPr>
        <w:t>nágreinað</w:t>
      </w:r>
      <w:proofErr w:type="spellEnd"/>
      <w:r>
        <w:rPr>
          <w:rFonts w:eastAsia="Calibri" w:cs="Times New Roman"/>
          <w:szCs w:val="24"/>
        </w:rPr>
        <w:t>, hvat tað inniber at vísa professionelt ivasemi</w:t>
      </w:r>
      <w:r w:rsidR="00BC1CE0">
        <w:rPr>
          <w:rFonts w:eastAsia="Calibri" w:cs="Times New Roman"/>
          <w:szCs w:val="24"/>
        </w:rPr>
        <w:t>. Grannskoðarin skal m.a. vera varugur við</w:t>
      </w:r>
    </w:p>
    <w:p w14:paraId="1C468884" w14:textId="77777777" w:rsidR="00BC1CE0" w:rsidRDefault="00BC1CE0" w:rsidP="00273DBB">
      <w:pPr>
        <w:pStyle w:val="Listeafsnit"/>
        <w:numPr>
          <w:ilvl w:val="0"/>
          <w:numId w:val="39"/>
        </w:numPr>
        <w:spacing w:after="0"/>
        <w:rPr>
          <w:rFonts w:eastAsia="Calibri" w:cs="Times New Roman"/>
          <w:szCs w:val="24"/>
        </w:rPr>
      </w:pPr>
      <w:r>
        <w:rPr>
          <w:rFonts w:eastAsia="Calibri" w:cs="Times New Roman"/>
          <w:szCs w:val="24"/>
        </w:rPr>
        <w:t>Prógv, sum mótsiga øðrum prógvum</w:t>
      </w:r>
    </w:p>
    <w:p w14:paraId="1AD6910C" w14:textId="6BB93ACC" w:rsidR="00BC1CE0" w:rsidRDefault="00BC1CE0" w:rsidP="00273DBB">
      <w:pPr>
        <w:pStyle w:val="Listeafsnit"/>
        <w:numPr>
          <w:ilvl w:val="0"/>
          <w:numId w:val="39"/>
        </w:numPr>
        <w:spacing w:after="0"/>
        <w:rPr>
          <w:rFonts w:eastAsia="Calibri" w:cs="Times New Roman"/>
          <w:szCs w:val="24"/>
        </w:rPr>
      </w:pPr>
      <w:r>
        <w:rPr>
          <w:rFonts w:eastAsia="Calibri" w:cs="Times New Roman"/>
          <w:szCs w:val="24"/>
        </w:rPr>
        <w:t xml:space="preserve">Upplýsingar, sum sáa iva um, hvørt skjøl og svar uppá fyrispurningar, ið eftir ætlan skulu nýtast sum </w:t>
      </w:r>
      <w:proofErr w:type="spellStart"/>
      <w:r>
        <w:rPr>
          <w:rFonts w:eastAsia="Calibri" w:cs="Times New Roman"/>
          <w:szCs w:val="24"/>
        </w:rPr>
        <w:t>grannskoðanarprógv</w:t>
      </w:r>
      <w:proofErr w:type="spellEnd"/>
      <w:r>
        <w:rPr>
          <w:rFonts w:eastAsia="Calibri" w:cs="Times New Roman"/>
          <w:szCs w:val="24"/>
        </w:rPr>
        <w:t>, eru álítandi</w:t>
      </w:r>
    </w:p>
    <w:p w14:paraId="6684CF13" w14:textId="77777777" w:rsidR="00BC1CE0" w:rsidRDefault="00BC1CE0" w:rsidP="00273DBB">
      <w:pPr>
        <w:pStyle w:val="Listeafsnit"/>
        <w:numPr>
          <w:ilvl w:val="0"/>
          <w:numId w:val="39"/>
        </w:numPr>
        <w:spacing w:after="0"/>
        <w:rPr>
          <w:rFonts w:eastAsia="Calibri" w:cs="Times New Roman"/>
          <w:szCs w:val="24"/>
        </w:rPr>
      </w:pPr>
      <w:r>
        <w:rPr>
          <w:rFonts w:eastAsia="Calibri" w:cs="Times New Roman"/>
          <w:szCs w:val="24"/>
        </w:rPr>
        <w:t>Viðurskifti, sum kunnu vera tekin um møguligt svik</w:t>
      </w:r>
    </w:p>
    <w:p w14:paraId="2CC0DB45" w14:textId="77777777" w:rsidR="00BC1CE0" w:rsidRDefault="00BC1CE0" w:rsidP="00273DBB">
      <w:pPr>
        <w:pStyle w:val="Listeafsnit"/>
        <w:numPr>
          <w:ilvl w:val="0"/>
          <w:numId w:val="39"/>
        </w:numPr>
        <w:spacing w:after="0"/>
        <w:rPr>
          <w:rFonts w:eastAsia="Calibri" w:cs="Times New Roman"/>
          <w:szCs w:val="24"/>
        </w:rPr>
      </w:pPr>
      <w:r>
        <w:rPr>
          <w:rFonts w:eastAsia="Calibri" w:cs="Times New Roman"/>
          <w:szCs w:val="24"/>
        </w:rPr>
        <w:t>Umstøður, sum kunnu føra til, at tørvur verður á at fremja fleiri atgerðir</w:t>
      </w:r>
    </w:p>
    <w:p w14:paraId="35B487EC" w14:textId="78F6BD16" w:rsidR="006C4C93" w:rsidRPr="00BC1CE0" w:rsidRDefault="00BC1CE0" w:rsidP="00273DBB">
      <w:pPr>
        <w:pStyle w:val="Listeafsnit"/>
        <w:spacing w:after="0"/>
        <w:rPr>
          <w:rFonts w:eastAsia="Calibri" w:cs="Times New Roman"/>
          <w:szCs w:val="24"/>
        </w:rPr>
      </w:pPr>
      <w:r w:rsidRPr="00BC1CE0">
        <w:rPr>
          <w:rFonts w:eastAsia="Calibri" w:cs="Times New Roman"/>
          <w:szCs w:val="24"/>
        </w:rPr>
        <w:t xml:space="preserve"> </w:t>
      </w:r>
    </w:p>
    <w:p w14:paraId="2CDC3CDA" w14:textId="78A97EAD" w:rsidR="006E5AA9" w:rsidRDefault="00BC1CE0" w:rsidP="00273DBB">
      <w:pPr>
        <w:spacing w:after="0"/>
        <w:rPr>
          <w:rFonts w:eastAsia="Calibri" w:cs="Times New Roman"/>
          <w:szCs w:val="24"/>
        </w:rPr>
      </w:pPr>
      <w:r>
        <w:rPr>
          <w:rFonts w:eastAsia="Calibri" w:cs="Times New Roman"/>
          <w:szCs w:val="24"/>
        </w:rPr>
        <w:t xml:space="preserve">Í </w:t>
      </w:r>
      <w:proofErr w:type="spellStart"/>
      <w:r>
        <w:rPr>
          <w:rFonts w:eastAsia="Calibri" w:cs="Times New Roman"/>
          <w:szCs w:val="24"/>
        </w:rPr>
        <w:t>útgangstøði</w:t>
      </w:r>
      <w:proofErr w:type="spellEnd"/>
      <w:r>
        <w:rPr>
          <w:rFonts w:eastAsia="Calibri" w:cs="Times New Roman"/>
          <w:szCs w:val="24"/>
        </w:rPr>
        <w:t xml:space="preserve"> kann grannskoðari</w:t>
      </w:r>
      <w:r w:rsidR="009C5313">
        <w:rPr>
          <w:rFonts w:eastAsia="Calibri" w:cs="Times New Roman"/>
          <w:szCs w:val="24"/>
        </w:rPr>
        <w:t xml:space="preserve"> ganga út frá, at skrásetingar og skjøl eru ektað, uttan</w:t>
      </w:r>
      <w:r w:rsidR="00732C07">
        <w:rPr>
          <w:rFonts w:eastAsia="Calibri" w:cs="Times New Roman"/>
          <w:szCs w:val="24"/>
        </w:rPr>
        <w:t xml:space="preserve"> </w:t>
      </w:r>
      <w:r w:rsidR="009C5313">
        <w:rPr>
          <w:rFonts w:eastAsia="Calibri" w:cs="Times New Roman"/>
          <w:szCs w:val="24"/>
        </w:rPr>
        <w:t xml:space="preserve">so at grannskoðari hevur orsøk til at halda tað øvugta. Grannskoðari skal tó altíð umhugsa, um upplýsingar eru álítandi, tá hesar verða nýttar sum </w:t>
      </w:r>
      <w:proofErr w:type="spellStart"/>
      <w:r w:rsidR="009C5313">
        <w:rPr>
          <w:rFonts w:eastAsia="Calibri" w:cs="Times New Roman"/>
          <w:szCs w:val="24"/>
        </w:rPr>
        <w:t>grannskoðanarprógv</w:t>
      </w:r>
      <w:proofErr w:type="spellEnd"/>
      <w:r w:rsidR="009C5313">
        <w:rPr>
          <w:rFonts w:eastAsia="Calibri" w:cs="Times New Roman"/>
          <w:szCs w:val="24"/>
        </w:rPr>
        <w:t xml:space="preserve">, og um </w:t>
      </w:r>
      <w:proofErr w:type="spellStart"/>
      <w:r w:rsidR="009C5313">
        <w:rPr>
          <w:rFonts w:eastAsia="Calibri" w:cs="Times New Roman"/>
          <w:szCs w:val="24"/>
        </w:rPr>
        <w:t>ivi</w:t>
      </w:r>
      <w:proofErr w:type="spellEnd"/>
      <w:r w:rsidR="009C5313">
        <w:rPr>
          <w:rFonts w:eastAsia="Calibri" w:cs="Times New Roman"/>
          <w:szCs w:val="24"/>
        </w:rPr>
        <w:t xml:space="preserve"> er</w:t>
      </w:r>
      <w:r w:rsidR="00732C07">
        <w:rPr>
          <w:rFonts w:eastAsia="Calibri" w:cs="Times New Roman"/>
          <w:szCs w:val="24"/>
        </w:rPr>
        <w:t>,</w:t>
      </w:r>
      <w:r w:rsidR="009C5313">
        <w:rPr>
          <w:rFonts w:eastAsia="Calibri" w:cs="Times New Roman"/>
          <w:szCs w:val="24"/>
        </w:rPr>
        <w:t xml:space="preserve"> skal grannskoðarin kanna tað nærri og fáa viðurskiftini greidd. </w:t>
      </w:r>
    </w:p>
    <w:p w14:paraId="3B5B26A8" w14:textId="77777777" w:rsidR="00F771C8" w:rsidRDefault="00F771C8" w:rsidP="00273DBB">
      <w:pPr>
        <w:spacing w:after="0"/>
        <w:rPr>
          <w:rFonts w:eastAsia="Calibri" w:cs="Times New Roman"/>
          <w:szCs w:val="24"/>
        </w:rPr>
      </w:pPr>
    </w:p>
    <w:p w14:paraId="41264E47" w14:textId="196DAC62" w:rsidR="009C5313" w:rsidRDefault="009C5313" w:rsidP="00273DBB">
      <w:pPr>
        <w:spacing w:after="0"/>
        <w:rPr>
          <w:rFonts w:eastAsia="Calibri" w:cs="Times New Roman"/>
          <w:szCs w:val="24"/>
        </w:rPr>
      </w:pPr>
      <w:r>
        <w:rPr>
          <w:rFonts w:eastAsia="Calibri" w:cs="Times New Roman"/>
          <w:szCs w:val="24"/>
        </w:rPr>
        <w:t>Sjálvt um grannskoðarin hevur royndir við leiðsluni í fyritøkuni</w:t>
      </w:r>
      <w:r w:rsidR="00732C07">
        <w:rPr>
          <w:rFonts w:eastAsia="Calibri" w:cs="Times New Roman"/>
          <w:szCs w:val="24"/>
        </w:rPr>
        <w:t>,</w:t>
      </w:r>
      <w:r>
        <w:rPr>
          <w:rFonts w:eastAsia="Calibri" w:cs="Times New Roman"/>
          <w:szCs w:val="24"/>
        </w:rPr>
        <w:t xml:space="preserve"> skal hann vísa professionelt ivasemi og skal hann ikki vera nøgdur við ivasom </w:t>
      </w:r>
      <w:proofErr w:type="spellStart"/>
      <w:r>
        <w:rPr>
          <w:rFonts w:eastAsia="Calibri" w:cs="Times New Roman"/>
          <w:szCs w:val="24"/>
        </w:rPr>
        <w:t>grannskoðanarprógv</w:t>
      </w:r>
      <w:proofErr w:type="spellEnd"/>
      <w:r>
        <w:rPr>
          <w:rFonts w:eastAsia="Calibri" w:cs="Times New Roman"/>
          <w:szCs w:val="24"/>
        </w:rPr>
        <w:t>.</w:t>
      </w:r>
    </w:p>
    <w:p w14:paraId="6B1C5417" w14:textId="77777777" w:rsidR="00F771C8" w:rsidRDefault="00F771C8" w:rsidP="00273DBB">
      <w:pPr>
        <w:spacing w:after="0"/>
        <w:rPr>
          <w:rFonts w:eastAsia="Calibri" w:cs="Times New Roman"/>
          <w:szCs w:val="24"/>
        </w:rPr>
      </w:pPr>
    </w:p>
    <w:p w14:paraId="2AE676DC" w14:textId="284297E5" w:rsidR="009C5313" w:rsidRDefault="009C5313" w:rsidP="00273DBB">
      <w:pPr>
        <w:spacing w:after="0"/>
        <w:rPr>
          <w:rFonts w:eastAsia="Calibri" w:cs="Times New Roman"/>
          <w:szCs w:val="24"/>
        </w:rPr>
      </w:pPr>
      <w:r>
        <w:rPr>
          <w:rFonts w:eastAsia="Calibri" w:cs="Times New Roman"/>
          <w:szCs w:val="24"/>
        </w:rPr>
        <w:t>Professionelt ivasemi skal vera til staðar undir útinnan av allari uppgávuni soleiðis, at vandin er so lítil sum møguligt fyri</w:t>
      </w:r>
      <w:r w:rsidR="00F771C8">
        <w:rPr>
          <w:rFonts w:eastAsia="Calibri" w:cs="Times New Roman"/>
          <w:szCs w:val="24"/>
        </w:rPr>
        <w:t>,</w:t>
      </w:r>
      <w:r>
        <w:rPr>
          <w:rFonts w:eastAsia="Calibri" w:cs="Times New Roman"/>
          <w:szCs w:val="24"/>
        </w:rPr>
        <w:t xml:space="preserve"> at grannskoðarin ikki gevur sær far um óvanlig viðurskifti</w:t>
      </w:r>
      <w:r w:rsidR="00F771C8">
        <w:rPr>
          <w:rFonts w:eastAsia="Calibri" w:cs="Times New Roman"/>
          <w:szCs w:val="24"/>
        </w:rPr>
        <w:t>, at</w:t>
      </w:r>
      <w:r>
        <w:rPr>
          <w:rFonts w:eastAsia="Calibri" w:cs="Times New Roman"/>
          <w:szCs w:val="24"/>
        </w:rPr>
        <w:t xml:space="preserve"> </w:t>
      </w:r>
      <w:r w:rsidR="00F771C8">
        <w:rPr>
          <w:rFonts w:eastAsia="Calibri" w:cs="Times New Roman"/>
          <w:szCs w:val="24"/>
        </w:rPr>
        <w:t xml:space="preserve">hann </w:t>
      </w:r>
      <w:proofErr w:type="spellStart"/>
      <w:r>
        <w:rPr>
          <w:rFonts w:eastAsia="Calibri" w:cs="Times New Roman"/>
          <w:szCs w:val="24"/>
        </w:rPr>
        <w:t>yvirgeneraliserar</w:t>
      </w:r>
      <w:proofErr w:type="spellEnd"/>
      <w:r>
        <w:rPr>
          <w:rFonts w:eastAsia="Calibri" w:cs="Times New Roman"/>
          <w:szCs w:val="24"/>
        </w:rPr>
        <w:t>, tá hann</w:t>
      </w:r>
      <w:r w:rsidR="00F771C8">
        <w:rPr>
          <w:rFonts w:eastAsia="Calibri" w:cs="Times New Roman"/>
          <w:szCs w:val="24"/>
        </w:rPr>
        <w:t xml:space="preserve"> ger niðurstøður grundað á prógvini, ið eru savnað saman, ella hann tekur útgangsstøði í óhóskandi fyritreytum, tá hann gera av slagið, tíðarbundnu </w:t>
      </w:r>
      <w:proofErr w:type="spellStart"/>
      <w:r w:rsidR="00F771C8">
        <w:rPr>
          <w:rFonts w:eastAsia="Calibri" w:cs="Times New Roman"/>
          <w:szCs w:val="24"/>
        </w:rPr>
        <w:t>plaseringina</w:t>
      </w:r>
      <w:proofErr w:type="spellEnd"/>
      <w:r w:rsidR="00F771C8">
        <w:rPr>
          <w:rFonts w:eastAsia="Calibri" w:cs="Times New Roman"/>
          <w:szCs w:val="24"/>
        </w:rPr>
        <w:t xml:space="preserve"> og </w:t>
      </w:r>
      <w:proofErr w:type="spellStart"/>
      <w:r w:rsidR="00F771C8">
        <w:rPr>
          <w:rFonts w:eastAsia="Calibri" w:cs="Times New Roman"/>
          <w:szCs w:val="24"/>
        </w:rPr>
        <w:t>vavið</w:t>
      </w:r>
      <w:proofErr w:type="spellEnd"/>
      <w:r w:rsidR="00F771C8">
        <w:rPr>
          <w:rFonts w:eastAsia="Calibri" w:cs="Times New Roman"/>
          <w:szCs w:val="24"/>
        </w:rPr>
        <w:t xml:space="preserve"> av gerðum </w:t>
      </w:r>
      <w:proofErr w:type="spellStart"/>
      <w:r w:rsidR="00F771C8">
        <w:rPr>
          <w:rFonts w:eastAsia="Calibri" w:cs="Times New Roman"/>
          <w:szCs w:val="24"/>
        </w:rPr>
        <w:t>grannskoðarans</w:t>
      </w:r>
      <w:proofErr w:type="spellEnd"/>
      <w:r w:rsidR="00F771C8">
        <w:rPr>
          <w:rFonts w:eastAsia="Calibri" w:cs="Times New Roman"/>
          <w:szCs w:val="24"/>
        </w:rPr>
        <w:t xml:space="preserve">. </w:t>
      </w:r>
      <w:r>
        <w:rPr>
          <w:rFonts w:eastAsia="Calibri" w:cs="Times New Roman"/>
          <w:szCs w:val="24"/>
        </w:rPr>
        <w:t xml:space="preserve">  </w:t>
      </w:r>
    </w:p>
    <w:p w14:paraId="32B73AD2" w14:textId="21F3155A" w:rsidR="006E5AA9" w:rsidRDefault="006E5AA9" w:rsidP="00273DBB">
      <w:pPr>
        <w:spacing w:after="0"/>
        <w:rPr>
          <w:rFonts w:eastAsia="Calibri" w:cs="Times New Roman"/>
          <w:szCs w:val="24"/>
        </w:rPr>
      </w:pPr>
    </w:p>
    <w:p w14:paraId="0586F00C" w14:textId="0A1EE829" w:rsidR="00F771C8" w:rsidRDefault="00F771C8" w:rsidP="00273DBB">
      <w:pPr>
        <w:spacing w:after="0"/>
        <w:rPr>
          <w:rFonts w:eastAsia="Calibri" w:cs="Times New Roman"/>
          <w:szCs w:val="24"/>
        </w:rPr>
      </w:pPr>
      <w:r>
        <w:rPr>
          <w:rFonts w:eastAsia="Calibri" w:cs="Times New Roman"/>
          <w:szCs w:val="24"/>
        </w:rPr>
        <w:t xml:space="preserve">Tað verður </w:t>
      </w:r>
      <w:proofErr w:type="spellStart"/>
      <w:r>
        <w:rPr>
          <w:rFonts w:eastAsia="Calibri" w:cs="Times New Roman"/>
          <w:szCs w:val="24"/>
        </w:rPr>
        <w:t>nágreinað</w:t>
      </w:r>
      <w:proofErr w:type="spellEnd"/>
      <w:r>
        <w:rPr>
          <w:rFonts w:eastAsia="Calibri" w:cs="Times New Roman"/>
          <w:szCs w:val="24"/>
        </w:rPr>
        <w:t xml:space="preserve"> í 2. pkt., at grannskoðarin serstakliga skal vísa professionelt ivasemi, tá hann gjøgnumgongur meting leiðslunnar av dagsvirði og avskriving av aktivum, avsetingum og framtíðar </w:t>
      </w:r>
      <w:proofErr w:type="spellStart"/>
      <w:r>
        <w:rPr>
          <w:rFonts w:eastAsia="Calibri" w:cs="Times New Roman"/>
          <w:szCs w:val="24"/>
        </w:rPr>
        <w:t>gjaldsstreymum</w:t>
      </w:r>
      <w:proofErr w:type="spellEnd"/>
      <w:r>
        <w:rPr>
          <w:rFonts w:eastAsia="Calibri" w:cs="Times New Roman"/>
          <w:szCs w:val="24"/>
        </w:rPr>
        <w:t xml:space="preserve">, ið hava týdning fyri møguleikarnar hjá </w:t>
      </w:r>
      <w:proofErr w:type="spellStart"/>
      <w:r>
        <w:rPr>
          <w:rFonts w:eastAsia="Calibri" w:cs="Times New Roman"/>
          <w:szCs w:val="24"/>
        </w:rPr>
        <w:t>grannskoðaðu</w:t>
      </w:r>
      <w:proofErr w:type="spellEnd"/>
      <w:r>
        <w:rPr>
          <w:rFonts w:eastAsia="Calibri" w:cs="Times New Roman"/>
          <w:szCs w:val="24"/>
        </w:rPr>
        <w:t xml:space="preserve"> fyritøkuni at halda fram við rakstrinum. Kravið er bert galdandi, tá grannskoðarin útinnir grannskoðanina. Við </w:t>
      </w:r>
      <w:proofErr w:type="spellStart"/>
      <w:r>
        <w:rPr>
          <w:rFonts w:eastAsia="Calibri" w:cs="Times New Roman"/>
          <w:szCs w:val="24"/>
        </w:rPr>
        <w:t>nágreiningini</w:t>
      </w:r>
      <w:proofErr w:type="spellEnd"/>
      <w:r>
        <w:rPr>
          <w:rFonts w:eastAsia="Calibri" w:cs="Times New Roman"/>
          <w:szCs w:val="24"/>
        </w:rPr>
        <w:t xml:space="preserve"> verður tað undirstrikað, at grannskoðari ikki uttan víðari kann leggja meting leiðslunnar av </w:t>
      </w:r>
      <w:proofErr w:type="spellStart"/>
      <w:r>
        <w:rPr>
          <w:rFonts w:eastAsia="Calibri" w:cs="Times New Roman"/>
          <w:szCs w:val="24"/>
        </w:rPr>
        <w:t>virðisásetingunum</w:t>
      </w:r>
      <w:proofErr w:type="spellEnd"/>
      <w:r>
        <w:rPr>
          <w:rFonts w:eastAsia="Calibri" w:cs="Times New Roman"/>
          <w:szCs w:val="24"/>
        </w:rPr>
        <w:t xml:space="preserve"> til grund sum </w:t>
      </w:r>
      <w:proofErr w:type="spellStart"/>
      <w:r>
        <w:rPr>
          <w:rFonts w:eastAsia="Calibri" w:cs="Times New Roman"/>
          <w:szCs w:val="24"/>
        </w:rPr>
        <w:t>grannskoðanarprógv</w:t>
      </w:r>
      <w:proofErr w:type="spellEnd"/>
      <w:r w:rsidR="00ED3298">
        <w:rPr>
          <w:rFonts w:eastAsia="Calibri" w:cs="Times New Roman"/>
          <w:szCs w:val="24"/>
        </w:rPr>
        <w:t>, men at grannskoðarin hevur eina sjálvstøðuga skyldu til at eftirkanna og seta spurning við grundarlagið og háttin, sum leiðslan hevur nýtt í sambandi við metingina.</w:t>
      </w:r>
      <w:r>
        <w:rPr>
          <w:rFonts w:eastAsia="Calibri" w:cs="Times New Roman"/>
          <w:szCs w:val="24"/>
        </w:rPr>
        <w:t xml:space="preserve">  </w:t>
      </w:r>
    </w:p>
    <w:p w14:paraId="77ED438B" w14:textId="4019D595" w:rsidR="00E73A4D" w:rsidRDefault="00E73A4D" w:rsidP="00273DBB">
      <w:pPr>
        <w:spacing w:after="0"/>
        <w:rPr>
          <w:rFonts w:eastAsia="Calibri" w:cs="Times New Roman"/>
          <w:szCs w:val="24"/>
        </w:rPr>
      </w:pPr>
    </w:p>
    <w:p w14:paraId="69EFE858" w14:textId="34461C57" w:rsidR="00215356" w:rsidRDefault="00215356" w:rsidP="00273DBB">
      <w:pPr>
        <w:spacing w:after="0"/>
        <w:rPr>
          <w:rFonts w:eastAsia="Calibri" w:cs="Times New Roman"/>
          <w:szCs w:val="24"/>
        </w:rPr>
      </w:pPr>
      <w:r>
        <w:rPr>
          <w:rFonts w:eastAsia="Calibri" w:cs="Times New Roman"/>
          <w:szCs w:val="24"/>
        </w:rPr>
        <w:t>Víst verður</w:t>
      </w:r>
      <w:r w:rsidR="006A004E">
        <w:rPr>
          <w:rFonts w:eastAsia="Calibri" w:cs="Times New Roman"/>
          <w:szCs w:val="24"/>
        </w:rPr>
        <w:t xml:space="preserve"> </w:t>
      </w:r>
      <w:r>
        <w:rPr>
          <w:rFonts w:eastAsia="Calibri" w:cs="Times New Roman"/>
          <w:szCs w:val="24"/>
        </w:rPr>
        <w:t xml:space="preserve">í síni heild víst til serligu viðmerkingarnar § 1, nr. </w:t>
      </w:r>
      <w:r w:rsidR="006A004E">
        <w:rPr>
          <w:rFonts w:eastAsia="Calibri" w:cs="Times New Roman"/>
          <w:szCs w:val="24"/>
        </w:rPr>
        <w:t>18 og 19</w:t>
      </w:r>
      <w:r>
        <w:rPr>
          <w:rFonts w:eastAsia="Calibri" w:cs="Times New Roman"/>
          <w:szCs w:val="24"/>
        </w:rPr>
        <w:t xml:space="preserve">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33B15C39" w14:textId="77777777" w:rsidR="00215356" w:rsidRDefault="00215356" w:rsidP="00273DBB">
      <w:pPr>
        <w:spacing w:after="0"/>
        <w:rPr>
          <w:rFonts w:eastAsia="Calibri" w:cs="Times New Roman"/>
          <w:szCs w:val="24"/>
        </w:rPr>
      </w:pPr>
    </w:p>
    <w:p w14:paraId="3A239018" w14:textId="3D5026F8" w:rsidR="00215356" w:rsidRDefault="00ED3298" w:rsidP="00273DBB">
      <w:pPr>
        <w:spacing w:after="0"/>
        <w:rPr>
          <w:rFonts w:eastAsia="Calibri" w:cs="Times New Roman"/>
          <w:szCs w:val="24"/>
        </w:rPr>
      </w:pPr>
      <w:r>
        <w:rPr>
          <w:rFonts w:eastAsia="Calibri" w:cs="Times New Roman"/>
          <w:szCs w:val="24"/>
        </w:rPr>
        <w:t>Nr. 2</w:t>
      </w:r>
      <w:r w:rsidR="00551439">
        <w:rPr>
          <w:rFonts w:eastAsia="Calibri" w:cs="Times New Roman"/>
          <w:szCs w:val="24"/>
        </w:rPr>
        <w:t>6</w:t>
      </w:r>
    </w:p>
    <w:p w14:paraId="18EB88D3" w14:textId="3F84671E" w:rsidR="00124507" w:rsidRDefault="00124507" w:rsidP="00273DBB">
      <w:pPr>
        <w:spacing w:after="0"/>
        <w:rPr>
          <w:rFonts w:eastAsia="Calibri" w:cs="Times New Roman"/>
          <w:szCs w:val="24"/>
        </w:rPr>
      </w:pPr>
      <w:r>
        <w:rPr>
          <w:rFonts w:eastAsia="Calibri" w:cs="Times New Roman"/>
          <w:szCs w:val="24"/>
        </w:rPr>
        <w:t xml:space="preserve">Talan er um eina </w:t>
      </w:r>
      <w:proofErr w:type="spellStart"/>
      <w:r>
        <w:rPr>
          <w:rFonts w:eastAsia="Calibri" w:cs="Times New Roman"/>
          <w:szCs w:val="24"/>
        </w:rPr>
        <w:t>fylgibroyting</w:t>
      </w:r>
      <w:proofErr w:type="spellEnd"/>
      <w:r>
        <w:rPr>
          <w:rFonts w:eastAsia="Calibri" w:cs="Times New Roman"/>
          <w:szCs w:val="24"/>
        </w:rPr>
        <w:t xml:space="preserve"> av § 1, nr. 1</w:t>
      </w:r>
      <w:r w:rsidR="00551439">
        <w:rPr>
          <w:rFonts w:eastAsia="Calibri" w:cs="Times New Roman"/>
          <w:szCs w:val="24"/>
        </w:rPr>
        <w:t>8</w:t>
      </w:r>
      <w:r>
        <w:rPr>
          <w:rFonts w:eastAsia="Calibri" w:cs="Times New Roman"/>
          <w:szCs w:val="24"/>
        </w:rPr>
        <w:t>, sum hevur við sær, at § 10, stk. 3 verður § 10, stk. 4.</w:t>
      </w:r>
    </w:p>
    <w:p w14:paraId="1513B042" w14:textId="763AD446" w:rsidR="00642ABF" w:rsidRDefault="00642ABF" w:rsidP="00273DBB">
      <w:pPr>
        <w:spacing w:after="0"/>
        <w:rPr>
          <w:rFonts w:eastAsia="Calibri" w:cs="Times New Roman"/>
          <w:szCs w:val="24"/>
        </w:rPr>
      </w:pPr>
    </w:p>
    <w:p w14:paraId="49EE6D1A" w14:textId="4E20A33F" w:rsidR="00642ABF" w:rsidRDefault="00642ABF" w:rsidP="00273DBB">
      <w:pPr>
        <w:spacing w:after="0"/>
        <w:rPr>
          <w:rFonts w:eastAsia="Calibri" w:cs="Times New Roman"/>
          <w:szCs w:val="24"/>
        </w:rPr>
      </w:pPr>
      <w:r>
        <w:rPr>
          <w:rFonts w:eastAsia="Calibri" w:cs="Times New Roman"/>
          <w:szCs w:val="24"/>
        </w:rPr>
        <w:t>Nr. 2</w:t>
      </w:r>
      <w:r w:rsidR="00551439">
        <w:rPr>
          <w:rFonts w:eastAsia="Calibri" w:cs="Times New Roman"/>
          <w:szCs w:val="24"/>
        </w:rPr>
        <w:t>7</w:t>
      </w:r>
    </w:p>
    <w:p w14:paraId="0D8800C0" w14:textId="024A226A" w:rsidR="000839B7" w:rsidRDefault="000839B7" w:rsidP="00273DBB">
      <w:pPr>
        <w:spacing w:after="0"/>
        <w:rPr>
          <w:rFonts w:eastAsia="Calibri" w:cs="Times New Roman"/>
          <w:szCs w:val="24"/>
        </w:rPr>
      </w:pPr>
      <w:r>
        <w:rPr>
          <w:rFonts w:eastAsia="Calibri" w:cs="Times New Roman"/>
          <w:szCs w:val="24"/>
        </w:rPr>
        <w:t xml:space="preserve">Sambært § 15, stk. 4, 1. pkt. í </w:t>
      </w:r>
      <w:proofErr w:type="spellStart"/>
      <w:r>
        <w:rPr>
          <w:rFonts w:eastAsia="Calibri" w:cs="Times New Roman"/>
          <w:szCs w:val="24"/>
        </w:rPr>
        <w:t>grannskoðaralógini</w:t>
      </w:r>
      <w:proofErr w:type="spellEnd"/>
      <w:r>
        <w:rPr>
          <w:rFonts w:eastAsia="Calibri" w:cs="Times New Roman"/>
          <w:szCs w:val="24"/>
        </w:rPr>
        <w:t xml:space="preserve"> kann landsstýrismaðurin </w:t>
      </w:r>
      <w:r w:rsidRPr="000839B7">
        <w:rPr>
          <w:rFonts w:eastAsia="Calibri" w:cs="Times New Roman"/>
          <w:szCs w:val="24"/>
        </w:rPr>
        <w:t xml:space="preserve">áseta nærri reglur um etikk, um </w:t>
      </w:r>
      <w:r>
        <w:rPr>
          <w:rFonts w:eastAsia="Calibri" w:cs="Times New Roman"/>
          <w:szCs w:val="24"/>
        </w:rPr>
        <w:t xml:space="preserve">at </w:t>
      </w:r>
      <w:r w:rsidRPr="000839B7">
        <w:rPr>
          <w:rFonts w:eastAsia="Calibri" w:cs="Times New Roman"/>
          <w:szCs w:val="24"/>
        </w:rPr>
        <w:t xml:space="preserve">gera </w:t>
      </w:r>
      <w:proofErr w:type="spellStart"/>
      <w:r w:rsidRPr="000839B7">
        <w:rPr>
          <w:rFonts w:eastAsia="Calibri" w:cs="Times New Roman"/>
          <w:szCs w:val="24"/>
        </w:rPr>
        <w:t>grannskoðarauppgávur</w:t>
      </w:r>
      <w:proofErr w:type="spellEnd"/>
      <w:r w:rsidRPr="000839B7">
        <w:rPr>
          <w:rFonts w:eastAsia="Calibri" w:cs="Times New Roman"/>
          <w:szCs w:val="24"/>
        </w:rPr>
        <w:t xml:space="preserve"> og um </w:t>
      </w:r>
      <w:proofErr w:type="spellStart"/>
      <w:r w:rsidRPr="000839B7">
        <w:rPr>
          <w:rFonts w:eastAsia="Calibri" w:cs="Times New Roman"/>
          <w:szCs w:val="24"/>
        </w:rPr>
        <w:t>grannskoðarans</w:t>
      </w:r>
      <w:proofErr w:type="spellEnd"/>
      <w:r w:rsidRPr="000839B7">
        <w:rPr>
          <w:rFonts w:eastAsia="Calibri" w:cs="Times New Roman"/>
          <w:szCs w:val="24"/>
        </w:rPr>
        <w:t xml:space="preserve"> veitan av váttanum, </w:t>
      </w:r>
      <w:proofErr w:type="spellStart"/>
      <w:r w:rsidRPr="000839B7">
        <w:rPr>
          <w:rFonts w:eastAsia="Calibri" w:cs="Times New Roman"/>
          <w:szCs w:val="24"/>
        </w:rPr>
        <w:t>heruppií</w:t>
      </w:r>
      <w:proofErr w:type="spellEnd"/>
      <w:r w:rsidRPr="000839B7">
        <w:rPr>
          <w:rFonts w:eastAsia="Calibri" w:cs="Times New Roman"/>
          <w:szCs w:val="24"/>
        </w:rPr>
        <w:t xml:space="preserve"> ummælir hjá grannskoðarum av </w:t>
      </w:r>
      <w:proofErr w:type="spellStart"/>
      <w:r w:rsidRPr="000839B7">
        <w:rPr>
          <w:rFonts w:eastAsia="Calibri" w:cs="Times New Roman"/>
          <w:szCs w:val="24"/>
        </w:rPr>
        <w:t>leiðslufrágreiðingum</w:t>
      </w:r>
      <w:proofErr w:type="spellEnd"/>
      <w:r w:rsidRPr="000839B7">
        <w:rPr>
          <w:rFonts w:eastAsia="Calibri" w:cs="Times New Roman"/>
          <w:szCs w:val="24"/>
        </w:rPr>
        <w:t xml:space="preserve"> sambært ársroknskaparlógini, og um at gera </w:t>
      </w:r>
      <w:proofErr w:type="spellStart"/>
      <w:r w:rsidRPr="000839B7">
        <w:rPr>
          <w:rFonts w:eastAsia="Calibri" w:cs="Times New Roman"/>
          <w:szCs w:val="24"/>
        </w:rPr>
        <w:t>váttanaruppgávur</w:t>
      </w:r>
      <w:proofErr w:type="spellEnd"/>
      <w:r w:rsidRPr="000839B7">
        <w:rPr>
          <w:rFonts w:eastAsia="Calibri" w:cs="Times New Roman"/>
          <w:szCs w:val="24"/>
        </w:rPr>
        <w:t xml:space="preserve"> við trygd og at veita aðrar váttanir við trygd.</w:t>
      </w:r>
    </w:p>
    <w:p w14:paraId="7116FB98" w14:textId="4B4D32EB" w:rsidR="000839B7" w:rsidRDefault="000839B7" w:rsidP="00273DBB">
      <w:pPr>
        <w:spacing w:after="0"/>
        <w:rPr>
          <w:rFonts w:eastAsia="Calibri" w:cs="Times New Roman"/>
          <w:szCs w:val="24"/>
        </w:rPr>
      </w:pPr>
    </w:p>
    <w:p w14:paraId="157B66F8" w14:textId="03AD61B5" w:rsidR="00F11C30" w:rsidRDefault="00F11C30" w:rsidP="00273DBB">
      <w:pPr>
        <w:spacing w:after="0"/>
        <w:rPr>
          <w:rFonts w:eastAsia="Calibri" w:cs="Times New Roman"/>
          <w:szCs w:val="24"/>
        </w:rPr>
      </w:pPr>
      <w:r>
        <w:rPr>
          <w:rFonts w:eastAsia="Calibri" w:cs="Times New Roman"/>
          <w:szCs w:val="24"/>
        </w:rPr>
        <w:lastRenderedPageBreak/>
        <w:t>Um innihaldi</w:t>
      </w:r>
      <w:r w:rsidR="00577217">
        <w:rPr>
          <w:rFonts w:eastAsia="Calibri" w:cs="Times New Roman"/>
          <w:szCs w:val="24"/>
        </w:rPr>
        <w:t>ð</w:t>
      </w:r>
      <w:r>
        <w:rPr>
          <w:rFonts w:eastAsia="Calibri" w:cs="Times New Roman"/>
          <w:szCs w:val="24"/>
        </w:rPr>
        <w:t xml:space="preserve"> í galdandi heimild hjá landsstýrismanninum verður víst til serligu viðmerkingarnar til § 1, nr. 5 í løgtingslóg nr. 76 frá 22. mai 2015 um broyting av løgtingslóg um góðkendar grannskoðarar og </w:t>
      </w:r>
      <w:proofErr w:type="spellStart"/>
      <w:r>
        <w:rPr>
          <w:rFonts w:eastAsia="Calibri" w:cs="Times New Roman"/>
          <w:szCs w:val="24"/>
        </w:rPr>
        <w:t>grannskoðanarvirkir</w:t>
      </w:r>
      <w:proofErr w:type="spellEnd"/>
      <w:r>
        <w:rPr>
          <w:rFonts w:eastAsia="Calibri" w:cs="Times New Roman"/>
          <w:szCs w:val="24"/>
        </w:rPr>
        <w:t xml:space="preserve">. </w:t>
      </w:r>
    </w:p>
    <w:p w14:paraId="5F2F7588" w14:textId="77777777" w:rsidR="00F11C30" w:rsidRDefault="00F11C30" w:rsidP="00273DBB">
      <w:pPr>
        <w:spacing w:after="0"/>
        <w:rPr>
          <w:rFonts w:eastAsia="Calibri" w:cs="Times New Roman"/>
          <w:szCs w:val="24"/>
        </w:rPr>
      </w:pPr>
    </w:p>
    <w:p w14:paraId="5528FE26" w14:textId="25F749ED" w:rsidR="00F11C30" w:rsidRDefault="00F11C30" w:rsidP="00273DBB">
      <w:pPr>
        <w:spacing w:after="0"/>
        <w:rPr>
          <w:rFonts w:eastAsia="Calibri" w:cs="Times New Roman"/>
          <w:szCs w:val="24"/>
        </w:rPr>
      </w:pPr>
      <w:r>
        <w:rPr>
          <w:rFonts w:eastAsia="Calibri" w:cs="Times New Roman"/>
          <w:szCs w:val="24"/>
        </w:rPr>
        <w:t xml:space="preserve">Lagt </w:t>
      </w:r>
      <w:r w:rsidR="00700047">
        <w:rPr>
          <w:rFonts w:eastAsia="Calibri" w:cs="Times New Roman"/>
          <w:szCs w:val="24"/>
        </w:rPr>
        <w:t>er</w:t>
      </w:r>
      <w:r>
        <w:rPr>
          <w:rFonts w:eastAsia="Calibri" w:cs="Times New Roman"/>
          <w:szCs w:val="24"/>
        </w:rPr>
        <w:t xml:space="preserve"> upp til, at heimildin verður nýtt á ein slíkan hátt, at kunngerðin tekur støði í teim</w:t>
      </w:r>
      <w:r w:rsidR="00700047">
        <w:rPr>
          <w:rFonts w:eastAsia="Calibri" w:cs="Times New Roman"/>
          <w:szCs w:val="24"/>
        </w:rPr>
        <w:t xml:space="preserve">um </w:t>
      </w:r>
      <w:r>
        <w:rPr>
          <w:rFonts w:eastAsia="Calibri" w:cs="Times New Roman"/>
          <w:szCs w:val="24"/>
        </w:rPr>
        <w:t>krøvum, sum eru í art</w:t>
      </w:r>
      <w:r w:rsidR="00577217">
        <w:rPr>
          <w:rFonts w:eastAsia="Calibri" w:cs="Times New Roman"/>
          <w:szCs w:val="24"/>
        </w:rPr>
        <w:t>.</w:t>
      </w:r>
      <w:r>
        <w:rPr>
          <w:rFonts w:eastAsia="Calibri" w:cs="Times New Roman"/>
          <w:szCs w:val="24"/>
        </w:rPr>
        <w:t xml:space="preserve"> 24 b í </w:t>
      </w:r>
      <w:proofErr w:type="spellStart"/>
      <w:r>
        <w:rPr>
          <w:rFonts w:eastAsia="Calibri" w:cs="Times New Roman"/>
          <w:szCs w:val="24"/>
        </w:rPr>
        <w:t>ES-direktivinum</w:t>
      </w:r>
      <w:proofErr w:type="spellEnd"/>
      <w:r>
        <w:rPr>
          <w:rFonts w:eastAsia="Calibri" w:cs="Times New Roman"/>
          <w:szCs w:val="24"/>
        </w:rPr>
        <w:t>,</w:t>
      </w:r>
      <w:r w:rsidR="00B01798">
        <w:rPr>
          <w:rFonts w:eastAsia="Calibri" w:cs="Times New Roman"/>
          <w:szCs w:val="24"/>
        </w:rPr>
        <w:t xml:space="preserve"> og altjóða </w:t>
      </w:r>
      <w:proofErr w:type="spellStart"/>
      <w:r w:rsidR="00700047">
        <w:rPr>
          <w:rFonts w:eastAsia="Calibri" w:cs="Times New Roman"/>
          <w:szCs w:val="24"/>
        </w:rPr>
        <w:t>grannskoðanarstandardum</w:t>
      </w:r>
      <w:proofErr w:type="spellEnd"/>
      <w:r w:rsidR="00B01798">
        <w:rPr>
          <w:rFonts w:eastAsia="Calibri" w:cs="Times New Roman"/>
          <w:szCs w:val="24"/>
        </w:rPr>
        <w:t xml:space="preserve"> annars</w:t>
      </w:r>
      <w:r w:rsidR="00577217">
        <w:rPr>
          <w:rFonts w:eastAsia="Calibri" w:cs="Times New Roman"/>
          <w:szCs w:val="24"/>
        </w:rPr>
        <w:t xml:space="preserve"> (ISA)</w:t>
      </w:r>
      <w:r w:rsidR="00B01798">
        <w:rPr>
          <w:rFonts w:eastAsia="Calibri" w:cs="Times New Roman"/>
          <w:szCs w:val="24"/>
        </w:rPr>
        <w:t>,</w:t>
      </w:r>
      <w:r>
        <w:rPr>
          <w:rFonts w:eastAsia="Calibri" w:cs="Times New Roman"/>
          <w:szCs w:val="24"/>
        </w:rPr>
        <w:t xml:space="preserve"> og sum í </w:t>
      </w:r>
      <w:r w:rsidR="00577217">
        <w:rPr>
          <w:rFonts w:eastAsia="Calibri" w:cs="Times New Roman"/>
          <w:szCs w:val="24"/>
        </w:rPr>
        <w:t>Føroyum</w:t>
      </w:r>
      <w:r>
        <w:rPr>
          <w:rFonts w:eastAsia="Calibri" w:cs="Times New Roman"/>
          <w:szCs w:val="24"/>
        </w:rPr>
        <w:t xml:space="preserve"> er </w:t>
      </w:r>
      <w:proofErr w:type="spellStart"/>
      <w:r>
        <w:rPr>
          <w:rFonts w:eastAsia="Calibri" w:cs="Times New Roman"/>
          <w:szCs w:val="24"/>
        </w:rPr>
        <w:t>implementerað</w:t>
      </w:r>
      <w:proofErr w:type="spellEnd"/>
      <w:r>
        <w:rPr>
          <w:rFonts w:eastAsia="Calibri" w:cs="Times New Roman"/>
          <w:szCs w:val="24"/>
        </w:rPr>
        <w:t xml:space="preserve"> í </w:t>
      </w:r>
      <w:r w:rsidRPr="00F11C30">
        <w:rPr>
          <w:rFonts w:eastAsia="Calibri" w:cs="Times New Roman"/>
          <w:szCs w:val="24"/>
        </w:rPr>
        <w:t xml:space="preserve">kunngerð nr. 734 frá 17. juni 2016 um at leggja arbeiðið hjá góðkendum grannskoðarum og </w:t>
      </w:r>
      <w:proofErr w:type="spellStart"/>
      <w:r w:rsidRPr="00F11C30">
        <w:rPr>
          <w:rFonts w:eastAsia="Calibri" w:cs="Times New Roman"/>
          <w:szCs w:val="24"/>
        </w:rPr>
        <w:t>grannskoðanarvirkjum</w:t>
      </w:r>
      <w:proofErr w:type="spellEnd"/>
      <w:r w:rsidRPr="00F11C30">
        <w:rPr>
          <w:rFonts w:eastAsia="Calibri" w:cs="Times New Roman"/>
          <w:szCs w:val="24"/>
        </w:rPr>
        <w:t xml:space="preserve"> til rættis.</w:t>
      </w:r>
      <w:r w:rsidR="00577217">
        <w:rPr>
          <w:rFonts w:eastAsia="Calibri" w:cs="Times New Roman"/>
          <w:szCs w:val="24"/>
        </w:rPr>
        <w:t xml:space="preserve"> Eftir </w:t>
      </w:r>
      <w:proofErr w:type="spellStart"/>
      <w:r w:rsidR="00577217">
        <w:rPr>
          <w:rFonts w:eastAsia="Calibri" w:cs="Times New Roman"/>
          <w:szCs w:val="24"/>
        </w:rPr>
        <w:t>ásetingini</w:t>
      </w:r>
      <w:proofErr w:type="spellEnd"/>
      <w:r w:rsidR="00577217">
        <w:rPr>
          <w:rFonts w:eastAsia="Calibri" w:cs="Times New Roman"/>
          <w:szCs w:val="24"/>
        </w:rPr>
        <w:t xml:space="preserve"> er eisini heimild til innan karmarnar av art. 26 í </w:t>
      </w:r>
      <w:proofErr w:type="spellStart"/>
      <w:r w:rsidR="00577217">
        <w:rPr>
          <w:rFonts w:eastAsia="Calibri" w:cs="Times New Roman"/>
          <w:szCs w:val="24"/>
        </w:rPr>
        <w:t>ES-direkti</w:t>
      </w:r>
      <w:r w:rsidR="00700047">
        <w:rPr>
          <w:rFonts w:eastAsia="Calibri" w:cs="Times New Roman"/>
          <w:szCs w:val="24"/>
        </w:rPr>
        <w:t>vinum</w:t>
      </w:r>
      <w:proofErr w:type="spellEnd"/>
      <w:r w:rsidR="00700047">
        <w:rPr>
          <w:rFonts w:eastAsia="Calibri" w:cs="Times New Roman"/>
          <w:szCs w:val="24"/>
        </w:rPr>
        <w:t xml:space="preserve"> at seta fleiri krøv til grannskoðanina ella </w:t>
      </w:r>
      <w:proofErr w:type="spellStart"/>
      <w:r w:rsidR="00700047">
        <w:rPr>
          <w:rFonts w:eastAsia="Calibri" w:cs="Times New Roman"/>
          <w:szCs w:val="24"/>
        </w:rPr>
        <w:t>undantaka</w:t>
      </w:r>
      <w:proofErr w:type="spellEnd"/>
      <w:r w:rsidR="00700047">
        <w:rPr>
          <w:rFonts w:eastAsia="Calibri" w:cs="Times New Roman"/>
          <w:szCs w:val="24"/>
        </w:rPr>
        <w:t xml:space="preserve"> frá ávísum krøvum eftir standardunum, tó inn</w:t>
      </w:r>
      <w:r w:rsidR="0050685F">
        <w:rPr>
          <w:rFonts w:eastAsia="Calibri" w:cs="Times New Roman"/>
          <w:szCs w:val="24"/>
        </w:rPr>
        <w:t xml:space="preserve">an karmarnar av </w:t>
      </w:r>
      <w:proofErr w:type="spellStart"/>
      <w:r w:rsidR="0050685F">
        <w:rPr>
          <w:rFonts w:eastAsia="Calibri" w:cs="Times New Roman"/>
          <w:szCs w:val="24"/>
        </w:rPr>
        <w:t>ES-direktivinum</w:t>
      </w:r>
      <w:proofErr w:type="spellEnd"/>
      <w:r w:rsidR="0050685F">
        <w:rPr>
          <w:rFonts w:eastAsia="Calibri" w:cs="Times New Roman"/>
          <w:szCs w:val="24"/>
        </w:rPr>
        <w:t>.</w:t>
      </w:r>
    </w:p>
    <w:p w14:paraId="3AE0C50B" w14:textId="66DE29CF" w:rsidR="00B01798" w:rsidRDefault="00B01798" w:rsidP="00273DBB">
      <w:pPr>
        <w:spacing w:after="0"/>
        <w:rPr>
          <w:rFonts w:eastAsia="Calibri" w:cs="Times New Roman"/>
          <w:szCs w:val="24"/>
        </w:rPr>
      </w:pPr>
    </w:p>
    <w:p w14:paraId="3CA7406D" w14:textId="77777777" w:rsidR="00921EEF" w:rsidRDefault="00921EEF" w:rsidP="00273DBB">
      <w:pPr>
        <w:spacing w:after="0"/>
        <w:rPr>
          <w:rFonts w:eastAsia="Calibri" w:cs="Times New Roman"/>
          <w:szCs w:val="24"/>
        </w:rPr>
      </w:pPr>
      <w:proofErr w:type="spellStart"/>
      <w:r>
        <w:rPr>
          <w:rFonts w:eastAsia="Calibri" w:cs="Times New Roman"/>
          <w:szCs w:val="24"/>
        </w:rPr>
        <w:t>Váttanarkunngerðin</w:t>
      </w:r>
      <w:proofErr w:type="spellEnd"/>
      <w:r>
        <w:rPr>
          <w:rFonts w:eastAsia="Calibri" w:cs="Times New Roman"/>
          <w:szCs w:val="24"/>
        </w:rPr>
        <w:t xml:space="preserve"> (kunngerð nr. 153 frá 23. desember 2016 um </w:t>
      </w:r>
      <w:proofErr w:type="spellStart"/>
      <w:r>
        <w:rPr>
          <w:rFonts w:eastAsia="Calibri" w:cs="Times New Roman"/>
          <w:szCs w:val="24"/>
        </w:rPr>
        <w:t>grannskoðaraváttanir</w:t>
      </w:r>
      <w:proofErr w:type="spellEnd"/>
      <w:r>
        <w:rPr>
          <w:rFonts w:eastAsia="Calibri" w:cs="Times New Roman"/>
          <w:szCs w:val="24"/>
        </w:rPr>
        <w:t xml:space="preserve"> o.tíl., sum broytt við kunngerð nr. 45 frá 7. apríl 2017) hevur heimild í hesi grein. </w:t>
      </w:r>
    </w:p>
    <w:p w14:paraId="73F6DD36" w14:textId="77777777" w:rsidR="00921EEF" w:rsidRDefault="00921EEF" w:rsidP="00273DBB">
      <w:pPr>
        <w:spacing w:after="0"/>
        <w:rPr>
          <w:rFonts w:eastAsia="Calibri" w:cs="Times New Roman"/>
          <w:szCs w:val="24"/>
        </w:rPr>
      </w:pPr>
    </w:p>
    <w:p w14:paraId="5AD2ACAC" w14:textId="77777777" w:rsidR="00921EEF" w:rsidRDefault="00921EEF" w:rsidP="00273DBB">
      <w:pPr>
        <w:spacing w:after="0"/>
        <w:rPr>
          <w:rFonts w:eastAsia="Calibri" w:cs="Times New Roman"/>
          <w:szCs w:val="24"/>
        </w:rPr>
      </w:pPr>
      <w:r>
        <w:rPr>
          <w:rFonts w:eastAsia="Calibri" w:cs="Times New Roman"/>
          <w:szCs w:val="24"/>
        </w:rPr>
        <w:t>Lagt verður upp til, at heimildin hjá landsstýrismanninum í § 15, stk. 4, 1. pkt., sum verður § 15, stk. 5, 1. pkt.,</w:t>
      </w:r>
      <w:r w:rsidRPr="00577217">
        <w:rPr>
          <w:rFonts w:eastAsia="Calibri" w:cs="Times New Roman"/>
          <w:szCs w:val="24"/>
        </w:rPr>
        <w:t xml:space="preserve"> </w:t>
      </w:r>
      <w:r>
        <w:rPr>
          <w:rFonts w:eastAsia="Calibri" w:cs="Times New Roman"/>
          <w:szCs w:val="24"/>
        </w:rPr>
        <w:t xml:space="preserve">at áseta nærri reglur verður broytt soleiðis, at heimilað verður eisini at áseta nærri reglur um at leggja </w:t>
      </w:r>
      <w:proofErr w:type="spellStart"/>
      <w:r>
        <w:rPr>
          <w:rFonts w:eastAsia="Calibri" w:cs="Times New Roman"/>
          <w:szCs w:val="24"/>
        </w:rPr>
        <w:t>grannskoðanararbeiðið</w:t>
      </w:r>
      <w:proofErr w:type="spellEnd"/>
      <w:r>
        <w:rPr>
          <w:rFonts w:eastAsia="Calibri" w:cs="Times New Roman"/>
          <w:szCs w:val="24"/>
        </w:rPr>
        <w:t xml:space="preserve"> til rættis. </w:t>
      </w:r>
    </w:p>
    <w:p w14:paraId="5F373187" w14:textId="77777777" w:rsidR="00921EEF" w:rsidRDefault="00921EEF" w:rsidP="00273DBB">
      <w:pPr>
        <w:spacing w:after="0"/>
        <w:rPr>
          <w:rFonts w:eastAsia="Calibri" w:cs="Times New Roman"/>
          <w:szCs w:val="24"/>
        </w:rPr>
      </w:pPr>
    </w:p>
    <w:p w14:paraId="6373E939" w14:textId="763FE0E0" w:rsidR="00921EEF" w:rsidRDefault="0050685F" w:rsidP="00273DBB">
      <w:pPr>
        <w:spacing w:after="0"/>
        <w:rPr>
          <w:rFonts w:eastAsia="Calibri" w:cs="Times New Roman"/>
          <w:szCs w:val="24"/>
        </w:rPr>
      </w:pPr>
      <w:r>
        <w:rPr>
          <w:rFonts w:eastAsia="Calibri" w:cs="Times New Roman"/>
          <w:szCs w:val="24"/>
        </w:rPr>
        <w:t>Eftir u</w:t>
      </w:r>
      <w:r w:rsidR="00921EEF">
        <w:rPr>
          <w:rFonts w:eastAsia="Calibri" w:cs="Times New Roman"/>
          <w:szCs w:val="24"/>
        </w:rPr>
        <w:t>ppskoti</w:t>
      </w:r>
      <w:r>
        <w:rPr>
          <w:rFonts w:eastAsia="Calibri" w:cs="Times New Roman"/>
          <w:szCs w:val="24"/>
        </w:rPr>
        <w:t>num verður</w:t>
      </w:r>
      <w:r w:rsidR="00921EEF">
        <w:rPr>
          <w:rFonts w:eastAsia="Calibri" w:cs="Times New Roman"/>
          <w:szCs w:val="24"/>
        </w:rPr>
        <w:t xml:space="preserve"> heimildin hjá landsstýrismanninum </w:t>
      </w:r>
      <w:r>
        <w:rPr>
          <w:rFonts w:eastAsia="Calibri" w:cs="Times New Roman"/>
          <w:szCs w:val="24"/>
        </w:rPr>
        <w:t>sostatt víðkað til, at</w:t>
      </w:r>
      <w:r w:rsidR="00921EEF">
        <w:rPr>
          <w:rFonts w:eastAsia="Calibri" w:cs="Times New Roman"/>
          <w:szCs w:val="24"/>
        </w:rPr>
        <w:t xml:space="preserve"> tað verður møguligt í kunngerð eisini at áseta reglur um, hvussu arbeiðið skal leggjast til rættis. </w:t>
      </w:r>
    </w:p>
    <w:p w14:paraId="1BA82FF5" w14:textId="76EE9FBC" w:rsidR="00921EEF" w:rsidRDefault="00921EEF" w:rsidP="00273DBB">
      <w:pPr>
        <w:spacing w:after="0"/>
        <w:rPr>
          <w:rFonts w:eastAsia="Calibri" w:cs="Times New Roman"/>
          <w:szCs w:val="24"/>
        </w:rPr>
      </w:pPr>
    </w:p>
    <w:p w14:paraId="44CD1845" w14:textId="0BA2E405" w:rsidR="0015426F" w:rsidRDefault="0015426F" w:rsidP="00273DBB">
      <w:pPr>
        <w:spacing w:after="0"/>
        <w:rPr>
          <w:rFonts w:eastAsia="Calibri" w:cs="Times New Roman"/>
          <w:szCs w:val="24"/>
        </w:rPr>
      </w:pPr>
      <w:r>
        <w:rPr>
          <w:rFonts w:eastAsia="Calibri" w:cs="Times New Roman"/>
          <w:szCs w:val="24"/>
        </w:rPr>
        <w:t xml:space="preserve">Sambært tí heimild, sum longu er galdandi, kann grannskoðan verður framd samsvarandi altjóða </w:t>
      </w:r>
      <w:proofErr w:type="spellStart"/>
      <w:r>
        <w:rPr>
          <w:rFonts w:eastAsia="Calibri" w:cs="Times New Roman"/>
          <w:szCs w:val="24"/>
        </w:rPr>
        <w:t>grannskoðanarstandardum</w:t>
      </w:r>
      <w:proofErr w:type="spellEnd"/>
      <w:r>
        <w:rPr>
          <w:rFonts w:eastAsia="Calibri" w:cs="Times New Roman"/>
          <w:szCs w:val="24"/>
        </w:rPr>
        <w:t xml:space="preserve"> (ISA). Sambært</w:t>
      </w:r>
      <w:r w:rsidRPr="0015426F">
        <w:rPr>
          <w:rFonts w:cs="Times New Roman"/>
          <w:szCs w:val="24"/>
        </w:rPr>
        <w:t xml:space="preserve"> </w:t>
      </w:r>
      <w:proofErr w:type="spellStart"/>
      <w:r>
        <w:rPr>
          <w:rFonts w:cs="Times New Roman"/>
          <w:szCs w:val="24"/>
        </w:rPr>
        <w:t>ES-direktivi</w:t>
      </w:r>
      <w:proofErr w:type="spellEnd"/>
      <w:r>
        <w:rPr>
          <w:rFonts w:cs="Times New Roman"/>
          <w:szCs w:val="24"/>
        </w:rPr>
        <w:t xml:space="preserve"> 2014/56/EU</w:t>
      </w:r>
      <w:r>
        <w:rPr>
          <w:rFonts w:eastAsia="Calibri" w:cs="Times New Roman"/>
          <w:szCs w:val="24"/>
        </w:rPr>
        <w:t xml:space="preserve"> </w:t>
      </w:r>
      <w:r w:rsidR="004D2FFB">
        <w:rPr>
          <w:rFonts w:eastAsia="Calibri" w:cs="Times New Roman"/>
          <w:szCs w:val="24"/>
        </w:rPr>
        <w:t xml:space="preserve">art. 26, stk. 5 kunnu londini seta í gildi eina </w:t>
      </w:r>
      <w:proofErr w:type="spellStart"/>
      <w:r w:rsidR="004D2FFB">
        <w:rPr>
          <w:rFonts w:eastAsia="Calibri" w:cs="Times New Roman"/>
          <w:szCs w:val="24"/>
        </w:rPr>
        <w:t>proportionala</w:t>
      </w:r>
      <w:proofErr w:type="spellEnd"/>
      <w:r w:rsidR="004D2FFB">
        <w:rPr>
          <w:rFonts w:eastAsia="Calibri" w:cs="Times New Roman"/>
          <w:szCs w:val="24"/>
        </w:rPr>
        <w:t xml:space="preserve"> nýtslu av altjóða standardunum, tá talan er um grannskoðan av smáum fyritøkum. Tí verður skotið upp, at galdandi heimild verður víðkað til at eisini at kunna fevna um eina </w:t>
      </w:r>
      <w:proofErr w:type="spellStart"/>
      <w:r w:rsidR="004D2FFB">
        <w:rPr>
          <w:rFonts w:eastAsia="Calibri" w:cs="Times New Roman"/>
          <w:szCs w:val="24"/>
        </w:rPr>
        <w:t>proportionala</w:t>
      </w:r>
      <w:proofErr w:type="spellEnd"/>
      <w:r w:rsidR="004D2FFB">
        <w:rPr>
          <w:rFonts w:eastAsia="Calibri" w:cs="Times New Roman"/>
          <w:szCs w:val="24"/>
        </w:rPr>
        <w:t xml:space="preserve"> nýtslu av altjóða </w:t>
      </w:r>
      <w:proofErr w:type="spellStart"/>
      <w:r w:rsidR="004D2FFB">
        <w:rPr>
          <w:rFonts w:eastAsia="Calibri" w:cs="Times New Roman"/>
          <w:szCs w:val="24"/>
        </w:rPr>
        <w:t>grannskoðanarstandardunum</w:t>
      </w:r>
      <w:proofErr w:type="spellEnd"/>
      <w:r w:rsidR="004D2FFB">
        <w:rPr>
          <w:rFonts w:eastAsia="Calibri" w:cs="Times New Roman"/>
          <w:szCs w:val="24"/>
        </w:rPr>
        <w:t xml:space="preserve">. Talan kann vera um eina </w:t>
      </w:r>
      <w:proofErr w:type="spellStart"/>
      <w:r w:rsidR="004D2FFB">
        <w:rPr>
          <w:rFonts w:eastAsia="Calibri" w:cs="Times New Roman"/>
          <w:szCs w:val="24"/>
        </w:rPr>
        <w:t>proportionala</w:t>
      </w:r>
      <w:proofErr w:type="spellEnd"/>
      <w:r w:rsidR="004D2FFB">
        <w:rPr>
          <w:rFonts w:eastAsia="Calibri" w:cs="Times New Roman"/>
          <w:szCs w:val="24"/>
        </w:rPr>
        <w:t xml:space="preserve"> nýtslu í smærri fyritøkum, um neyðuga grundarlagið er fyri hesum innanfyri karmarnar av art. 26, stk. 5 í  </w:t>
      </w:r>
      <w:proofErr w:type="spellStart"/>
      <w:r w:rsidR="004D2FFB">
        <w:rPr>
          <w:rFonts w:cs="Times New Roman"/>
          <w:szCs w:val="24"/>
        </w:rPr>
        <w:t>ES-direktivi</w:t>
      </w:r>
      <w:proofErr w:type="spellEnd"/>
      <w:r w:rsidR="004D2FFB">
        <w:rPr>
          <w:rFonts w:cs="Times New Roman"/>
          <w:szCs w:val="24"/>
        </w:rPr>
        <w:t xml:space="preserve"> 2014/56/EU.</w:t>
      </w:r>
    </w:p>
    <w:p w14:paraId="16294423" w14:textId="77777777" w:rsidR="004D2FFB" w:rsidRDefault="004D2FFB" w:rsidP="00273DBB">
      <w:pPr>
        <w:spacing w:after="0"/>
        <w:rPr>
          <w:rFonts w:eastAsia="Calibri" w:cs="Times New Roman"/>
          <w:szCs w:val="24"/>
        </w:rPr>
      </w:pPr>
    </w:p>
    <w:p w14:paraId="755B9B38" w14:textId="7909E6F5" w:rsidR="00B01798" w:rsidRDefault="00921EEF" w:rsidP="00273DBB">
      <w:pPr>
        <w:spacing w:after="0"/>
        <w:rPr>
          <w:rFonts w:eastAsia="Calibri" w:cs="Times New Roman"/>
          <w:szCs w:val="24"/>
        </w:rPr>
      </w:pPr>
      <w:r>
        <w:rPr>
          <w:rFonts w:eastAsia="Calibri" w:cs="Times New Roman"/>
          <w:szCs w:val="24"/>
        </w:rPr>
        <w:t>Víst verður í síni heild</w:t>
      </w:r>
      <w:r w:rsidR="00B01798">
        <w:rPr>
          <w:rFonts w:eastAsia="Calibri" w:cs="Times New Roman"/>
          <w:szCs w:val="24"/>
        </w:rPr>
        <w:t xml:space="preserve"> til serligu viðmerkingarnar § 1, nr. 21 í broytingaruppskoti til </w:t>
      </w:r>
      <w:proofErr w:type="spellStart"/>
      <w:r w:rsidR="00B01798">
        <w:rPr>
          <w:rFonts w:eastAsia="Calibri" w:cs="Times New Roman"/>
          <w:szCs w:val="24"/>
        </w:rPr>
        <w:t>revisorloven</w:t>
      </w:r>
      <w:proofErr w:type="spellEnd"/>
      <w:r w:rsidR="00B01798">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B01798">
        <w:rPr>
          <w:rFonts w:eastAsia="Calibri" w:cs="Times New Roman"/>
          <w:szCs w:val="24"/>
        </w:rPr>
        <w:t xml:space="preserve">), sum verða at skilja samsvarandi.  </w:t>
      </w:r>
    </w:p>
    <w:p w14:paraId="79C48A87" w14:textId="77777777" w:rsidR="00921EEF" w:rsidRDefault="00921EEF" w:rsidP="00273DBB">
      <w:pPr>
        <w:spacing w:after="0"/>
        <w:rPr>
          <w:rFonts w:eastAsia="Calibri" w:cs="Times New Roman"/>
          <w:szCs w:val="24"/>
        </w:rPr>
      </w:pPr>
    </w:p>
    <w:p w14:paraId="5252A701" w14:textId="0ECC12ED" w:rsidR="00B01798" w:rsidRDefault="00B01798" w:rsidP="00273DBB">
      <w:pPr>
        <w:spacing w:after="0"/>
        <w:rPr>
          <w:rFonts w:eastAsia="Calibri" w:cs="Times New Roman"/>
          <w:szCs w:val="24"/>
        </w:rPr>
      </w:pPr>
      <w:r>
        <w:rPr>
          <w:rFonts w:eastAsia="Calibri" w:cs="Times New Roman"/>
          <w:szCs w:val="24"/>
        </w:rPr>
        <w:t>Nr. 2</w:t>
      </w:r>
      <w:r w:rsidR="00551439">
        <w:rPr>
          <w:rFonts w:eastAsia="Calibri" w:cs="Times New Roman"/>
          <w:szCs w:val="24"/>
        </w:rPr>
        <w:t>8</w:t>
      </w:r>
    </w:p>
    <w:p w14:paraId="5435868B" w14:textId="6E3916A8" w:rsidR="000156DA" w:rsidRDefault="008D7018" w:rsidP="00273DBB">
      <w:pPr>
        <w:spacing w:after="0"/>
        <w:rPr>
          <w:rFonts w:eastAsia="Calibri" w:cs="Times New Roman"/>
          <w:szCs w:val="24"/>
        </w:rPr>
      </w:pPr>
      <w:r>
        <w:rPr>
          <w:rFonts w:eastAsia="Calibri" w:cs="Times New Roman"/>
          <w:szCs w:val="24"/>
        </w:rPr>
        <w:t>Í g</w:t>
      </w:r>
      <w:r w:rsidR="004D2FFB">
        <w:rPr>
          <w:rFonts w:eastAsia="Calibri" w:cs="Times New Roman"/>
          <w:szCs w:val="24"/>
        </w:rPr>
        <w:t xml:space="preserve">aldandi </w:t>
      </w:r>
      <w:r w:rsidR="00B01798">
        <w:rPr>
          <w:rFonts w:eastAsia="Calibri" w:cs="Times New Roman"/>
          <w:szCs w:val="24"/>
        </w:rPr>
        <w:t xml:space="preserve">§ 16 í </w:t>
      </w:r>
      <w:proofErr w:type="spellStart"/>
      <w:r w:rsidR="00B01798">
        <w:rPr>
          <w:rFonts w:eastAsia="Calibri" w:cs="Times New Roman"/>
          <w:szCs w:val="24"/>
        </w:rPr>
        <w:t>grannskoðaralógini</w:t>
      </w:r>
      <w:proofErr w:type="spellEnd"/>
      <w:r>
        <w:rPr>
          <w:rFonts w:eastAsia="Calibri" w:cs="Times New Roman"/>
          <w:szCs w:val="24"/>
        </w:rPr>
        <w:t xml:space="preserve"> eru ásetingar</w:t>
      </w:r>
      <w:r w:rsidR="000156DA">
        <w:rPr>
          <w:rFonts w:eastAsia="Calibri" w:cs="Times New Roman"/>
          <w:szCs w:val="24"/>
        </w:rPr>
        <w:t xml:space="preserve"> um, tá grannskoðarin fer úr starvið.</w:t>
      </w:r>
      <w:r w:rsidR="004D2FFB">
        <w:rPr>
          <w:rFonts w:eastAsia="Calibri" w:cs="Times New Roman"/>
          <w:szCs w:val="24"/>
        </w:rPr>
        <w:t xml:space="preserve"> </w:t>
      </w:r>
      <w:r>
        <w:rPr>
          <w:rFonts w:eastAsia="Calibri" w:cs="Times New Roman"/>
          <w:szCs w:val="24"/>
        </w:rPr>
        <w:t xml:space="preserve">Ásetingin í § 16 er sambært stk. 1 galdandi, tá grannskoðari gevur </w:t>
      </w:r>
      <w:proofErr w:type="spellStart"/>
      <w:r>
        <w:rPr>
          <w:rFonts w:eastAsia="Calibri" w:cs="Times New Roman"/>
          <w:szCs w:val="24"/>
        </w:rPr>
        <w:t>grannskoðanarátekningar</w:t>
      </w:r>
      <w:proofErr w:type="spellEnd"/>
      <w:r>
        <w:rPr>
          <w:rFonts w:eastAsia="Calibri" w:cs="Times New Roman"/>
          <w:szCs w:val="24"/>
        </w:rPr>
        <w:t xml:space="preserve"> og aðrar váttanir við trygd á ársroknskapir v.m.</w:t>
      </w:r>
      <w:r w:rsidR="000156DA">
        <w:rPr>
          <w:rFonts w:eastAsia="Calibri" w:cs="Times New Roman"/>
          <w:szCs w:val="24"/>
        </w:rPr>
        <w:t xml:space="preserve"> </w:t>
      </w:r>
      <w:r>
        <w:rPr>
          <w:rFonts w:eastAsia="Calibri" w:cs="Times New Roman"/>
          <w:szCs w:val="24"/>
        </w:rPr>
        <w:t>S</w:t>
      </w:r>
      <w:r w:rsidRPr="000156DA">
        <w:rPr>
          <w:rFonts w:eastAsia="Calibri" w:cs="Times New Roman"/>
          <w:szCs w:val="24"/>
        </w:rPr>
        <w:t xml:space="preserve">tarv </w:t>
      </w:r>
      <w:proofErr w:type="spellStart"/>
      <w:r w:rsidRPr="000156DA">
        <w:rPr>
          <w:rFonts w:eastAsia="Calibri" w:cs="Times New Roman"/>
          <w:szCs w:val="24"/>
        </w:rPr>
        <w:t>grannskoðarans</w:t>
      </w:r>
      <w:proofErr w:type="spellEnd"/>
      <w:r>
        <w:rPr>
          <w:rFonts w:eastAsia="Calibri" w:cs="Times New Roman"/>
          <w:szCs w:val="24"/>
        </w:rPr>
        <w:t xml:space="preserve"> heldur </w:t>
      </w:r>
      <w:r w:rsidR="000156DA" w:rsidRPr="000156DA">
        <w:rPr>
          <w:rFonts w:eastAsia="Calibri" w:cs="Times New Roman"/>
          <w:szCs w:val="24"/>
        </w:rPr>
        <w:t xml:space="preserve">fram til nýggjur grannskoðari hevur tikið við, um ikki annað fylgir av lóggávuni ella av viðtøkunum hjá einum virki, ella annað er avtalað. </w:t>
      </w:r>
      <w:r w:rsidR="000156DA">
        <w:rPr>
          <w:rFonts w:eastAsia="Calibri" w:cs="Times New Roman"/>
          <w:szCs w:val="24"/>
        </w:rPr>
        <w:t>Sambært stk. 2, kann grannskoðarin h</w:t>
      </w:r>
      <w:r w:rsidR="000156DA" w:rsidRPr="000156DA">
        <w:rPr>
          <w:rFonts w:eastAsia="Calibri" w:cs="Times New Roman"/>
          <w:szCs w:val="24"/>
        </w:rPr>
        <w:t xml:space="preserve">óast ásetingina í stk. 1 til eina og hvørja tíð fara úr starvi, um hetta ikki stríðir ímóti góðum </w:t>
      </w:r>
      <w:proofErr w:type="spellStart"/>
      <w:r w:rsidR="000156DA" w:rsidRPr="000156DA">
        <w:rPr>
          <w:rFonts w:eastAsia="Calibri" w:cs="Times New Roman"/>
          <w:szCs w:val="24"/>
        </w:rPr>
        <w:t>grannskoðanarsiði</w:t>
      </w:r>
      <w:proofErr w:type="spellEnd"/>
      <w:r w:rsidR="000156DA" w:rsidRPr="000156DA">
        <w:rPr>
          <w:rFonts w:eastAsia="Calibri" w:cs="Times New Roman"/>
          <w:szCs w:val="24"/>
        </w:rPr>
        <w:t>. Fer grannskoðari frá, skal grannskoðarin, sum tekur við, venda sær til fráfarandi grannskoðaran, ið hevur skyldu til at upplýsa orsøkirnar til, at hann fer frá.</w:t>
      </w:r>
      <w:r w:rsidR="000156DA">
        <w:rPr>
          <w:rFonts w:eastAsia="Calibri" w:cs="Times New Roman"/>
          <w:szCs w:val="24"/>
        </w:rPr>
        <w:t xml:space="preserve"> F</w:t>
      </w:r>
      <w:r w:rsidR="000156DA" w:rsidRPr="000156DA">
        <w:rPr>
          <w:rFonts w:eastAsia="Calibri" w:cs="Times New Roman"/>
          <w:szCs w:val="24"/>
        </w:rPr>
        <w:t>ráfarandi grannskoðarin hevur eisini skyldu til at geva grannskoðaranum, sum tekur við, atgongd til allar týðandi upplýsingar um tað virkið, sum váttanin hjá grannskoðaranum viðvíkur.</w:t>
      </w:r>
      <w:r w:rsidR="000E2D4F">
        <w:rPr>
          <w:rFonts w:eastAsia="Calibri" w:cs="Times New Roman"/>
          <w:szCs w:val="24"/>
        </w:rPr>
        <w:t xml:space="preserve"> Skyldan er eitt undantak frá </w:t>
      </w:r>
      <w:proofErr w:type="spellStart"/>
      <w:r w:rsidR="000E2D4F">
        <w:rPr>
          <w:rFonts w:eastAsia="Calibri" w:cs="Times New Roman"/>
          <w:szCs w:val="24"/>
        </w:rPr>
        <w:t>tagnarskylduni</w:t>
      </w:r>
      <w:proofErr w:type="spellEnd"/>
      <w:r w:rsidR="000E2D4F">
        <w:rPr>
          <w:rFonts w:eastAsia="Calibri" w:cs="Times New Roman"/>
          <w:szCs w:val="24"/>
        </w:rPr>
        <w:t xml:space="preserve">, sum annars er galdandi fyri grannskoðarar, sbr. § 28 í </w:t>
      </w:r>
      <w:proofErr w:type="spellStart"/>
      <w:r w:rsidR="000E2D4F">
        <w:rPr>
          <w:rFonts w:eastAsia="Calibri" w:cs="Times New Roman"/>
          <w:szCs w:val="24"/>
        </w:rPr>
        <w:t>grannskoðaralógini</w:t>
      </w:r>
      <w:proofErr w:type="spellEnd"/>
      <w:r w:rsidR="000E2D4F">
        <w:rPr>
          <w:rFonts w:eastAsia="Calibri" w:cs="Times New Roman"/>
          <w:szCs w:val="24"/>
        </w:rPr>
        <w:t>. Endamálið við at geva grannskoðara innlit í allar upplýsingar um fyritøkuna, sum váttan skal gevast um, er, at ein nýggjur grannskoðari kann fáa innlit í øll viðkomandi viðurskifti, sum kunnu hava týdning fyri grannskoðanina av einum ársroknskapi.</w:t>
      </w:r>
    </w:p>
    <w:p w14:paraId="1F2719C7" w14:textId="77777777" w:rsidR="000E2D4F" w:rsidRDefault="000E2D4F" w:rsidP="00273DBB">
      <w:pPr>
        <w:spacing w:after="0"/>
        <w:rPr>
          <w:rFonts w:eastAsia="Calibri" w:cs="Times New Roman"/>
          <w:szCs w:val="24"/>
        </w:rPr>
      </w:pPr>
    </w:p>
    <w:p w14:paraId="616E08E7" w14:textId="42A3A9A5" w:rsidR="000E2D4F" w:rsidRPr="000156DA" w:rsidRDefault="000E2D4F" w:rsidP="00273DBB">
      <w:pPr>
        <w:spacing w:after="0"/>
        <w:rPr>
          <w:rFonts w:eastAsia="Calibri" w:cs="Times New Roman"/>
          <w:szCs w:val="24"/>
        </w:rPr>
      </w:pPr>
      <w:r>
        <w:rPr>
          <w:rFonts w:eastAsia="Calibri" w:cs="Times New Roman"/>
          <w:szCs w:val="24"/>
        </w:rPr>
        <w:lastRenderedPageBreak/>
        <w:t xml:space="preserve">Sambært stk. 1 heldur starv </w:t>
      </w:r>
      <w:proofErr w:type="spellStart"/>
      <w:r>
        <w:rPr>
          <w:rFonts w:eastAsia="Calibri" w:cs="Times New Roman"/>
          <w:szCs w:val="24"/>
        </w:rPr>
        <w:t>grannskoðarans</w:t>
      </w:r>
      <w:proofErr w:type="spellEnd"/>
      <w:r>
        <w:rPr>
          <w:rFonts w:eastAsia="Calibri" w:cs="Times New Roman"/>
          <w:szCs w:val="24"/>
        </w:rPr>
        <w:t xml:space="preserve"> fram inntil ein nýggjur grannskoðari tekur við uttan so, at </w:t>
      </w:r>
      <w:r w:rsidR="002573EA">
        <w:rPr>
          <w:rFonts w:eastAsia="Calibri" w:cs="Times New Roman"/>
          <w:szCs w:val="24"/>
        </w:rPr>
        <w:t xml:space="preserve">annað er ásett í lóggávuni ella er avtalað. Grannskoðari kann tó fara úr starvi, um tað ikki er í stríð við meginregluna um góðan </w:t>
      </w:r>
      <w:proofErr w:type="spellStart"/>
      <w:r w:rsidR="002573EA">
        <w:rPr>
          <w:rFonts w:eastAsia="Calibri" w:cs="Times New Roman"/>
          <w:szCs w:val="24"/>
        </w:rPr>
        <w:t>grannskoðanarsið</w:t>
      </w:r>
      <w:proofErr w:type="spellEnd"/>
      <w:r w:rsidR="002573EA">
        <w:rPr>
          <w:rFonts w:eastAsia="Calibri" w:cs="Times New Roman"/>
          <w:szCs w:val="24"/>
        </w:rPr>
        <w:t xml:space="preserve">. Ein góð grundgeving kann í hesum sambandi vera, at grannskoðarin hevur staðfest, at hann ikki longur lýkur </w:t>
      </w:r>
      <w:proofErr w:type="spellStart"/>
      <w:r w:rsidR="002573EA">
        <w:rPr>
          <w:rFonts w:eastAsia="Calibri" w:cs="Times New Roman"/>
          <w:szCs w:val="24"/>
        </w:rPr>
        <w:t>óheftniskrøvini</w:t>
      </w:r>
      <w:proofErr w:type="spellEnd"/>
      <w:r w:rsidR="002573EA">
        <w:rPr>
          <w:rFonts w:eastAsia="Calibri" w:cs="Times New Roman"/>
          <w:szCs w:val="24"/>
        </w:rPr>
        <w:t xml:space="preserve">. Í einum slíkum føri er tað beinleiðis eitt krav sambært lógini og sambært meginregluni um góðan </w:t>
      </w:r>
      <w:proofErr w:type="spellStart"/>
      <w:r w:rsidR="002573EA">
        <w:rPr>
          <w:rFonts w:eastAsia="Calibri" w:cs="Times New Roman"/>
          <w:szCs w:val="24"/>
        </w:rPr>
        <w:t>grannskoðanarsið</w:t>
      </w:r>
      <w:proofErr w:type="spellEnd"/>
      <w:r w:rsidR="002573EA">
        <w:rPr>
          <w:rFonts w:eastAsia="Calibri" w:cs="Times New Roman"/>
          <w:szCs w:val="24"/>
        </w:rPr>
        <w:t>, at grannskoðarin fer frá. Í útgangsstøði kann grannskoðari fara úr starvi</w:t>
      </w:r>
      <w:r w:rsidR="0017552D">
        <w:rPr>
          <w:rFonts w:eastAsia="Calibri" w:cs="Times New Roman"/>
          <w:szCs w:val="24"/>
        </w:rPr>
        <w:t>,</w:t>
      </w:r>
      <w:r w:rsidR="002573EA">
        <w:rPr>
          <w:rFonts w:eastAsia="Calibri" w:cs="Times New Roman"/>
          <w:szCs w:val="24"/>
        </w:rPr>
        <w:t xml:space="preserve"> um avtalan uttan iva fer at verða mishildin orsakað av, at fyritøkan ikki er før fyri at rinda samsýning </w:t>
      </w:r>
      <w:proofErr w:type="spellStart"/>
      <w:r w:rsidR="002573EA">
        <w:rPr>
          <w:rFonts w:eastAsia="Calibri" w:cs="Times New Roman"/>
          <w:szCs w:val="24"/>
        </w:rPr>
        <w:t>grannskoðarans</w:t>
      </w:r>
      <w:proofErr w:type="spellEnd"/>
      <w:r w:rsidR="002573EA">
        <w:rPr>
          <w:rFonts w:eastAsia="Calibri" w:cs="Times New Roman"/>
          <w:szCs w:val="24"/>
        </w:rPr>
        <w:t>. Hinvegin kann grannskoðarin ikki siga avtaluna upp, um leiðslan í stríð við § 1, nr. 2</w:t>
      </w:r>
      <w:r w:rsidR="00057FF1">
        <w:rPr>
          <w:rFonts w:eastAsia="Calibri" w:cs="Times New Roman"/>
          <w:szCs w:val="24"/>
        </w:rPr>
        <w:t>3</w:t>
      </w:r>
      <w:r w:rsidR="002573EA">
        <w:rPr>
          <w:rFonts w:eastAsia="Calibri" w:cs="Times New Roman"/>
          <w:szCs w:val="24"/>
        </w:rPr>
        <w:t xml:space="preserve"> í uppskotinum </w:t>
      </w:r>
      <w:r w:rsidR="002573EA" w:rsidRPr="0023706C">
        <w:rPr>
          <w:rFonts w:eastAsia="Calibri" w:cs="Times New Roman"/>
          <w:szCs w:val="24"/>
        </w:rPr>
        <w:t>(</w:t>
      </w:r>
      <w:r w:rsidR="0023706C" w:rsidRPr="0023706C">
        <w:rPr>
          <w:rFonts w:eastAsia="Calibri" w:cs="Times New Roman"/>
          <w:szCs w:val="24"/>
        </w:rPr>
        <w:t xml:space="preserve">og sambært </w:t>
      </w:r>
      <w:proofErr w:type="spellStart"/>
      <w:r w:rsidR="0023706C" w:rsidRPr="0023706C">
        <w:rPr>
          <w:rFonts w:eastAsia="Calibri" w:cs="Times New Roman"/>
          <w:szCs w:val="24"/>
        </w:rPr>
        <w:t>fylgibroytingum</w:t>
      </w:r>
      <w:proofErr w:type="spellEnd"/>
      <w:r w:rsidR="0023706C" w:rsidRPr="0023706C">
        <w:rPr>
          <w:rFonts w:eastAsia="Calibri" w:cs="Times New Roman"/>
          <w:szCs w:val="24"/>
        </w:rPr>
        <w:t xml:space="preserve"> í uppskoti, sum er til viðgerðar samstundis sum hetta uppskotið</w:t>
      </w:r>
      <w:r w:rsidR="002573EA" w:rsidRPr="0023706C">
        <w:rPr>
          <w:rFonts w:eastAsia="Calibri" w:cs="Times New Roman"/>
          <w:szCs w:val="24"/>
        </w:rPr>
        <w:t>)</w:t>
      </w:r>
      <w:r w:rsidR="002573EA">
        <w:rPr>
          <w:rFonts w:eastAsia="Calibri" w:cs="Times New Roman"/>
          <w:szCs w:val="24"/>
        </w:rPr>
        <w:t xml:space="preserve"> ikki gevur grannskoðaranum áv</w:t>
      </w:r>
      <w:r w:rsidR="00F5377F">
        <w:rPr>
          <w:rFonts w:eastAsia="Calibri" w:cs="Times New Roman"/>
          <w:szCs w:val="24"/>
        </w:rPr>
        <w:t xml:space="preserve">ísar neyðugar upplýsingar, ella tí grannskoðarin og leiðslan eru ósamd um innihaldi í roknskapinum, t.d. eini </w:t>
      </w:r>
      <w:proofErr w:type="spellStart"/>
      <w:r w:rsidR="00F5377F">
        <w:rPr>
          <w:rFonts w:eastAsia="Calibri" w:cs="Times New Roman"/>
          <w:szCs w:val="24"/>
        </w:rPr>
        <w:t>ársfrásøgn</w:t>
      </w:r>
      <w:proofErr w:type="spellEnd"/>
      <w:r w:rsidR="00F5377F">
        <w:rPr>
          <w:rFonts w:eastAsia="Calibri" w:cs="Times New Roman"/>
          <w:szCs w:val="24"/>
        </w:rPr>
        <w:t xml:space="preserve">. Ásett er í </w:t>
      </w:r>
      <w:proofErr w:type="spellStart"/>
      <w:r w:rsidR="00F5377F">
        <w:rPr>
          <w:rFonts w:eastAsia="Calibri" w:cs="Times New Roman"/>
          <w:szCs w:val="24"/>
        </w:rPr>
        <w:t>váttanarkunngerðini</w:t>
      </w:r>
      <w:proofErr w:type="spellEnd"/>
      <w:r w:rsidR="00F5377F">
        <w:rPr>
          <w:rFonts w:eastAsia="Calibri" w:cs="Times New Roman"/>
          <w:szCs w:val="24"/>
        </w:rPr>
        <w:t xml:space="preserve"> í reglunum um </w:t>
      </w:r>
      <w:proofErr w:type="spellStart"/>
      <w:r w:rsidR="00F5377F">
        <w:rPr>
          <w:rFonts w:eastAsia="Calibri" w:cs="Times New Roman"/>
          <w:szCs w:val="24"/>
        </w:rPr>
        <w:t>grannskoðanarátekning</w:t>
      </w:r>
      <w:proofErr w:type="spellEnd"/>
      <w:r w:rsidR="00F5377F">
        <w:rPr>
          <w:rFonts w:eastAsia="Calibri" w:cs="Times New Roman"/>
          <w:szCs w:val="24"/>
        </w:rPr>
        <w:t>, at grannskoðarin skal taka fyrivarni í síni átekning.</w:t>
      </w:r>
      <w:r w:rsidR="002573EA">
        <w:rPr>
          <w:rFonts w:eastAsia="Calibri" w:cs="Times New Roman"/>
          <w:szCs w:val="24"/>
        </w:rPr>
        <w:t xml:space="preserve"> </w:t>
      </w:r>
      <w:r w:rsidR="00F5377F">
        <w:rPr>
          <w:rFonts w:eastAsia="Calibri" w:cs="Times New Roman"/>
          <w:szCs w:val="24"/>
        </w:rPr>
        <w:t xml:space="preserve">Grannskoðarin er </w:t>
      </w:r>
      <w:proofErr w:type="spellStart"/>
      <w:r w:rsidR="00F5377F">
        <w:rPr>
          <w:rFonts w:eastAsia="Calibri" w:cs="Times New Roman"/>
          <w:szCs w:val="24"/>
        </w:rPr>
        <w:t>álitisumboðið</w:t>
      </w:r>
      <w:proofErr w:type="spellEnd"/>
      <w:r w:rsidR="00F5377F">
        <w:rPr>
          <w:rFonts w:eastAsia="Calibri" w:cs="Times New Roman"/>
          <w:szCs w:val="24"/>
        </w:rPr>
        <w:t xml:space="preserve"> hjá almenninginum, tá hann grannskoðar</w:t>
      </w:r>
      <w:r w:rsidR="002D48E0">
        <w:rPr>
          <w:rFonts w:eastAsia="Calibri" w:cs="Times New Roman"/>
          <w:szCs w:val="24"/>
        </w:rPr>
        <w:t xml:space="preserve">, og tí kann grannskoðarin ikki fara úr starvinum fyri á tann hátt at sleppa sær undan </w:t>
      </w:r>
      <w:proofErr w:type="spellStart"/>
      <w:r w:rsidR="002D48E0">
        <w:rPr>
          <w:rFonts w:eastAsia="Calibri" w:cs="Times New Roman"/>
          <w:szCs w:val="24"/>
        </w:rPr>
        <w:t>skylduni</w:t>
      </w:r>
      <w:proofErr w:type="spellEnd"/>
      <w:r w:rsidR="002D48E0">
        <w:rPr>
          <w:rFonts w:eastAsia="Calibri" w:cs="Times New Roman"/>
          <w:szCs w:val="24"/>
        </w:rPr>
        <w:t xml:space="preserve"> at átekna við fyrivarni. Viðurskiftini millum grannskoðara og hann, sum hevur biðið um uppgávuna, kunnu gerast so ring, at tað gerst greitt, at </w:t>
      </w:r>
      <w:proofErr w:type="spellStart"/>
      <w:r w:rsidR="002D48E0">
        <w:rPr>
          <w:rFonts w:eastAsia="Calibri" w:cs="Times New Roman"/>
          <w:szCs w:val="24"/>
        </w:rPr>
        <w:t>grannskoðanaravtalan</w:t>
      </w:r>
      <w:proofErr w:type="spellEnd"/>
      <w:r w:rsidR="002D48E0">
        <w:rPr>
          <w:rFonts w:eastAsia="Calibri" w:cs="Times New Roman"/>
          <w:szCs w:val="24"/>
        </w:rPr>
        <w:t xml:space="preserve"> ikki kann verða uppfylt eisini aftaná, at grannskoðarin hevur gjørt tað</w:t>
      </w:r>
      <w:r w:rsidR="0017552D">
        <w:rPr>
          <w:rFonts w:eastAsia="Calibri" w:cs="Times New Roman"/>
          <w:szCs w:val="24"/>
        </w:rPr>
        <w:t>,</w:t>
      </w:r>
      <w:r w:rsidR="002D48E0">
        <w:rPr>
          <w:rFonts w:eastAsia="Calibri" w:cs="Times New Roman"/>
          <w:szCs w:val="24"/>
        </w:rPr>
        <w:t xml:space="preserve"> hann kann fyri at gjøgnumføra grannskoðanina. </w:t>
      </w:r>
    </w:p>
    <w:p w14:paraId="5D518FA3" w14:textId="77777777" w:rsidR="000156DA" w:rsidRDefault="000156DA" w:rsidP="00273DBB">
      <w:pPr>
        <w:spacing w:after="0"/>
        <w:rPr>
          <w:rFonts w:eastAsia="Calibri" w:cs="Times New Roman"/>
          <w:szCs w:val="24"/>
        </w:rPr>
      </w:pPr>
    </w:p>
    <w:p w14:paraId="1F147277" w14:textId="4D501F84" w:rsidR="00B45645" w:rsidRDefault="007E79AA" w:rsidP="00273DBB">
      <w:pPr>
        <w:spacing w:after="0"/>
        <w:rPr>
          <w:rFonts w:eastAsia="Calibri" w:cs="Times New Roman"/>
          <w:szCs w:val="24"/>
        </w:rPr>
      </w:pPr>
      <w:r>
        <w:rPr>
          <w:rFonts w:eastAsia="Calibri" w:cs="Times New Roman"/>
          <w:szCs w:val="24"/>
        </w:rPr>
        <w:t>Í § 16, stk. 1 verður</w:t>
      </w:r>
      <w:r w:rsidR="00314612">
        <w:rPr>
          <w:rFonts w:eastAsia="Calibri" w:cs="Times New Roman"/>
          <w:szCs w:val="24"/>
        </w:rPr>
        <w:t xml:space="preserve"> í </w:t>
      </w:r>
      <w:r w:rsidR="00057FF1">
        <w:rPr>
          <w:rFonts w:eastAsia="Calibri" w:cs="Times New Roman"/>
          <w:szCs w:val="24"/>
        </w:rPr>
        <w:t>samsvari</w:t>
      </w:r>
      <w:r w:rsidR="00314612">
        <w:rPr>
          <w:rFonts w:eastAsia="Calibri" w:cs="Times New Roman"/>
          <w:szCs w:val="24"/>
        </w:rPr>
        <w:t xml:space="preserve"> við galdandi </w:t>
      </w:r>
      <w:r w:rsidR="003007F4">
        <w:rPr>
          <w:rFonts w:eastAsia="Calibri" w:cs="Times New Roman"/>
          <w:szCs w:val="24"/>
        </w:rPr>
        <w:t>áseting</w:t>
      </w:r>
      <w:r>
        <w:rPr>
          <w:rFonts w:eastAsia="Calibri" w:cs="Times New Roman"/>
          <w:szCs w:val="24"/>
        </w:rPr>
        <w:t xml:space="preserve"> lagt upp til, at </w:t>
      </w:r>
      <w:r w:rsidRPr="007E79AA">
        <w:rPr>
          <w:rFonts w:eastAsia="Calibri" w:cs="Times New Roman"/>
          <w:szCs w:val="24"/>
        </w:rPr>
        <w:t xml:space="preserve">starv </w:t>
      </w:r>
      <w:proofErr w:type="spellStart"/>
      <w:r w:rsidRPr="007E79AA">
        <w:rPr>
          <w:rFonts w:eastAsia="Calibri" w:cs="Times New Roman"/>
          <w:szCs w:val="24"/>
        </w:rPr>
        <w:t>grannskoðarans</w:t>
      </w:r>
      <w:proofErr w:type="spellEnd"/>
      <w:r w:rsidR="003007F4">
        <w:rPr>
          <w:rFonts w:eastAsia="Calibri" w:cs="Times New Roman"/>
          <w:szCs w:val="24"/>
        </w:rPr>
        <w:t xml:space="preserve"> heldur</w:t>
      </w:r>
      <w:r w:rsidRPr="007E79AA">
        <w:rPr>
          <w:rFonts w:eastAsia="Calibri" w:cs="Times New Roman"/>
          <w:szCs w:val="24"/>
        </w:rPr>
        <w:t xml:space="preserve"> fram til nýggjur grannskoðari hevur tikið við, um ikki annað fylgir av lóggávuni ella av viðtøkunum hjá einum virki, ella annað er avtalað. </w:t>
      </w:r>
      <w:r w:rsidR="00314612">
        <w:rPr>
          <w:rFonts w:eastAsia="Calibri" w:cs="Times New Roman"/>
          <w:szCs w:val="24"/>
        </w:rPr>
        <w:t xml:space="preserve">Orsøkin til hesa høvuðsreglu er, at </w:t>
      </w:r>
      <w:proofErr w:type="spellStart"/>
      <w:r w:rsidR="00314612">
        <w:rPr>
          <w:rFonts w:eastAsia="Calibri" w:cs="Times New Roman"/>
          <w:szCs w:val="24"/>
        </w:rPr>
        <w:t>grannskoðanarkundin</w:t>
      </w:r>
      <w:proofErr w:type="spellEnd"/>
      <w:r w:rsidR="00314612">
        <w:rPr>
          <w:rFonts w:eastAsia="Calibri" w:cs="Times New Roman"/>
          <w:szCs w:val="24"/>
        </w:rPr>
        <w:t xml:space="preserve"> </w:t>
      </w:r>
      <w:r w:rsidR="003007F4">
        <w:rPr>
          <w:rFonts w:eastAsia="Calibri" w:cs="Times New Roman"/>
          <w:szCs w:val="24"/>
        </w:rPr>
        <w:t>skal kunna</w:t>
      </w:r>
      <w:r w:rsidR="00314612">
        <w:rPr>
          <w:rFonts w:eastAsia="Calibri" w:cs="Times New Roman"/>
          <w:szCs w:val="24"/>
        </w:rPr>
        <w:t xml:space="preserve"> ganga út frá, at grannskoðarin heldur fram til uppgávan er loyst. Lagt verður tó upp til, at stk. 1 framyvir einans skal galda fyri </w:t>
      </w:r>
      <w:proofErr w:type="spellStart"/>
      <w:r w:rsidR="00B45645" w:rsidRPr="00B45645">
        <w:rPr>
          <w:rFonts w:eastAsia="Calibri" w:cs="Times New Roman"/>
          <w:szCs w:val="24"/>
        </w:rPr>
        <w:t>grannskoðanarátekning</w:t>
      </w:r>
      <w:proofErr w:type="spellEnd"/>
      <w:r w:rsidR="00B45645" w:rsidRPr="00B45645">
        <w:rPr>
          <w:rFonts w:eastAsia="Calibri" w:cs="Times New Roman"/>
          <w:szCs w:val="24"/>
        </w:rPr>
        <w:t xml:space="preserve"> á ársroknskapir o.a.</w:t>
      </w:r>
      <w:r w:rsidR="003007F4">
        <w:rPr>
          <w:rFonts w:eastAsia="Calibri" w:cs="Times New Roman"/>
          <w:szCs w:val="24"/>
        </w:rPr>
        <w:t xml:space="preserve"> </w:t>
      </w:r>
      <w:r w:rsidR="002D48E0">
        <w:rPr>
          <w:rFonts w:eastAsia="Calibri" w:cs="Times New Roman"/>
          <w:szCs w:val="24"/>
        </w:rPr>
        <w:t xml:space="preserve">Hetta er í samsvari við 8. </w:t>
      </w:r>
      <w:proofErr w:type="spellStart"/>
      <w:r w:rsidR="002D48E0">
        <w:rPr>
          <w:rFonts w:eastAsia="Calibri" w:cs="Times New Roman"/>
          <w:szCs w:val="24"/>
        </w:rPr>
        <w:t>vinnufelagsdirektivið</w:t>
      </w:r>
      <w:proofErr w:type="spellEnd"/>
      <w:r w:rsidR="002D48E0">
        <w:rPr>
          <w:rFonts w:eastAsia="Calibri" w:cs="Times New Roman"/>
          <w:szCs w:val="24"/>
        </w:rPr>
        <w:t>.</w:t>
      </w:r>
      <w:r w:rsidR="00314612">
        <w:rPr>
          <w:rFonts w:eastAsia="Calibri" w:cs="Times New Roman"/>
          <w:szCs w:val="24"/>
        </w:rPr>
        <w:t xml:space="preserve"> </w:t>
      </w:r>
      <w:r w:rsidR="002D48E0">
        <w:rPr>
          <w:rFonts w:eastAsia="Calibri" w:cs="Times New Roman"/>
          <w:szCs w:val="24"/>
        </w:rPr>
        <w:t xml:space="preserve">Lagt verður </w:t>
      </w:r>
      <w:r w:rsidR="003007F4">
        <w:rPr>
          <w:rFonts w:eastAsia="Calibri" w:cs="Times New Roman"/>
          <w:szCs w:val="24"/>
        </w:rPr>
        <w:t>upp til, at stk. 1</w:t>
      </w:r>
      <w:r w:rsidR="00301541">
        <w:rPr>
          <w:rFonts w:eastAsia="Calibri" w:cs="Times New Roman"/>
          <w:szCs w:val="24"/>
        </w:rPr>
        <w:t xml:space="preserve"> </w:t>
      </w:r>
      <w:r w:rsidR="00314612">
        <w:rPr>
          <w:rFonts w:eastAsia="Calibri" w:cs="Times New Roman"/>
          <w:szCs w:val="24"/>
        </w:rPr>
        <w:t xml:space="preserve">ikki skal verða galdandi, tá </w:t>
      </w:r>
      <w:proofErr w:type="spellStart"/>
      <w:r w:rsidR="00314612">
        <w:rPr>
          <w:rFonts w:eastAsia="Calibri" w:cs="Times New Roman"/>
          <w:szCs w:val="24"/>
        </w:rPr>
        <w:t>váttanarstandardur</w:t>
      </w:r>
      <w:proofErr w:type="spellEnd"/>
      <w:r w:rsidR="00314612">
        <w:rPr>
          <w:rFonts w:eastAsia="Calibri" w:cs="Times New Roman"/>
          <w:szCs w:val="24"/>
        </w:rPr>
        <w:t xml:space="preserve"> </w:t>
      </w:r>
      <w:r w:rsidR="00301541">
        <w:rPr>
          <w:rFonts w:eastAsia="Calibri" w:cs="Times New Roman"/>
          <w:szCs w:val="24"/>
        </w:rPr>
        <w:t xml:space="preserve">fyri smáar fyritøkur verður nýttur. Skyldir </w:t>
      </w:r>
      <w:proofErr w:type="spellStart"/>
      <w:r w:rsidR="00301541">
        <w:rPr>
          <w:rFonts w:eastAsia="Calibri" w:cs="Times New Roman"/>
          <w:szCs w:val="24"/>
        </w:rPr>
        <w:t>grannskoðarans</w:t>
      </w:r>
      <w:proofErr w:type="spellEnd"/>
      <w:r w:rsidR="00301541">
        <w:rPr>
          <w:rFonts w:eastAsia="Calibri" w:cs="Times New Roman"/>
          <w:szCs w:val="24"/>
        </w:rPr>
        <w:t xml:space="preserve"> í sambandi við, at hann fer úr starvi, eru eitt nú ikki galdandi, tá grannskoðarin gevur váttanir í sambandi við víðkaða gjøgnumgongd, </w:t>
      </w:r>
      <w:proofErr w:type="spellStart"/>
      <w:r w:rsidR="00301541">
        <w:rPr>
          <w:rFonts w:eastAsia="Calibri" w:cs="Times New Roman"/>
          <w:szCs w:val="24"/>
        </w:rPr>
        <w:t>review</w:t>
      </w:r>
      <w:proofErr w:type="spellEnd"/>
      <w:r w:rsidR="00301541">
        <w:rPr>
          <w:rFonts w:eastAsia="Calibri" w:cs="Times New Roman"/>
          <w:szCs w:val="24"/>
        </w:rPr>
        <w:t>, ella hjálpir til við uppseting av roknskapi ella gevur aðra váttan uttan trygd. Nýtsla av hugtakinum</w:t>
      </w:r>
      <w:r w:rsidR="00314612">
        <w:rPr>
          <w:rFonts w:eastAsia="Calibri" w:cs="Times New Roman"/>
          <w:szCs w:val="24"/>
        </w:rPr>
        <w:t xml:space="preserve"> ársroknskap</w:t>
      </w:r>
      <w:r w:rsidR="00301541">
        <w:rPr>
          <w:rFonts w:eastAsia="Calibri" w:cs="Times New Roman"/>
          <w:szCs w:val="24"/>
        </w:rPr>
        <w:t>ur v.m. merkir harafturat, at skyldurnar sambært § 1</w:t>
      </w:r>
      <w:r w:rsidR="00057FF1">
        <w:rPr>
          <w:rFonts w:eastAsia="Calibri" w:cs="Times New Roman"/>
          <w:szCs w:val="24"/>
        </w:rPr>
        <w:t>6</w:t>
      </w:r>
      <w:r w:rsidR="00301541">
        <w:rPr>
          <w:rFonts w:eastAsia="Calibri" w:cs="Times New Roman"/>
          <w:szCs w:val="24"/>
        </w:rPr>
        <w:t xml:space="preserve"> einans galda, tá grannskoðarin gevur </w:t>
      </w:r>
      <w:proofErr w:type="spellStart"/>
      <w:r w:rsidR="00301541">
        <w:rPr>
          <w:rFonts w:eastAsia="Calibri" w:cs="Times New Roman"/>
          <w:szCs w:val="24"/>
        </w:rPr>
        <w:t>grannskoðanarátekning</w:t>
      </w:r>
      <w:proofErr w:type="spellEnd"/>
      <w:r w:rsidR="00301541">
        <w:rPr>
          <w:rFonts w:eastAsia="Calibri" w:cs="Times New Roman"/>
          <w:szCs w:val="24"/>
        </w:rPr>
        <w:t xml:space="preserve"> á ein roknskap, sum fevnir um eitt heilt roknskaparár. </w:t>
      </w:r>
      <w:r w:rsidR="00314612">
        <w:rPr>
          <w:rFonts w:eastAsia="Calibri" w:cs="Times New Roman"/>
          <w:szCs w:val="24"/>
        </w:rPr>
        <w:t xml:space="preserve"> </w:t>
      </w:r>
    </w:p>
    <w:p w14:paraId="28FF5CAA" w14:textId="77777777" w:rsidR="00B45645" w:rsidRDefault="00B45645" w:rsidP="00273DBB">
      <w:pPr>
        <w:spacing w:after="0"/>
        <w:rPr>
          <w:rFonts w:eastAsia="Calibri" w:cs="Times New Roman"/>
          <w:szCs w:val="24"/>
        </w:rPr>
      </w:pPr>
    </w:p>
    <w:p w14:paraId="7A5979AF" w14:textId="752C14E3" w:rsidR="00215356" w:rsidRDefault="00B45645" w:rsidP="00273DBB">
      <w:pPr>
        <w:spacing w:after="0"/>
        <w:rPr>
          <w:rFonts w:eastAsia="Calibri" w:cs="Times New Roman"/>
          <w:szCs w:val="24"/>
        </w:rPr>
      </w:pPr>
      <w:r w:rsidRPr="002917B8">
        <w:rPr>
          <w:rFonts w:eastAsia="Calibri" w:cs="Times New Roman"/>
          <w:szCs w:val="24"/>
        </w:rPr>
        <w:t>Lagt verður upp til, at grannskoðari hóast stk. 1 til eina og hvørja tíð kann fara úr starvi, um hetta ikk</w:t>
      </w:r>
      <w:r w:rsidR="00301541">
        <w:rPr>
          <w:rFonts w:eastAsia="Calibri" w:cs="Times New Roman"/>
          <w:szCs w:val="24"/>
        </w:rPr>
        <w:t xml:space="preserve">i stríðir móti góðum </w:t>
      </w:r>
      <w:proofErr w:type="spellStart"/>
      <w:r w:rsidR="00301541">
        <w:rPr>
          <w:rFonts w:eastAsia="Calibri" w:cs="Times New Roman"/>
          <w:szCs w:val="24"/>
        </w:rPr>
        <w:t>grannskoðanar</w:t>
      </w:r>
      <w:r w:rsidRPr="002917B8">
        <w:rPr>
          <w:rFonts w:eastAsia="Calibri" w:cs="Times New Roman"/>
          <w:szCs w:val="24"/>
        </w:rPr>
        <w:t>siði</w:t>
      </w:r>
      <w:proofErr w:type="spellEnd"/>
      <w:r w:rsidRPr="002917B8">
        <w:rPr>
          <w:rFonts w:eastAsia="Calibri" w:cs="Times New Roman"/>
          <w:szCs w:val="24"/>
        </w:rPr>
        <w:t xml:space="preserve">. </w:t>
      </w:r>
      <w:r w:rsidR="00057FF1">
        <w:rPr>
          <w:rFonts w:eastAsia="Calibri" w:cs="Times New Roman"/>
          <w:szCs w:val="24"/>
        </w:rPr>
        <w:t>Hvørt</w:t>
      </w:r>
      <w:r w:rsidRPr="002917B8">
        <w:rPr>
          <w:rFonts w:eastAsia="Calibri" w:cs="Times New Roman"/>
          <w:szCs w:val="24"/>
        </w:rPr>
        <w:t xml:space="preserve"> tað stríðir móti góðum </w:t>
      </w:r>
      <w:proofErr w:type="spellStart"/>
      <w:r w:rsidRPr="002917B8">
        <w:rPr>
          <w:rFonts w:eastAsia="Calibri" w:cs="Times New Roman"/>
          <w:szCs w:val="24"/>
        </w:rPr>
        <w:t>grannskoða</w:t>
      </w:r>
      <w:r w:rsidR="00301541">
        <w:rPr>
          <w:rFonts w:eastAsia="Calibri" w:cs="Times New Roman"/>
          <w:szCs w:val="24"/>
        </w:rPr>
        <w:t>na</w:t>
      </w:r>
      <w:r w:rsidRPr="002917B8">
        <w:rPr>
          <w:rFonts w:eastAsia="Calibri" w:cs="Times New Roman"/>
          <w:szCs w:val="24"/>
        </w:rPr>
        <w:t>rsiði</w:t>
      </w:r>
      <w:proofErr w:type="spellEnd"/>
      <w:r w:rsidRPr="002917B8">
        <w:rPr>
          <w:rFonts w:eastAsia="Calibri" w:cs="Times New Roman"/>
          <w:szCs w:val="24"/>
        </w:rPr>
        <w:t xml:space="preserve"> at fara úr starvið verður avgjørt eftir eina ítøkiliga meting </w:t>
      </w:r>
      <w:r w:rsidR="002917B8">
        <w:rPr>
          <w:rFonts w:eastAsia="Calibri" w:cs="Times New Roman"/>
          <w:szCs w:val="24"/>
        </w:rPr>
        <w:t xml:space="preserve">av umstøðunum </w:t>
      </w:r>
      <w:r w:rsidRPr="002917B8">
        <w:rPr>
          <w:rFonts w:eastAsia="Calibri" w:cs="Times New Roman"/>
          <w:szCs w:val="24"/>
        </w:rPr>
        <w:t>í hvørjum einstøkum føri.</w:t>
      </w:r>
      <w:r>
        <w:rPr>
          <w:rFonts w:eastAsia="Calibri" w:cs="Times New Roman"/>
          <w:szCs w:val="24"/>
        </w:rPr>
        <w:t xml:space="preserve"> </w:t>
      </w:r>
      <w:r w:rsidR="00314612">
        <w:rPr>
          <w:rFonts w:eastAsia="Calibri" w:cs="Times New Roman"/>
          <w:szCs w:val="24"/>
        </w:rPr>
        <w:t xml:space="preserve">   </w:t>
      </w:r>
    </w:p>
    <w:p w14:paraId="6DE9CB2D" w14:textId="090E0CC3" w:rsidR="00314612" w:rsidRDefault="00314612" w:rsidP="00273DBB">
      <w:pPr>
        <w:spacing w:after="0"/>
        <w:rPr>
          <w:rFonts w:eastAsia="Calibri" w:cs="Times New Roman"/>
          <w:szCs w:val="24"/>
        </w:rPr>
      </w:pPr>
    </w:p>
    <w:p w14:paraId="7B0C397A" w14:textId="03124400" w:rsidR="002917B8" w:rsidRDefault="003007F4" w:rsidP="00273DBB">
      <w:pPr>
        <w:spacing w:after="0"/>
        <w:rPr>
          <w:rFonts w:eastAsia="Calibri" w:cs="Times New Roman"/>
          <w:szCs w:val="24"/>
        </w:rPr>
      </w:pPr>
      <w:r>
        <w:rPr>
          <w:rFonts w:eastAsia="Calibri" w:cs="Times New Roman"/>
          <w:szCs w:val="24"/>
        </w:rPr>
        <w:t>F</w:t>
      </w:r>
      <w:r w:rsidR="002917B8" w:rsidRPr="002917B8">
        <w:rPr>
          <w:rFonts w:eastAsia="Calibri" w:cs="Times New Roman"/>
          <w:szCs w:val="24"/>
        </w:rPr>
        <w:t xml:space="preserve">er grannskoðari frá skal grannskoðarin, sum tekur við, </w:t>
      </w:r>
      <w:r>
        <w:rPr>
          <w:rFonts w:eastAsia="Calibri" w:cs="Times New Roman"/>
          <w:szCs w:val="24"/>
        </w:rPr>
        <w:t>sbrt. uppskoti</w:t>
      </w:r>
      <w:r w:rsidR="00251087">
        <w:rPr>
          <w:rFonts w:eastAsia="Calibri" w:cs="Times New Roman"/>
          <w:szCs w:val="24"/>
        </w:rPr>
        <w:t>num</w:t>
      </w:r>
      <w:r>
        <w:rPr>
          <w:rFonts w:eastAsia="Calibri" w:cs="Times New Roman"/>
          <w:szCs w:val="24"/>
        </w:rPr>
        <w:t xml:space="preserve"> til stk. 2, 2. pkt., </w:t>
      </w:r>
      <w:r w:rsidR="002917B8" w:rsidRPr="002917B8">
        <w:rPr>
          <w:rFonts w:eastAsia="Calibri" w:cs="Times New Roman"/>
          <w:szCs w:val="24"/>
        </w:rPr>
        <w:t>venda sær til fráfarandi grannskoðara</w:t>
      </w:r>
      <w:r w:rsidR="00057FF1">
        <w:rPr>
          <w:rFonts w:eastAsia="Calibri" w:cs="Times New Roman"/>
          <w:szCs w:val="24"/>
        </w:rPr>
        <w:t>n</w:t>
      </w:r>
      <w:r w:rsidR="002917B8" w:rsidRPr="002917B8">
        <w:rPr>
          <w:rFonts w:eastAsia="Calibri" w:cs="Times New Roman"/>
          <w:szCs w:val="24"/>
        </w:rPr>
        <w:t>, ið hevur skyldu til at upplýsa ors</w:t>
      </w:r>
      <w:r w:rsidR="00B94471">
        <w:rPr>
          <w:rFonts w:eastAsia="Calibri" w:cs="Times New Roman"/>
          <w:szCs w:val="24"/>
        </w:rPr>
        <w:t>a</w:t>
      </w:r>
      <w:r w:rsidR="002917B8" w:rsidRPr="002917B8">
        <w:rPr>
          <w:rFonts w:eastAsia="Calibri" w:cs="Times New Roman"/>
          <w:szCs w:val="24"/>
        </w:rPr>
        <w:t xml:space="preserve">kirnar til, at hann fer frá. Hevur fráfarandi grannskoðarin ikki givið seinastu váttanina á ársroknskapin o.a., skal grannskoðarin, sum tekur við, </w:t>
      </w:r>
      <w:r w:rsidR="00251087">
        <w:rPr>
          <w:rFonts w:eastAsia="Calibri" w:cs="Times New Roman"/>
          <w:szCs w:val="24"/>
        </w:rPr>
        <w:t xml:space="preserve">sbrt. stk. 2, 3. pkt. í uppskotinum, </w:t>
      </w:r>
      <w:r w:rsidR="002917B8" w:rsidRPr="002917B8">
        <w:rPr>
          <w:rFonts w:eastAsia="Calibri" w:cs="Times New Roman"/>
          <w:szCs w:val="24"/>
        </w:rPr>
        <w:t>eisini venda sær til grannskoðaran, sum hevur givið seinastu váttanina. Bæði grannskoðarin, sum fer frá</w:t>
      </w:r>
      <w:r w:rsidR="00B94471">
        <w:rPr>
          <w:rFonts w:eastAsia="Calibri" w:cs="Times New Roman"/>
          <w:szCs w:val="24"/>
        </w:rPr>
        <w:t>,</w:t>
      </w:r>
      <w:r w:rsidR="002917B8" w:rsidRPr="002917B8">
        <w:rPr>
          <w:rFonts w:eastAsia="Calibri" w:cs="Times New Roman"/>
          <w:szCs w:val="24"/>
        </w:rPr>
        <w:t xml:space="preserve"> og grannskoðarin, sum hevur givið seinastu váttanina, hava skyldu at geva grannskoðaranum, sum tekur við, atgongd til allar týðandi upplýsingar um tað virkið, sum váttanin hjá grannskoðaranum viðvíkur.</w:t>
      </w:r>
    </w:p>
    <w:p w14:paraId="2FC135BF" w14:textId="7A1B04D4" w:rsidR="002917B8" w:rsidRDefault="002917B8" w:rsidP="00273DBB">
      <w:pPr>
        <w:spacing w:after="0"/>
        <w:rPr>
          <w:rFonts w:eastAsia="Calibri" w:cs="Times New Roman"/>
          <w:szCs w:val="24"/>
        </w:rPr>
      </w:pPr>
    </w:p>
    <w:p w14:paraId="6DA16CAF" w14:textId="21692A69" w:rsidR="006E50AE" w:rsidRDefault="002917B8" w:rsidP="00273DBB">
      <w:pPr>
        <w:spacing w:after="0"/>
        <w:rPr>
          <w:rFonts w:eastAsia="Calibri" w:cs="Times New Roman"/>
          <w:szCs w:val="24"/>
        </w:rPr>
      </w:pPr>
      <w:r>
        <w:rPr>
          <w:rFonts w:eastAsia="Calibri" w:cs="Times New Roman"/>
          <w:szCs w:val="24"/>
        </w:rPr>
        <w:lastRenderedPageBreak/>
        <w:t xml:space="preserve">Góður </w:t>
      </w:r>
      <w:proofErr w:type="spellStart"/>
      <w:r>
        <w:rPr>
          <w:rFonts w:eastAsia="Calibri" w:cs="Times New Roman"/>
          <w:szCs w:val="24"/>
        </w:rPr>
        <w:t>grannsk</w:t>
      </w:r>
      <w:r w:rsidR="00251087">
        <w:rPr>
          <w:rFonts w:eastAsia="Calibri" w:cs="Times New Roman"/>
          <w:szCs w:val="24"/>
        </w:rPr>
        <w:t>oðanarsiður</w:t>
      </w:r>
      <w:proofErr w:type="spellEnd"/>
      <w:r w:rsidR="00251087">
        <w:rPr>
          <w:rFonts w:eastAsia="Calibri" w:cs="Times New Roman"/>
          <w:szCs w:val="24"/>
        </w:rPr>
        <w:t>, sum m.a. fevni</w:t>
      </w:r>
      <w:r>
        <w:rPr>
          <w:rFonts w:eastAsia="Calibri" w:cs="Times New Roman"/>
          <w:szCs w:val="24"/>
        </w:rPr>
        <w:t>r um góða</w:t>
      </w:r>
      <w:r w:rsidR="00DE296A">
        <w:rPr>
          <w:rFonts w:eastAsia="Calibri" w:cs="Times New Roman"/>
          <w:szCs w:val="24"/>
        </w:rPr>
        <w:t xml:space="preserve">n </w:t>
      </w:r>
      <w:proofErr w:type="spellStart"/>
      <w:r w:rsidR="00DE296A">
        <w:rPr>
          <w:rFonts w:eastAsia="Calibri" w:cs="Times New Roman"/>
          <w:szCs w:val="24"/>
        </w:rPr>
        <w:t>grannskoðaraatburð</w:t>
      </w:r>
      <w:proofErr w:type="spellEnd"/>
      <w:r>
        <w:rPr>
          <w:rFonts w:eastAsia="Calibri" w:cs="Times New Roman"/>
          <w:szCs w:val="24"/>
        </w:rPr>
        <w:t>, hevur við sær, at fráfarandi grannskoðarin ikki áleggur nýggja grannskoðaranum óneyðugar forðingar</w:t>
      </w:r>
      <w:r w:rsidR="00740A1B">
        <w:rPr>
          <w:rFonts w:eastAsia="Calibri" w:cs="Times New Roman"/>
          <w:szCs w:val="24"/>
        </w:rPr>
        <w:t>. Tí er vanligt, at grannskoðarin</w:t>
      </w:r>
      <w:r w:rsidR="00057FF1">
        <w:rPr>
          <w:rFonts w:eastAsia="Calibri" w:cs="Times New Roman"/>
          <w:szCs w:val="24"/>
        </w:rPr>
        <w:t>,</w:t>
      </w:r>
      <w:r w:rsidR="00740A1B">
        <w:rPr>
          <w:rFonts w:eastAsia="Calibri" w:cs="Times New Roman"/>
          <w:szCs w:val="24"/>
        </w:rPr>
        <w:t xml:space="preserve"> sum tekur við, fær allar tær upplýsingar, </w:t>
      </w:r>
      <w:r w:rsidR="00057FF1">
        <w:rPr>
          <w:rFonts w:eastAsia="Calibri" w:cs="Times New Roman"/>
          <w:szCs w:val="24"/>
        </w:rPr>
        <w:t>ið</w:t>
      </w:r>
      <w:r w:rsidR="00740A1B">
        <w:rPr>
          <w:rFonts w:eastAsia="Calibri" w:cs="Times New Roman"/>
          <w:szCs w:val="24"/>
        </w:rPr>
        <w:t xml:space="preserve"> viðkomandi ynskir.</w:t>
      </w:r>
    </w:p>
    <w:p w14:paraId="3BAB93F3" w14:textId="482E0175" w:rsidR="006E50AE" w:rsidRDefault="006E50AE" w:rsidP="00273DBB">
      <w:pPr>
        <w:spacing w:after="0"/>
        <w:rPr>
          <w:rFonts w:eastAsia="Calibri" w:cs="Times New Roman"/>
          <w:szCs w:val="24"/>
        </w:rPr>
      </w:pPr>
    </w:p>
    <w:p w14:paraId="27FAD41A" w14:textId="6EC75F9B" w:rsidR="00DE296A" w:rsidRDefault="00DE296A" w:rsidP="00273DBB">
      <w:pPr>
        <w:spacing w:after="0"/>
        <w:rPr>
          <w:rFonts w:eastAsia="Calibri" w:cs="Times New Roman"/>
          <w:szCs w:val="24"/>
        </w:rPr>
      </w:pPr>
      <w:r>
        <w:rPr>
          <w:rFonts w:eastAsia="Calibri" w:cs="Times New Roman"/>
          <w:szCs w:val="24"/>
        </w:rPr>
        <w:t>Tað er sostatt í stóran mun upp til grannskoðaran, sum tekur við, at gera av, hvørjar upplýsingar, sum verða mett</w:t>
      </w:r>
      <w:r w:rsidR="00B94471">
        <w:rPr>
          <w:rFonts w:eastAsia="Calibri" w:cs="Times New Roman"/>
          <w:szCs w:val="24"/>
        </w:rPr>
        <w:t>a</w:t>
      </w:r>
      <w:r>
        <w:rPr>
          <w:rFonts w:eastAsia="Calibri" w:cs="Times New Roman"/>
          <w:szCs w:val="24"/>
        </w:rPr>
        <w:t xml:space="preserve">r viðkomandi. Grannskoðarin, sum tekur við, skal tó kunna seta fram eina umbøn, sum ítøkiliga greiðir frá, hvørjar upplýsingar viðkomandi ynskir. Umbønin </w:t>
      </w:r>
      <w:r w:rsidR="003007F4">
        <w:rPr>
          <w:rFonts w:eastAsia="Calibri" w:cs="Times New Roman"/>
          <w:szCs w:val="24"/>
        </w:rPr>
        <w:t>eigur</w:t>
      </w:r>
      <w:r>
        <w:rPr>
          <w:rFonts w:eastAsia="Calibri" w:cs="Times New Roman"/>
          <w:szCs w:val="24"/>
        </w:rPr>
        <w:t xml:space="preserve"> sostatt ikki</w:t>
      </w:r>
      <w:r w:rsidR="003007F4">
        <w:rPr>
          <w:rFonts w:eastAsia="Calibri" w:cs="Times New Roman"/>
          <w:szCs w:val="24"/>
        </w:rPr>
        <w:t xml:space="preserve"> at</w:t>
      </w:r>
      <w:r w:rsidR="00057FF1">
        <w:rPr>
          <w:rFonts w:eastAsia="Calibri" w:cs="Times New Roman"/>
          <w:szCs w:val="24"/>
        </w:rPr>
        <w:t xml:space="preserve"> ver</w:t>
      </w:r>
      <w:r>
        <w:rPr>
          <w:rFonts w:eastAsia="Calibri" w:cs="Times New Roman"/>
          <w:szCs w:val="24"/>
        </w:rPr>
        <w:t>a</w:t>
      </w:r>
      <w:r w:rsidR="003007F4">
        <w:rPr>
          <w:rFonts w:eastAsia="Calibri" w:cs="Times New Roman"/>
          <w:szCs w:val="24"/>
        </w:rPr>
        <w:t xml:space="preserve"> ov</w:t>
      </w:r>
      <w:r>
        <w:rPr>
          <w:rFonts w:eastAsia="Calibri" w:cs="Times New Roman"/>
          <w:szCs w:val="24"/>
        </w:rPr>
        <w:t xml:space="preserve"> breið </w:t>
      </w:r>
      <w:r w:rsidR="003007F4">
        <w:rPr>
          <w:rFonts w:eastAsia="Calibri" w:cs="Times New Roman"/>
          <w:szCs w:val="24"/>
        </w:rPr>
        <w:t>ella</w:t>
      </w:r>
      <w:r>
        <w:rPr>
          <w:rFonts w:eastAsia="Calibri" w:cs="Times New Roman"/>
          <w:szCs w:val="24"/>
        </w:rPr>
        <w:t xml:space="preserve"> almenn. </w:t>
      </w:r>
    </w:p>
    <w:p w14:paraId="1B2EE8EE" w14:textId="5472010A" w:rsidR="00DE296A" w:rsidRDefault="00DE296A" w:rsidP="00273DBB">
      <w:pPr>
        <w:spacing w:after="0"/>
        <w:rPr>
          <w:rFonts w:eastAsia="Calibri" w:cs="Times New Roman"/>
          <w:szCs w:val="24"/>
        </w:rPr>
      </w:pPr>
    </w:p>
    <w:p w14:paraId="0463744A" w14:textId="70A4F160" w:rsidR="00E9367C" w:rsidRDefault="00E9367C" w:rsidP="00273DBB">
      <w:pPr>
        <w:spacing w:after="0"/>
        <w:rPr>
          <w:rFonts w:eastAsia="Calibri" w:cs="Times New Roman"/>
          <w:szCs w:val="24"/>
        </w:rPr>
      </w:pPr>
      <w:r>
        <w:rPr>
          <w:rFonts w:eastAsia="Calibri" w:cs="Times New Roman"/>
          <w:szCs w:val="24"/>
        </w:rPr>
        <w:t xml:space="preserve">Á sama hátt sum í stk. 2, 3. </w:t>
      </w:r>
      <w:r w:rsidR="00DE296A">
        <w:rPr>
          <w:rFonts w:eastAsia="Calibri" w:cs="Times New Roman"/>
          <w:szCs w:val="24"/>
        </w:rPr>
        <w:t>p</w:t>
      </w:r>
      <w:r>
        <w:rPr>
          <w:rFonts w:eastAsia="Calibri" w:cs="Times New Roman"/>
          <w:szCs w:val="24"/>
        </w:rPr>
        <w:t>kt.</w:t>
      </w:r>
      <w:r w:rsidR="00251087">
        <w:rPr>
          <w:rFonts w:eastAsia="Calibri" w:cs="Times New Roman"/>
          <w:szCs w:val="24"/>
        </w:rPr>
        <w:t xml:space="preserve"> í galdandi áseting</w:t>
      </w:r>
      <w:r>
        <w:rPr>
          <w:rFonts w:eastAsia="Calibri" w:cs="Times New Roman"/>
          <w:szCs w:val="24"/>
        </w:rPr>
        <w:t xml:space="preserve"> verður í uppskotinum til stk. 2, 4. </w:t>
      </w:r>
      <w:r w:rsidR="00DE296A">
        <w:rPr>
          <w:rFonts w:eastAsia="Calibri" w:cs="Times New Roman"/>
          <w:szCs w:val="24"/>
        </w:rPr>
        <w:t>p</w:t>
      </w:r>
      <w:r>
        <w:rPr>
          <w:rFonts w:eastAsia="Calibri" w:cs="Times New Roman"/>
          <w:szCs w:val="24"/>
        </w:rPr>
        <w:t xml:space="preserve">kt. ásett, at bæði fráfarandi grannskoðarin og grannskoðarin, sum hevur givið seinastu váttanina, hava skyldu at geva grannskoðaranum, </w:t>
      </w:r>
      <w:r w:rsidR="00057FF1">
        <w:rPr>
          <w:rFonts w:eastAsia="Calibri" w:cs="Times New Roman"/>
          <w:szCs w:val="24"/>
        </w:rPr>
        <w:t>ið</w:t>
      </w:r>
      <w:r>
        <w:rPr>
          <w:rFonts w:eastAsia="Calibri" w:cs="Times New Roman"/>
          <w:szCs w:val="24"/>
        </w:rPr>
        <w:t xml:space="preserve"> tekur við, allar týðandi upplýsingar um virkið, sum váttanin hjá grannskoðaranum viðvíkur. </w:t>
      </w:r>
      <w:r w:rsidR="00DE296A">
        <w:rPr>
          <w:rFonts w:eastAsia="Calibri" w:cs="Times New Roman"/>
          <w:szCs w:val="24"/>
        </w:rPr>
        <w:t xml:space="preserve">Grannskoðararnir eru tí ikki fevndir av </w:t>
      </w:r>
      <w:proofErr w:type="spellStart"/>
      <w:r w:rsidR="00DE296A">
        <w:rPr>
          <w:rFonts w:eastAsia="Calibri" w:cs="Times New Roman"/>
          <w:szCs w:val="24"/>
        </w:rPr>
        <w:t>tagnarskylduni</w:t>
      </w:r>
      <w:proofErr w:type="spellEnd"/>
      <w:r w:rsidR="00DE296A">
        <w:rPr>
          <w:rFonts w:eastAsia="Calibri" w:cs="Times New Roman"/>
          <w:szCs w:val="24"/>
        </w:rPr>
        <w:t xml:space="preserve"> í mun til hesar upplýsingar. </w:t>
      </w:r>
    </w:p>
    <w:p w14:paraId="23AD66CD" w14:textId="77777777" w:rsidR="00251087" w:rsidRDefault="00251087" w:rsidP="00273DBB">
      <w:pPr>
        <w:spacing w:after="0"/>
        <w:rPr>
          <w:rFonts w:eastAsia="Calibri" w:cs="Times New Roman"/>
          <w:szCs w:val="24"/>
        </w:rPr>
      </w:pPr>
    </w:p>
    <w:p w14:paraId="32AA8E12" w14:textId="40E7FE25" w:rsidR="00BF20A3" w:rsidRDefault="00251087" w:rsidP="00273DBB">
      <w:pPr>
        <w:spacing w:after="0"/>
        <w:rPr>
          <w:rFonts w:eastAsia="Calibri" w:cs="Times New Roman"/>
          <w:szCs w:val="24"/>
        </w:rPr>
      </w:pPr>
      <w:r>
        <w:rPr>
          <w:rFonts w:eastAsia="Calibri" w:cs="Times New Roman"/>
          <w:szCs w:val="24"/>
        </w:rPr>
        <w:t>Í fyritøkum, sum ikki er</w:t>
      </w:r>
      <w:r w:rsidR="00B94471">
        <w:rPr>
          <w:rFonts w:eastAsia="Calibri" w:cs="Times New Roman"/>
          <w:szCs w:val="24"/>
        </w:rPr>
        <w:t>u</w:t>
      </w:r>
      <w:r>
        <w:rPr>
          <w:rFonts w:eastAsia="Calibri" w:cs="Times New Roman"/>
          <w:szCs w:val="24"/>
        </w:rPr>
        <w:t xml:space="preserve"> fev</w:t>
      </w:r>
      <w:r w:rsidR="00BF20A3">
        <w:rPr>
          <w:rFonts w:eastAsia="Calibri" w:cs="Times New Roman"/>
          <w:szCs w:val="24"/>
        </w:rPr>
        <w:t>n</w:t>
      </w:r>
      <w:r>
        <w:rPr>
          <w:rFonts w:eastAsia="Calibri" w:cs="Times New Roman"/>
          <w:szCs w:val="24"/>
        </w:rPr>
        <w:t xml:space="preserve">dar av </w:t>
      </w:r>
      <w:proofErr w:type="spellStart"/>
      <w:r>
        <w:rPr>
          <w:rFonts w:eastAsia="Calibri" w:cs="Times New Roman"/>
          <w:szCs w:val="24"/>
        </w:rPr>
        <w:t>lógarkravi</w:t>
      </w:r>
      <w:proofErr w:type="spellEnd"/>
      <w:r>
        <w:rPr>
          <w:rFonts w:eastAsia="Calibri" w:cs="Times New Roman"/>
          <w:szCs w:val="24"/>
        </w:rPr>
        <w:t xml:space="preserve"> um grannskoðan av ársroknskapinum, men sjálvboðið hava valt at lata roknskapin grannskoða, er somuleiðis eitt krav um, at grannskoðarin</w:t>
      </w:r>
      <w:r w:rsidR="00BF20A3">
        <w:rPr>
          <w:rFonts w:eastAsia="Calibri" w:cs="Times New Roman"/>
          <w:szCs w:val="24"/>
        </w:rPr>
        <w:t>, sum fer frá, skal lata grannskoðaranum, sum tekur við starvi</w:t>
      </w:r>
      <w:r w:rsidR="00B94471">
        <w:rPr>
          <w:rFonts w:eastAsia="Calibri" w:cs="Times New Roman"/>
          <w:szCs w:val="24"/>
        </w:rPr>
        <w:t>,</w:t>
      </w:r>
      <w:r w:rsidR="00BF20A3">
        <w:rPr>
          <w:rFonts w:eastAsia="Calibri" w:cs="Times New Roman"/>
          <w:szCs w:val="24"/>
        </w:rPr>
        <w:t xml:space="preserve"> allar viðkomandi upplýsingar. Hetta er treytað av, at grannskoðarin kann skjalprógva, at hann hevur gjørt eina avtalu við fyritøkuna um at grannskoða ársroknskapin fyri komandi roknskaparár. Grannskoðarin, sum tekur við starvi, hevur bert atgongd til upplýsingarnar, um ársroknskapurin fyri árið fyri hevur eina </w:t>
      </w:r>
      <w:proofErr w:type="spellStart"/>
      <w:r w:rsidR="00BF20A3">
        <w:rPr>
          <w:rFonts w:eastAsia="Calibri" w:cs="Times New Roman"/>
          <w:szCs w:val="24"/>
        </w:rPr>
        <w:t>grannskoðanarátekning</w:t>
      </w:r>
      <w:proofErr w:type="spellEnd"/>
      <w:r w:rsidR="00BF20A3">
        <w:rPr>
          <w:rFonts w:eastAsia="Calibri" w:cs="Times New Roman"/>
          <w:szCs w:val="24"/>
        </w:rPr>
        <w:t xml:space="preserve">. Um seinasti </w:t>
      </w:r>
      <w:proofErr w:type="spellStart"/>
      <w:r w:rsidR="00BF20A3">
        <w:rPr>
          <w:rFonts w:eastAsia="Calibri" w:cs="Times New Roman"/>
          <w:szCs w:val="24"/>
        </w:rPr>
        <w:t>grannskoðanaráteknaði</w:t>
      </w:r>
      <w:proofErr w:type="spellEnd"/>
      <w:r w:rsidR="00BF20A3">
        <w:rPr>
          <w:rFonts w:eastAsia="Calibri" w:cs="Times New Roman"/>
          <w:szCs w:val="24"/>
        </w:rPr>
        <w:t xml:space="preserve"> ársroknskapurin</w:t>
      </w:r>
      <w:r>
        <w:rPr>
          <w:rFonts w:eastAsia="Calibri" w:cs="Times New Roman"/>
          <w:szCs w:val="24"/>
        </w:rPr>
        <w:t xml:space="preserve"> </w:t>
      </w:r>
      <w:r w:rsidR="00BF20A3">
        <w:rPr>
          <w:rFonts w:eastAsia="Calibri" w:cs="Times New Roman"/>
          <w:szCs w:val="24"/>
        </w:rPr>
        <w:t>er eldri enn eitt roknskaparár hevur grannskoðarin, sum hevur grannskoða hendan roknskapin, ikki skyldu til at geva grannskoðaranum, sum tekur við, upplýsingar.</w:t>
      </w:r>
    </w:p>
    <w:p w14:paraId="0BA84751" w14:textId="77777777" w:rsidR="00BF20A3" w:rsidRDefault="00BF20A3" w:rsidP="00273DBB">
      <w:pPr>
        <w:spacing w:after="0"/>
        <w:rPr>
          <w:rFonts w:eastAsia="Calibri" w:cs="Times New Roman"/>
          <w:szCs w:val="24"/>
        </w:rPr>
      </w:pPr>
    </w:p>
    <w:p w14:paraId="37C95331" w14:textId="5065EE01" w:rsidR="003007F4" w:rsidRDefault="003007F4" w:rsidP="00273DBB">
      <w:pPr>
        <w:spacing w:after="0"/>
        <w:rPr>
          <w:rFonts w:eastAsia="Calibri" w:cs="Times New Roman"/>
          <w:szCs w:val="24"/>
        </w:rPr>
      </w:pPr>
      <w:r>
        <w:rPr>
          <w:rFonts w:eastAsia="Calibri" w:cs="Times New Roman"/>
          <w:szCs w:val="24"/>
        </w:rPr>
        <w:t xml:space="preserve">Víst verður í síni heild til serligu viðmerkingarnar </w:t>
      </w:r>
      <w:r w:rsidR="00B94471">
        <w:rPr>
          <w:rFonts w:eastAsia="Calibri" w:cs="Times New Roman"/>
          <w:szCs w:val="24"/>
        </w:rPr>
        <w:t xml:space="preserve">í </w:t>
      </w:r>
      <w:r>
        <w:rPr>
          <w:rFonts w:eastAsia="Calibri" w:cs="Times New Roman"/>
          <w:szCs w:val="24"/>
        </w:rPr>
        <w:t xml:space="preserve">§ 1, nr. 23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2C20183E" w14:textId="77777777" w:rsidR="003007F4" w:rsidRDefault="003007F4" w:rsidP="00273DBB">
      <w:pPr>
        <w:spacing w:after="0"/>
        <w:rPr>
          <w:rFonts w:eastAsia="Calibri" w:cs="Times New Roman"/>
          <w:szCs w:val="24"/>
        </w:rPr>
      </w:pPr>
    </w:p>
    <w:p w14:paraId="0B74D5F2" w14:textId="70C06B0B" w:rsidR="009E4DA9" w:rsidRPr="00C44F42" w:rsidRDefault="00551439" w:rsidP="00273DBB">
      <w:pPr>
        <w:spacing w:after="0"/>
        <w:rPr>
          <w:rFonts w:eastAsia="Calibri" w:cs="Times New Roman"/>
          <w:szCs w:val="24"/>
        </w:rPr>
      </w:pPr>
      <w:r>
        <w:rPr>
          <w:rFonts w:eastAsia="Calibri" w:cs="Times New Roman"/>
          <w:szCs w:val="24"/>
        </w:rPr>
        <w:t>Nr. 29</w:t>
      </w:r>
    </w:p>
    <w:p w14:paraId="7135D043" w14:textId="3E658E8E" w:rsidR="00C44F42" w:rsidRPr="00C44F42" w:rsidRDefault="00C44F42" w:rsidP="00273DBB">
      <w:pPr>
        <w:spacing w:after="0"/>
        <w:rPr>
          <w:rFonts w:eastAsia="Calibri" w:cs="Times New Roman"/>
          <w:szCs w:val="24"/>
        </w:rPr>
      </w:pPr>
      <w:r w:rsidRPr="00C44F42">
        <w:rPr>
          <w:rFonts w:eastAsia="Calibri" w:cs="Times New Roman"/>
          <w:szCs w:val="24"/>
        </w:rPr>
        <w:t xml:space="preserve">Talan er um </w:t>
      </w:r>
      <w:r w:rsidR="005E1B62">
        <w:rPr>
          <w:rFonts w:eastAsia="Calibri" w:cs="Times New Roman"/>
          <w:szCs w:val="24"/>
        </w:rPr>
        <w:t xml:space="preserve">eina </w:t>
      </w:r>
      <w:proofErr w:type="spellStart"/>
      <w:r w:rsidR="005E1B62">
        <w:rPr>
          <w:rFonts w:eastAsia="Calibri" w:cs="Times New Roman"/>
          <w:szCs w:val="24"/>
        </w:rPr>
        <w:t>fylgibroyting</w:t>
      </w:r>
      <w:proofErr w:type="spellEnd"/>
      <w:r w:rsidR="005E1B62">
        <w:rPr>
          <w:rFonts w:eastAsia="Calibri" w:cs="Times New Roman"/>
          <w:szCs w:val="24"/>
        </w:rPr>
        <w:t xml:space="preserve"> av § 1, nr. 3</w:t>
      </w:r>
      <w:r w:rsidR="00551439">
        <w:rPr>
          <w:rFonts w:eastAsia="Calibri" w:cs="Times New Roman"/>
          <w:szCs w:val="24"/>
        </w:rPr>
        <w:t>0</w:t>
      </w:r>
      <w:r w:rsidRPr="00C44F42">
        <w:rPr>
          <w:rFonts w:eastAsia="Calibri" w:cs="Times New Roman"/>
          <w:szCs w:val="24"/>
        </w:rPr>
        <w:t xml:space="preserve">, sum hevur við sær, at </w:t>
      </w:r>
      <w:r w:rsidR="00057FF1">
        <w:rPr>
          <w:rFonts w:eastAsia="Calibri" w:cs="Times New Roman"/>
          <w:szCs w:val="24"/>
        </w:rPr>
        <w:t xml:space="preserve">galdandi </w:t>
      </w:r>
      <w:r w:rsidRPr="00C44F42">
        <w:rPr>
          <w:rFonts w:eastAsia="Calibri" w:cs="Times New Roman"/>
          <w:szCs w:val="24"/>
        </w:rPr>
        <w:t xml:space="preserve">§ 17, stk. 3 verður </w:t>
      </w:r>
      <w:r w:rsidR="00057FF1">
        <w:rPr>
          <w:rFonts w:eastAsia="Calibri" w:cs="Times New Roman"/>
          <w:szCs w:val="24"/>
        </w:rPr>
        <w:t xml:space="preserve">til </w:t>
      </w:r>
      <w:r w:rsidRPr="00C44F42">
        <w:rPr>
          <w:rFonts w:eastAsia="Calibri" w:cs="Times New Roman"/>
          <w:szCs w:val="24"/>
        </w:rPr>
        <w:t>§ 17, stk. 4.</w:t>
      </w:r>
    </w:p>
    <w:p w14:paraId="35871824" w14:textId="450F64B3" w:rsidR="009E4DA9" w:rsidRPr="00C44F42" w:rsidRDefault="009E4DA9" w:rsidP="00273DBB">
      <w:pPr>
        <w:spacing w:after="0"/>
        <w:rPr>
          <w:rFonts w:eastAsia="Calibri" w:cs="Times New Roman"/>
          <w:szCs w:val="24"/>
        </w:rPr>
      </w:pPr>
    </w:p>
    <w:p w14:paraId="7A96EDC2" w14:textId="38B94CD1" w:rsidR="00C44F42" w:rsidRDefault="00C44F42" w:rsidP="00273DBB">
      <w:pPr>
        <w:spacing w:after="0"/>
        <w:rPr>
          <w:rFonts w:eastAsia="Calibri" w:cs="Times New Roman"/>
          <w:szCs w:val="24"/>
        </w:rPr>
      </w:pPr>
      <w:r w:rsidRPr="00C44F42">
        <w:rPr>
          <w:rFonts w:eastAsia="Calibri" w:cs="Times New Roman"/>
          <w:szCs w:val="24"/>
        </w:rPr>
        <w:t>Nr.</w:t>
      </w:r>
      <w:r w:rsidR="00551439">
        <w:rPr>
          <w:rFonts w:eastAsia="Calibri" w:cs="Times New Roman"/>
          <w:szCs w:val="24"/>
        </w:rPr>
        <w:t xml:space="preserve"> 30</w:t>
      </w:r>
    </w:p>
    <w:p w14:paraId="746CB817" w14:textId="6E7D65DB" w:rsidR="007A1603" w:rsidRDefault="00C44F42" w:rsidP="00273DBB">
      <w:pPr>
        <w:spacing w:after="0"/>
        <w:rPr>
          <w:rFonts w:eastAsia="Calibri" w:cs="Times New Roman"/>
          <w:szCs w:val="24"/>
        </w:rPr>
      </w:pPr>
      <w:r>
        <w:rPr>
          <w:rFonts w:eastAsia="Calibri" w:cs="Times New Roman"/>
          <w:szCs w:val="24"/>
        </w:rPr>
        <w:t xml:space="preserve">Í § 17 eru yvirskipaðar reglur um </w:t>
      </w:r>
      <w:proofErr w:type="spellStart"/>
      <w:r>
        <w:rPr>
          <w:rFonts w:eastAsia="Calibri" w:cs="Times New Roman"/>
          <w:szCs w:val="24"/>
        </w:rPr>
        <w:t>grannskoðanarátekningar</w:t>
      </w:r>
      <w:proofErr w:type="spellEnd"/>
      <w:r w:rsidR="007A1603">
        <w:rPr>
          <w:rFonts w:eastAsia="Calibri" w:cs="Times New Roman"/>
          <w:szCs w:val="24"/>
        </w:rPr>
        <w:t xml:space="preserve">, </w:t>
      </w:r>
      <w:proofErr w:type="spellStart"/>
      <w:r w:rsidR="007A1603">
        <w:rPr>
          <w:rFonts w:eastAsia="Calibri" w:cs="Times New Roman"/>
          <w:szCs w:val="24"/>
        </w:rPr>
        <w:t>heruppií</w:t>
      </w:r>
      <w:proofErr w:type="spellEnd"/>
      <w:r w:rsidR="007A1603">
        <w:rPr>
          <w:rFonts w:eastAsia="Calibri" w:cs="Times New Roman"/>
          <w:szCs w:val="24"/>
        </w:rPr>
        <w:t xml:space="preserve"> um innihald og um hvør kann og hvør skal geva átekningina. Eisini eru ásetingar um undirskrift av váttanum uttan trygd. </w:t>
      </w:r>
    </w:p>
    <w:p w14:paraId="2E315176" w14:textId="77777777" w:rsidR="008676A0" w:rsidRDefault="008676A0" w:rsidP="00273DBB">
      <w:pPr>
        <w:spacing w:after="0"/>
        <w:rPr>
          <w:rFonts w:eastAsia="Calibri" w:cs="Times New Roman"/>
          <w:szCs w:val="24"/>
        </w:rPr>
      </w:pPr>
    </w:p>
    <w:p w14:paraId="024D5F98" w14:textId="56DB17EA" w:rsidR="008676A0" w:rsidRDefault="008676A0" w:rsidP="00273DBB">
      <w:pPr>
        <w:spacing w:after="0"/>
        <w:rPr>
          <w:rFonts w:eastAsia="Calibri" w:cs="Times New Roman"/>
          <w:szCs w:val="24"/>
        </w:rPr>
      </w:pPr>
      <w:r>
        <w:rPr>
          <w:rFonts w:eastAsia="Calibri" w:cs="Times New Roman"/>
          <w:szCs w:val="24"/>
        </w:rPr>
        <w:t xml:space="preserve">Við ES direktivi </w:t>
      </w:r>
      <w:r>
        <w:rPr>
          <w:rFonts w:cs="Times New Roman"/>
          <w:szCs w:val="24"/>
        </w:rPr>
        <w:t>2014/56/EU</w:t>
      </w:r>
      <w:r>
        <w:rPr>
          <w:rFonts w:eastAsia="Calibri" w:cs="Times New Roman"/>
          <w:szCs w:val="24"/>
        </w:rPr>
        <w:t xml:space="preserve"> art. 1, nr. 23 verða broytingar gjørdar í art. 28 í 8. </w:t>
      </w:r>
      <w:proofErr w:type="spellStart"/>
      <w:r>
        <w:rPr>
          <w:rFonts w:eastAsia="Calibri" w:cs="Times New Roman"/>
          <w:szCs w:val="24"/>
        </w:rPr>
        <w:t>vinnufelagsdirektivinum</w:t>
      </w:r>
      <w:proofErr w:type="spellEnd"/>
      <w:r>
        <w:rPr>
          <w:rFonts w:eastAsia="Calibri" w:cs="Times New Roman"/>
          <w:szCs w:val="24"/>
        </w:rPr>
        <w:t xml:space="preserve"> hjá ES um </w:t>
      </w:r>
      <w:proofErr w:type="spellStart"/>
      <w:r>
        <w:rPr>
          <w:rFonts w:eastAsia="Calibri" w:cs="Times New Roman"/>
          <w:szCs w:val="24"/>
        </w:rPr>
        <w:t>grannskoðanarátekningina</w:t>
      </w:r>
      <w:proofErr w:type="spellEnd"/>
      <w:r>
        <w:rPr>
          <w:rFonts w:eastAsia="Calibri" w:cs="Times New Roman"/>
          <w:szCs w:val="24"/>
        </w:rPr>
        <w:t xml:space="preserve">. Eftir broyttu </w:t>
      </w:r>
      <w:proofErr w:type="spellStart"/>
      <w:r>
        <w:rPr>
          <w:rFonts w:eastAsia="Calibri" w:cs="Times New Roman"/>
          <w:szCs w:val="24"/>
        </w:rPr>
        <w:t>ásetingini</w:t>
      </w:r>
      <w:proofErr w:type="spellEnd"/>
      <w:r>
        <w:rPr>
          <w:rFonts w:eastAsia="Calibri" w:cs="Times New Roman"/>
          <w:szCs w:val="24"/>
        </w:rPr>
        <w:t xml:space="preserve"> skal ein felags </w:t>
      </w:r>
      <w:proofErr w:type="spellStart"/>
      <w:r>
        <w:rPr>
          <w:rFonts w:eastAsia="Calibri" w:cs="Times New Roman"/>
          <w:szCs w:val="24"/>
        </w:rPr>
        <w:t>grannskoðanarátekning</w:t>
      </w:r>
      <w:proofErr w:type="spellEnd"/>
      <w:r>
        <w:rPr>
          <w:rFonts w:eastAsia="Calibri" w:cs="Times New Roman"/>
          <w:szCs w:val="24"/>
        </w:rPr>
        <w:t xml:space="preserve"> verða givin, um fleiri grannskoðarar eru valdir. Ásett er, at grannskoðarar, um teir eru ósamdir, skulu geva hvør sítt úttalilsi í einum serstøkum broti í </w:t>
      </w:r>
      <w:proofErr w:type="spellStart"/>
      <w:r>
        <w:rPr>
          <w:rFonts w:eastAsia="Calibri" w:cs="Times New Roman"/>
          <w:szCs w:val="24"/>
        </w:rPr>
        <w:t>grannskoðanarátekningini</w:t>
      </w:r>
      <w:proofErr w:type="spellEnd"/>
      <w:r>
        <w:rPr>
          <w:rFonts w:eastAsia="Calibri" w:cs="Times New Roman"/>
          <w:szCs w:val="24"/>
        </w:rPr>
        <w:t>.</w:t>
      </w:r>
    </w:p>
    <w:p w14:paraId="6D590CAD" w14:textId="77777777" w:rsidR="008676A0" w:rsidRDefault="008676A0" w:rsidP="00273DBB">
      <w:pPr>
        <w:spacing w:after="0"/>
        <w:rPr>
          <w:rFonts w:eastAsia="Calibri" w:cs="Times New Roman"/>
          <w:szCs w:val="24"/>
        </w:rPr>
      </w:pPr>
      <w:r>
        <w:rPr>
          <w:rFonts w:eastAsia="Calibri" w:cs="Times New Roman"/>
          <w:szCs w:val="24"/>
        </w:rPr>
        <w:t xml:space="preserve"> </w:t>
      </w:r>
    </w:p>
    <w:p w14:paraId="7A78ED6F" w14:textId="7F3D9667" w:rsidR="007A1603" w:rsidRDefault="007A1603" w:rsidP="00273DBB">
      <w:pPr>
        <w:spacing w:after="0"/>
        <w:rPr>
          <w:rFonts w:eastAsia="Calibri" w:cs="Times New Roman"/>
          <w:szCs w:val="24"/>
        </w:rPr>
      </w:pPr>
      <w:r>
        <w:rPr>
          <w:rFonts w:eastAsia="Calibri" w:cs="Times New Roman"/>
          <w:szCs w:val="24"/>
        </w:rPr>
        <w:t xml:space="preserve">Lagt verður upp til, at ein nýggj áseting verður </w:t>
      </w:r>
      <w:r w:rsidR="00057FF1">
        <w:rPr>
          <w:rFonts w:eastAsia="Calibri" w:cs="Times New Roman"/>
          <w:szCs w:val="24"/>
        </w:rPr>
        <w:t>á</w:t>
      </w:r>
      <w:r>
        <w:rPr>
          <w:rFonts w:eastAsia="Calibri" w:cs="Times New Roman"/>
          <w:szCs w:val="24"/>
        </w:rPr>
        <w:t xml:space="preserve">sett </w:t>
      </w:r>
      <w:r w:rsidR="00057FF1">
        <w:rPr>
          <w:rFonts w:eastAsia="Calibri" w:cs="Times New Roman"/>
          <w:szCs w:val="24"/>
        </w:rPr>
        <w:t xml:space="preserve">sum stk. 3 </w:t>
      </w:r>
      <w:r>
        <w:rPr>
          <w:rFonts w:eastAsia="Calibri" w:cs="Times New Roman"/>
          <w:szCs w:val="24"/>
        </w:rPr>
        <w:t>í § 17, sum hevur reglur um, hvussu grannskoðaraátekning skal gevast, tá fleiri grannskoðarar eru valdir. Skotið v</w:t>
      </w:r>
      <w:r w:rsidR="005E1B62">
        <w:rPr>
          <w:rFonts w:eastAsia="Calibri" w:cs="Times New Roman"/>
          <w:szCs w:val="24"/>
        </w:rPr>
        <w:t>erður upp, at tað í stk. 3, 1. p</w:t>
      </w:r>
      <w:r>
        <w:rPr>
          <w:rFonts w:eastAsia="Calibri" w:cs="Times New Roman"/>
          <w:szCs w:val="24"/>
        </w:rPr>
        <w:t xml:space="preserve">kt. verður ásett, at um fleiri grannskoðarar eru valdir at geva eina </w:t>
      </w:r>
      <w:proofErr w:type="spellStart"/>
      <w:r>
        <w:rPr>
          <w:rFonts w:eastAsia="Calibri" w:cs="Times New Roman"/>
          <w:szCs w:val="24"/>
        </w:rPr>
        <w:t>grannskoðanarátekning</w:t>
      </w:r>
      <w:proofErr w:type="spellEnd"/>
      <w:r>
        <w:rPr>
          <w:rFonts w:eastAsia="Calibri" w:cs="Times New Roman"/>
          <w:szCs w:val="24"/>
        </w:rPr>
        <w:t>, skulu hesir ver</w:t>
      </w:r>
      <w:r w:rsidR="00057FF1">
        <w:rPr>
          <w:rFonts w:eastAsia="Calibri" w:cs="Times New Roman"/>
          <w:szCs w:val="24"/>
        </w:rPr>
        <w:t>ð</w:t>
      </w:r>
      <w:r>
        <w:rPr>
          <w:rFonts w:eastAsia="Calibri" w:cs="Times New Roman"/>
          <w:szCs w:val="24"/>
        </w:rPr>
        <w:t xml:space="preserve">a samdir um úrslitið av grannskoðanini og geva eina felags </w:t>
      </w:r>
      <w:proofErr w:type="spellStart"/>
      <w:r>
        <w:rPr>
          <w:rFonts w:eastAsia="Calibri" w:cs="Times New Roman"/>
          <w:szCs w:val="24"/>
        </w:rPr>
        <w:t>grannskoðanarátekning</w:t>
      </w:r>
      <w:proofErr w:type="spellEnd"/>
      <w:r>
        <w:rPr>
          <w:rFonts w:eastAsia="Calibri" w:cs="Times New Roman"/>
          <w:szCs w:val="24"/>
        </w:rPr>
        <w:t xml:space="preserve">. </w:t>
      </w:r>
      <w:r w:rsidR="008676A0">
        <w:rPr>
          <w:rFonts w:eastAsia="Calibri" w:cs="Times New Roman"/>
          <w:szCs w:val="24"/>
        </w:rPr>
        <w:t xml:space="preserve">Grannskoðararnir skulu undirskriva </w:t>
      </w:r>
      <w:proofErr w:type="spellStart"/>
      <w:r w:rsidR="008676A0">
        <w:rPr>
          <w:rFonts w:eastAsia="Calibri" w:cs="Times New Roman"/>
          <w:szCs w:val="24"/>
        </w:rPr>
        <w:t>grannskoðanarátekningina</w:t>
      </w:r>
      <w:proofErr w:type="spellEnd"/>
      <w:r w:rsidR="008676A0">
        <w:rPr>
          <w:rFonts w:eastAsia="Calibri" w:cs="Times New Roman"/>
          <w:szCs w:val="24"/>
        </w:rPr>
        <w:t xml:space="preserve"> í samsvari við krøvini til undirskrift, sum eru ásett í </w:t>
      </w:r>
      <w:proofErr w:type="spellStart"/>
      <w:r w:rsidR="008676A0">
        <w:rPr>
          <w:rFonts w:eastAsia="Calibri" w:cs="Times New Roman"/>
          <w:szCs w:val="24"/>
        </w:rPr>
        <w:t>váttanarkunngerðini</w:t>
      </w:r>
      <w:proofErr w:type="spellEnd"/>
      <w:r w:rsidR="008676A0">
        <w:rPr>
          <w:rFonts w:eastAsia="Calibri" w:cs="Times New Roman"/>
          <w:szCs w:val="24"/>
        </w:rPr>
        <w:t>.</w:t>
      </w:r>
    </w:p>
    <w:p w14:paraId="2B41ECCD" w14:textId="77777777" w:rsidR="008676A0" w:rsidRDefault="008676A0" w:rsidP="00273DBB">
      <w:pPr>
        <w:spacing w:after="0"/>
        <w:rPr>
          <w:rFonts w:eastAsia="Calibri" w:cs="Times New Roman"/>
          <w:szCs w:val="24"/>
        </w:rPr>
      </w:pPr>
    </w:p>
    <w:p w14:paraId="493E6725" w14:textId="5BB98010" w:rsidR="007A1603" w:rsidRDefault="007A1603" w:rsidP="00273DBB">
      <w:pPr>
        <w:spacing w:after="0"/>
        <w:rPr>
          <w:rFonts w:eastAsia="Calibri" w:cs="Times New Roman"/>
          <w:szCs w:val="24"/>
        </w:rPr>
      </w:pPr>
      <w:r>
        <w:rPr>
          <w:rFonts w:eastAsia="Calibri" w:cs="Times New Roman"/>
          <w:szCs w:val="24"/>
        </w:rPr>
        <w:t xml:space="preserve">Sambært § 5, stk. 9 í kunngerð nr. 153 frá 23. desember 2016 um </w:t>
      </w:r>
      <w:proofErr w:type="spellStart"/>
      <w:r>
        <w:rPr>
          <w:rFonts w:eastAsia="Calibri" w:cs="Times New Roman"/>
          <w:szCs w:val="24"/>
        </w:rPr>
        <w:t>grannskoðanarváttanir</w:t>
      </w:r>
      <w:proofErr w:type="spellEnd"/>
      <w:r>
        <w:rPr>
          <w:rFonts w:eastAsia="Calibri" w:cs="Times New Roman"/>
          <w:szCs w:val="24"/>
        </w:rPr>
        <w:t xml:space="preserve"> o.tíl., sum broytt við kunngerð nr. 45 frá 7. apríl 2017, skulu tann ella teir grannskoðarar, sum eru valdir at grannskoða, dagfesta og undirskriva </w:t>
      </w:r>
      <w:proofErr w:type="spellStart"/>
      <w:r>
        <w:rPr>
          <w:rFonts w:eastAsia="Calibri" w:cs="Times New Roman"/>
          <w:szCs w:val="24"/>
        </w:rPr>
        <w:t>grannskoðanarátekningina</w:t>
      </w:r>
      <w:proofErr w:type="spellEnd"/>
      <w:r>
        <w:rPr>
          <w:rFonts w:eastAsia="Calibri" w:cs="Times New Roman"/>
          <w:szCs w:val="24"/>
        </w:rPr>
        <w:t xml:space="preserve">. </w:t>
      </w:r>
      <w:r w:rsidRPr="007A1603">
        <w:rPr>
          <w:rFonts w:eastAsia="Calibri" w:cs="Times New Roman"/>
          <w:szCs w:val="24"/>
        </w:rPr>
        <w:t xml:space="preserve">Er talan um eitt grannskoðanarvirki, skulu teir grannskoðarar undirskriva átekningina, sum hava fingið grannskoðanina latna upp í hendur. Navnið á </w:t>
      </w:r>
      <w:proofErr w:type="spellStart"/>
      <w:r w:rsidRPr="007A1603">
        <w:rPr>
          <w:rFonts w:eastAsia="Calibri" w:cs="Times New Roman"/>
          <w:szCs w:val="24"/>
        </w:rPr>
        <w:t>grannskoðanarvirkinum</w:t>
      </w:r>
      <w:proofErr w:type="spellEnd"/>
      <w:r w:rsidRPr="007A1603">
        <w:rPr>
          <w:rFonts w:eastAsia="Calibri" w:cs="Times New Roman"/>
          <w:szCs w:val="24"/>
        </w:rPr>
        <w:t xml:space="preserve"> og grannskoðaranum og harafturat tilskilan, um viðkomandi er løggildur ella skrásettur grannskoðari, skal standa týðiliga í </w:t>
      </w:r>
      <w:proofErr w:type="spellStart"/>
      <w:r w:rsidRPr="007A1603">
        <w:rPr>
          <w:rFonts w:eastAsia="Calibri" w:cs="Times New Roman"/>
          <w:szCs w:val="24"/>
        </w:rPr>
        <w:t>átekningini</w:t>
      </w:r>
      <w:proofErr w:type="spellEnd"/>
      <w:r w:rsidRPr="007A1603">
        <w:rPr>
          <w:rFonts w:eastAsia="Calibri" w:cs="Times New Roman"/>
          <w:szCs w:val="24"/>
        </w:rPr>
        <w:t>.</w:t>
      </w:r>
      <w:r w:rsidR="00E93DAB">
        <w:rPr>
          <w:rFonts w:eastAsia="Calibri" w:cs="Times New Roman"/>
          <w:szCs w:val="24"/>
        </w:rPr>
        <w:t xml:space="preserve"> Hes</w:t>
      </w:r>
      <w:r w:rsidR="00B94471">
        <w:rPr>
          <w:rFonts w:eastAsia="Calibri" w:cs="Times New Roman"/>
          <w:szCs w:val="24"/>
        </w:rPr>
        <w:t>a</w:t>
      </w:r>
      <w:r w:rsidR="00E93DAB">
        <w:rPr>
          <w:rFonts w:eastAsia="Calibri" w:cs="Times New Roman"/>
          <w:szCs w:val="24"/>
        </w:rPr>
        <w:t xml:space="preserve">r upplýsingar skulu týðiliga síggjast fyri hvønn grannskoðara, sum undirskrivar. </w:t>
      </w:r>
    </w:p>
    <w:p w14:paraId="3FFCE64A" w14:textId="27A3730D" w:rsidR="00E93DAB" w:rsidRDefault="00E93DAB" w:rsidP="00273DBB">
      <w:pPr>
        <w:spacing w:after="0"/>
        <w:rPr>
          <w:rFonts w:eastAsia="Calibri" w:cs="Times New Roman"/>
          <w:szCs w:val="24"/>
        </w:rPr>
      </w:pPr>
    </w:p>
    <w:p w14:paraId="44818E18" w14:textId="00953620" w:rsidR="00E93DAB" w:rsidRDefault="00E93DAB" w:rsidP="00273DBB">
      <w:pPr>
        <w:spacing w:after="0"/>
        <w:rPr>
          <w:rFonts w:eastAsia="Calibri" w:cs="Times New Roman"/>
          <w:szCs w:val="24"/>
        </w:rPr>
      </w:pPr>
      <w:r>
        <w:rPr>
          <w:rFonts w:eastAsia="Calibri" w:cs="Times New Roman"/>
          <w:szCs w:val="24"/>
        </w:rPr>
        <w:t xml:space="preserve">Í uppskotinum til stk. 3, 2. </w:t>
      </w:r>
      <w:r w:rsidR="00D87AA1">
        <w:rPr>
          <w:rFonts w:eastAsia="Calibri" w:cs="Times New Roman"/>
          <w:szCs w:val="24"/>
        </w:rPr>
        <w:t>p</w:t>
      </w:r>
      <w:r>
        <w:rPr>
          <w:rFonts w:eastAsia="Calibri" w:cs="Times New Roman"/>
          <w:szCs w:val="24"/>
        </w:rPr>
        <w:t xml:space="preserve">kt. verður støða tikin til, hvussu skal farast fram í teimum førum, tá grannskoðararnir ikki eru samdir um, hvør niðurstøðan er. Í hesum førum skulu grannskoðararnir </w:t>
      </w:r>
      <w:r w:rsidR="008676A0">
        <w:rPr>
          <w:rFonts w:eastAsia="Calibri" w:cs="Times New Roman"/>
          <w:szCs w:val="24"/>
        </w:rPr>
        <w:t>hvør sær í einum serligum broti</w:t>
      </w:r>
      <w:r>
        <w:rPr>
          <w:rFonts w:eastAsia="Calibri" w:cs="Times New Roman"/>
          <w:szCs w:val="24"/>
        </w:rPr>
        <w:t xml:space="preserve"> í </w:t>
      </w:r>
      <w:proofErr w:type="spellStart"/>
      <w:r>
        <w:rPr>
          <w:rFonts w:eastAsia="Calibri" w:cs="Times New Roman"/>
          <w:szCs w:val="24"/>
        </w:rPr>
        <w:t>átekningini</w:t>
      </w:r>
      <w:proofErr w:type="spellEnd"/>
      <w:r>
        <w:rPr>
          <w:rFonts w:eastAsia="Calibri" w:cs="Times New Roman"/>
          <w:szCs w:val="24"/>
        </w:rPr>
        <w:t xml:space="preserve"> siga frá orsøkini til ósemjuna. </w:t>
      </w:r>
    </w:p>
    <w:p w14:paraId="0F189FB3" w14:textId="433FB76F" w:rsidR="00E93DAB" w:rsidRDefault="00E93DAB" w:rsidP="00273DBB">
      <w:pPr>
        <w:spacing w:after="0"/>
        <w:rPr>
          <w:rFonts w:eastAsia="Calibri" w:cs="Times New Roman"/>
          <w:szCs w:val="24"/>
        </w:rPr>
      </w:pPr>
    </w:p>
    <w:p w14:paraId="7E6CE57A" w14:textId="6CF23EE7" w:rsidR="00E93DAB" w:rsidRDefault="00E93DAB" w:rsidP="00273DBB">
      <w:pPr>
        <w:spacing w:after="0"/>
        <w:rPr>
          <w:rFonts w:eastAsia="Calibri" w:cs="Times New Roman"/>
          <w:szCs w:val="24"/>
        </w:rPr>
      </w:pPr>
      <w:r>
        <w:rPr>
          <w:rFonts w:eastAsia="Calibri" w:cs="Times New Roman"/>
          <w:szCs w:val="24"/>
        </w:rPr>
        <w:t xml:space="preserve">Tá fleiri grannskoðarar eru valdir at gjøgnumføra eina </w:t>
      </w:r>
      <w:proofErr w:type="spellStart"/>
      <w:r>
        <w:rPr>
          <w:rFonts w:eastAsia="Calibri" w:cs="Times New Roman"/>
          <w:szCs w:val="24"/>
        </w:rPr>
        <w:t>lógará</w:t>
      </w:r>
      <w:r w:rsidR="008676A0">
        <w:rPr>
          <w:rFonts w:eastAsia="Calibri" w:cs="Times New Roman"/>
          <w:szCs w:val="24"/>
        </w:rPr>
        <w:t>lagda</w:t>
      </w:r>
      <w:proofErr w:type="spellEnd"/>
      <w:r>
        <w:rPr>
          <w:rFonts w:eastAsia="Calibri" w:cs="Times New Roman"/>
          <w:szCs w:val="24"/>
        </w:rPr>
        <w:t xml:space="preserve"> grannskoðan, skulu hesir grannskoðarar</w:t>
      </w:r>
      <w:r w:rsidR="00182DD0">
        <w:rPr>
          <w:rFonts w:eastAsia="Calibri" w:cs="Times New Roman"/>
          <w:szCs w:val="24"/>
        </w:rPr>
        <w:t>,</w:t>
      </w:r>
      <w:r>
        <w:rPr>
          <w:rFonts w:eastAsia="Calibri" w:cs="Times New Roman"/>
          <w:szCs w:val="24"/>
        </w:rPr>
        <w:t xml:space="preserve"> so vítt tað er gjørligt</w:t>
      </w:r>
      <w:r w:rsidR="00182DD0">
        <w:rPr>
          <w:rFonts w:eastAsia="Calibri" w:cs="Times New Roman"/>
          <w:szCs w:val="24"/>
        </w:rPr>
        <w:t>,</w:t>
      </w:r>
      <w:r>
        <w:rPr>
          <w:rFonts w:eastAsia="Calibri" w:cs="Times New Roman"/>
          <w:szCs w:val="24"/>
        </w:rPr>
        <w:t xml:space="preserve"> </w:t>
      </w:r>
      <w:r w:rsidR="00D87AA1">
        <w:rPr>
          <w:rFonts w:eastAsia="Calibri" w:cs="Times New Roman"/>
          <w:szCs w:val="24"/>
        </w:rPr>
        <w:t>semjast</w:t>
      </w:r>
      <w:r>
        <w:rPr>
          <w:rFonts w:eastAsia="Calibri" w:cs="Times New Roman"/>
          <w:szCs w:val="24"/>
        </w:rPr>
        <w:t xml:space="preserve"> um niðurstøðuna. Eru grannskoðararnir ikki samdir, skulu teir meta um, hvørt tað er møguligt at </w:t>
      </w:r>
      <w:r w:rsidR="00D87AA1">
        <w:rPr>
          <w:rFonts w:eastAsia="Calibri" w:cs="Times New Roman"/>
          <w:szCs w:val="24"/>
        </w:rPr>
        <w:t>semjast</w:t>
      </w:r>
      <w:r>
        <w:rPr>
          <w:rFonts w:eastAsia="Calibri" w:cs="Times New Roman"/>
          <w:szCs w:val="24"/>
        </w:rPr>
        <w:t xml:space="preserve"> um</w:t>
      </w:r>
      <w:r w:rsidR="008676A0">
        <w:rPr>
          <w:rFonts w:eastAsia="Calibri" w:cs="Times New Roman"/>
          <w:szCs w:val="24"/>
        </w:rPr>
        <w:t>, at</w:t>
      </w:r>
      <w:r>
        <w:rPr>
          <w:rFonts w:eastAsia="Calibri" w:cs="Times New Roman"/>
          <w:szCs w:val="24"/>
        </w:rPr>
        <w:t xml:space="preserve"> fleiri </w:t>
      </w:r>
      <w:proofErr w:type="spellStart"/>
      <w:r>
        <w:rPr>
          <w:rFonts w:eastAsia="Calibri" w:cs="Times New Roman"/>
          <w:szCs w:val="24"/>
        </w:rPr>
        <w:t>grannskoðanarprógv</w:t>
      </w:r>
      <w:proofErr w:type="spellEnd"/>
      <w:r>
        <w:rPr>
          <w:rFonts w:eastAsia="Calibri" w:cs="Times New Roman"/>
          <w:szCs w:val="24"/>
        </w:rPr>
        <w:t xml:space="preserve"> verða savnað saman</w:t>
      </w:r>
      <w:r w:rsidR="008676A0">
        <w:rPr>
          <w:rFonts w:eastAsia="Calibri" w:cs="Times New Roman"/>
          <w:szCs w:val="24"/>
        </w:rPr>
        <w:t>, so semja kann fáast um úrslitið av grannskoðanini.</w:t>
      </w:r>
      <w:r w:rsidR="00182DD0" w:rsidRPr="00182DD0">
        <w:rPr>
          <w:rFonts w:eastAsia="Calibri" w:cs="Times New Roman"/>
          <w:szCs w:val="24"/>
        </w:rPr>
        <w:t xml:space="preserve"> </w:t>
      </w:r>
      <w:r w:rsidR="00182DD0">
        <w:rPr>
          <w:rFonts w:eastAsia="Calibri" w:cs="Times New Roman"/>
          <w:szCs w:val="24"/>
        </w:rPr>
        <w:t>Tað verður nú ásett beinleiðis í lógini, at í</w:t>
      </w:r>
      <w:r>
        <w:rPr>
          <w:rFonts w:eastAsia="Calibri" w:cs="Times New Roman"/>
          <w:szCs w:val="24"/>
        </w:rPr>
        <w:t xml:space="preserve"> teimum førum, tá tað ikki er møguligt at finna eina semju,</w:t>
      </w:r>
      <w:r w:rsidR="00182DD0">
        <w:rPr>
          <w:rFonts w:eastAsia="Calibri" w:cs="Times New Roman"/>
          <w:szCs w:val="24"/>
        </w:rPr>
        <w:t xml:space="preserve"> skulu</w:t>
      </w:r>
      <w:r>
        <w:rPr>
          <w:rFonts w:eastAsia="Calibri" w:cs="Times New Roman"/>
          <w:szCs w:val="24"/>
        </w:rPr>
        <w:t xml:space="preserve"> grannskoðararnir greiða frá </w:t>
      </w:r>
      <w:r w:rsidR="008676A0">
        <w:rPr>
          <w:rFonts w:eastAsia="Calibri" w:cs="Times New Roman"/>
          <w:szCs w:val="24"/>
        </w:rPr>
        <w:t>sínari niðurstøðu</w:t>
      </w:r>
      <w:r>
        <w:rPr>
          <w:rFonts w:eastAsia="Calibri" w:cs="Times New Roman"/>
          <w:szCs w:val="24"/>
        </w:rPr>
        <w:t xml:space="preserve"> í </w:t>
      </w:r>
      <w:r w:rsidR="008676A0">
        <w:rPr>
          <w:rFonts w:eastAsia="Calibri" w:cs="Times New Roman"/>
          <w:szCs w:val="24"/>
        </w:rPr>
        <w:t xml:space="preserve">hvør sínum </w:t>
      </w:r>
      <w:r w:rsidR="00D87AA1">
        <w:rPr>
          <w:rFonts w:eastAsia="Calibri" w:cs="Times New Roman"/>
          <w:szCs w:val="24"/>
        </w:rPr>
        <w:t xml:space="preserve">broti í </w:t>
      </w:r>
      <w:proofErr w:type="spellStart"/>
      <w:r>
        <w:rPr>
          <w:rFonts w:eastAsia="Calibri" w:cs="Times New Roman"/>
          <w:szCs w:val="24"/>
        </w:rPr>
        <w:t>átekningini</w:t>
      </w:r>
      <w:proofErr w:type="spellEnd"/>
      <w:r>
        <w:rPr>
          <w:rFonts w:eastAsia="Calibri" w:cs="Times New Roman"/>
          <w:szCs w:val="24"/>
        </w:rPr>
        <w:t xml:space="preserve">. </w:t>
      </w:r>
    </w:p>
    <w:p w14:paraId="038F241C" w14:textId="1646D024" w:rsidR="00E93DAB" w:rsidRDefault="00E93DAB" w:rsidP="00273DBB">
      <w:pPr>
        <w:spacing w:after="0"/>
        <w:rPr>
          <w:rFonts w:eastAsia="Calibri" w:cs="Times New Roman"/>
          <w:szCs w:val="24"/>
        </w:rPr>
      </w:pPr>
    </w:p>
    <w:p w14:paraId="35ABB97D" w14:textId="72E1458E" w:rsidR="00E93DAB" w:rsidRPr="00C44F42" w:rsidRDefault="00E93DAB" w:rsidP="00273DBB">
      <w:pPr>
        <w:spacing w:after="0"/>
        <w:rPr>
          <w:rFonts w:eastAsia="Calibri" w:cs="Times New Roman"/>
          <w:szCs w:val="24"/>
        </w:rPr>
      </w:pPr>
      <w:r>
        <w:rPr>
          <w:rFonts w:eastAsia="Calibri" w:cs="Times New Roman"/>
          <w:szCs w:val="24"/>
        </w:rPr>
        <w:t>Hóast grannskoðararnir eru ósa</w:t>
      </w:r>
      <w:r w:rsidR="00D87AA1">
        <w:rPr>
          <w:rFonts w:eastAsia="Calibri" w:cs="Times New Roman"/>
          <w:szCs w:val="24"/>
        </w:rPr>
        <w:t>mdir</w:t>
      </w:r>
      <w:r w:rsidR="00B94471">
        <w:rPr>
          <w:rFonts w:eastAsia="Calibri" w:cs="Times New Roman"/>
          <w:szCs w:val="24"/>
        </w:rPr>
        <w:t>,</w:t>
      </w:r>
      <w:r w:rsidR="00D87AA1">
        <w:rPr>
          <w:rFonts w:eastAsia="Calibri" w:cs="Times New Roman"/>
          <w:szCs w:val="24"/>
        </w:rPr>
        <w:t xml:space="preserve"> </w:t>
      </w:r>
      <w:r>
        <w:rPr>
          <w:rFonts w:eastAsia="Calibri" w:cs="Times New Roman"/>
          <w:szCs w:val="24"/>
        </w:rPr>
        <w:t xml:space="preserve">verður bara ein grannskoðaraátekning gjørd. </w:t>
      </w:r>
      <w:r w:rsidR="005B5941">
        <w:rPr>
          <w:rFonts w:eastAsia="Calibri" w:cs="Times New Roman"/>
          <w:szCs w:val="24"/>
        </w:rPr>
        <w:t>N</w:t>
      </w:r>
      <w:r w:rsidR="00D87AA1">
        <w:rPr>
          <w:rFonts w:eastAsia="Calibri" w:cs="Times New Roman"/>
          <w:szCs w:val="24"/>
        </w:rPr>
        <w:t xml:space="preserve">ýggja </w:t>
      </w:r>
      <w:r>
        <w:rPr>
          <w:rFonts w:eastAsia="Calibri" w:cs="Times New Roman"/>
          <w:szCs w:val="24"/>
        </w:rPr>
        <w:t>ásetingin hevur við sær</w:t>
      </w:r>
      <w:r w:rsidR="005B5941">
        <w:rPr>
          <w:rFonts w:eastAsia="Calibri" w:cs="Times New Roman"/>
          <w:szCs w:val="24"/>
        </w:rPr>
        <w:t xml:space="preserve"> broyting í mun til áður galdandi praksis</w:t>
      </w:r>
      <w:r>
        <w:rPr>
          <w:rFonts w:eastAsia="Calibri" w:cs="Times New Roman"/>
          <w:szCs w:val="24"/>
        </w:rPr>
        <w:t>,</w:t>
      </w:r>
      <w:r w:rsidR="005B5941">
        <w:rPr>
          <w:rFonts w:eastAsia="Calibri" w:cs="Times New Roman"/>
          <w:szCs w:val="24"/>
        </w:rPr>
        <w:t xml:space="preserve"> tí sambært stk. 2 skulu</w:t>
      </w:r>
      <w:r>
        <w:rPr>
          <w:rFonts w:eastAsia="Calibri" w:cs="Times New Roman"/>
          <w:szCs w:val="24"/>
        </w:rPr>
        <w:t xml:space="preserve"> grannskoðararni</w:t>
      </w:r>
      <w:r w:rsidR="005B5941">
        <w:rPr>
          <w:rFonts w:eastAsia="Calibri" w:cs="Times New Roman"/>
          <w:szCs w:val="24"/>
        </w:rPr>
        <w:t>r, hóast</w:t>
      </w:r>
      <w:r>
        <w:rPr>
          <w:rFonts w:eastAsia="Calibri" w:cs="Times New Roman"/>
          <w:szCs w:val="24"/>
        </w:rPr>
        <w:t xml:space="preserve"> ósemja er</w:t>
      </w:r>
      <w:r w:rsidR="005B5941">
        <w:rPr>
          <w:rFonts w:eastAsia="Calibri" w:cs="Times New Roman"/>
          <w:szCs w:val="24"/>
        </w:rPr>
        <w:t xml:space="preserve"> um úrslitið av grannskoðanini</w:t>
      </w:r>
      <w:r>
        <w:rPr>
          <w:rFonts w:eastAsia="Calibri" w:cs="Times New Roman"/>
          <w:szCs w:val="24"/>
        </w:rPr>
        <w:t>,</w:t>
      </w:r>
      <w:r w:rsidR="00D87AA1">
        <w:rPr>
          <w:rFonts w:eastAsia="Calibri" w:cs="Times New Roman"/>
          <w:szCs w:val="24"/>
        </w:rPr>
        <w:t xml:space="preserve"> </w:t>
      </w:r>
      <w:r w:rsidR="005B5941">
        <w:rPr>
          <w:rFonts w:eastAsia="Calibri" w:cs="Times New Roman"/>
          <w:szCs w:val="24"/>
        </w:rPr>
        <w:t>gev</w:t>
      </w:r>
      <w:r>
        <w:rPr>
          <w:rFonts w:eastAsia="Calibri" w:cs="Times New Roman"/>
          <w:szCs w:val="24"/>
        </w:rPr>
        <w:t xml:space="preserve">a </w:t>
      </w:r>
      <w:r w:rsidR="005B5941">
        <w:rPr>
          <w:rFonts w:eastAsia="Calibri" w:cs="Times New Roman"/>
          <w:szCs w:val="24"/>
        </w:rPr>
        <w:t xml:space="preserve">eina </w:t>
      </w:r>
      <w:r>
        <w:rPr>
          <w:rFonts w:eastAsia="Calibri" w:cs="Times New Roman"/>
          <w:szCs w:val="24"/>
        </w:rPr>
        <w:t xml:space="preserve">átekning. </w:t>
      </w:r>
    </w:p>
    <w:p w14:paraId="32375ADA" w14:textId="12B120E5" w:rsidR="00C44F42" w:rsidRDefault="00C44F42" w:rsidP="00273DBB">
      <w:pPr>
        <w:spacing w:after="0"/>
        <w:rPr>
          <w:rFonts w:eastAsia="Calibri" w:cs="Times New Roman"/>
          <w:b/>
          <w:szCs w:val="24"/>
        </w:rPr>
      </w:pPr>
    </w:p>
    <w:p w14:paraId="2B820407" w14:textId="522EFC2C" w:rsidR="00D87AA1" w:rsidRDefault="00D87AA1" w:rsidP="00273DBB">
      <w:pPr>
        <w:spacing w:after="0"/>
        <w:rPr>
          <w:rFonts w:eastAsia="Calibri" w:cs="Times New Roman"/>
          <w:szCs w:val="24"/>
        </w:rPr>
      </w:pPr>
      <w:r>
        <w:rPr>
          <w:rFonts w:eastAsia="Calibri" w:cs="Times New Roman"/>
          <w:szCs w:val="24"/>
        </w:rPr>
        <w:t xml:space="preserve">Víst verður í síni heild til serligu viðmerkingarnar § 1, nr. 25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1CC81FA7" w14:textId="324AB9C3" w:rsidR="00D87AA1" w:rsidRDefault="00D87AA1" w:rsidP="00273DBB">
      <w:pPr>
        <w:spacing w:after="0"/>
        <w:rPr>
          <w:rFonts w:eastAsia="Calibri" w:cs="Times New Roman"/>
          <w:szCs w:val="24"/>
        </w:rPr>
      </w:pPr>
    </w:p>
    <w:p w14:paraId="77C537B7" w14:textId="5E445A68" w:rsidR="00D87AA1" w:rsidRDefault="00D87AA1" w:rsidP="00273DBB">
      <w:pPr>
        <w:spacing w:after="0"/>
        <w:rPr>
          <w:rFonts w:eastAsia="Calibri" w:cs="Times New Roman"/>
          <w:szCs w:val="24"/>
        </w:rPr>
      </w:pPr>
      <w:r>
        <w:rPr>
          <w:rFonts w:eastAsia="Calibri" w:cs="Times New Roman"/>
          <w:szCs w:val="24"/>
        </w:rPr>
        <w:t>Nr. 3</w:t>
      </w:r>
      <w:r w:rsidR="00551439">
        <w:rPr>
          <w:rFonts w:eastAsia="Calibri" w:cs="Times New Roman"/>
          <w:szCs w:val="24"/>
        </w:rPr>
        <w:t>1</w:t>
      </w:r>
    </w:p>
    <w:p w14:paraId="4F876E5C" w14:textId="4D32BC3C" w:rsidR="00D87AA1" w:rsidRDefault="00D87AA1" w:rsidP="00273DBB">
      <w:pPr>
        <w:spacing w:after="0"/>
        <w:rPr>
          <w:rFonts w:eastAsia="Calibri" w:cs="Times New Roman"/>
          <w:szCs w:val="24"/>
        </w:rPr>
      </w:pPr>
      <w:r>
        <w:rPr>
          <w:rFonts w:eastAsia="Calibri" w:cs="Times New Roman"/>
          <w:szCs w:val="24"/>
        </w:rPr>
        <w:t xml:space="preserve">Í § 18 er krav um, at grannskoðarin skal føra eina </w:t>
      </w:r>
      <w:proofErr w:type="spellStart"/>
      <w:r>
        <w:rPr>
          <w:rFonts w:eastAsia="Calibri" w:cs="Times New Roman"/>
          <w:szCs w:val="24"/>
        </w:rPr>
        <w:t>grannskoðanarprotokol</w:t>
      </w:r>
      <w:r w:rsidR="00182DD0">
        <w:rPr>
          <w:rFonts w:eastAsia="Calibri" w:cs="Times New Roman"/>
          <w:szCs w:val="24"/>
        </w:rPr>
        <w:t>l</w:t>
      </w:r>
      <w:proofErr w:type="spellEnd"/>
      <w:r w:rsidR="009F6504">
        <w:rPr>
          <w:rFonts w:eastAsia="Calibri" w:cs="Times New Roman"/>
          <w:szCs w:val="24"/>
        </w:rPr>
        <w:t>,</w:t>
      </w:r>
      <w:r>
        <w:rPr>
          <w:rFonts w:eastAsia="Calibri" w:cs="Times New Roman"/>
          <w:szCs w:val="24"/>
        </w:rPr>
        <w:t xml:space="preserve"> og hvat ein tílík protokol</w:t>
      </w:r>
      <w:r w:rsidR="00B94471">
        <w:rPr>
          <w:rFonts w:eastAsia="Calibri" w:cs="Times New Roman"/>
          <w:szCs w:val="24"/>
        </w:rPr>
        <w:t>l</w:t>
      </w:r>
      <w:r>
        <w:rPr>
          <w:rFonts w:eastAsia="Calibri" w:cs="Times New Roman"/>
          <w:szCs w:val="24"/>
        </w:rPr>
        <w:t xml:space="preserve"> skal innihalda. </w:t>
      </w:r>
    </w:p>
    <w:p w14:paraId="14BFD83A" w14:textId="675621E7" w:rsidR="00D87AA1" w:rsidRDefault="00D87AA1" w:rsidP="00273DBB">
      <w:pPr>
        <w:spacing w:after="0"/>
        <w:rPr>
          <w:rFonts w:eastAsia="Calibri" w:cs="Times New Roman"/>
          <w:szCs w:val="24"/>
        </w:rPr>
      </w:pPr>
    </w:p>
    <w:p w14:paraId="4D0B8A92" w14:textId="13B7E904" w:rsidR="00A27EA7" w:rsidRDefault="00D87AA1" w:rsidP="00273DBB">
      <w:pPr>
        <w:spacing w:after="0"/>
        <w:rPr>
          <w:rFonts w:cs="Times New Roman"/>
        </w:rPr>
      </w:pPr>
      <w:r>
        <w:rPr>
          <w:rFonts w:eastAsia="Calibri" w:cs="Times New Roman"/>
          <w:szCs w:val="24"/>
        </w:rPr>
        <w:t xml:space="preserve">Lagt verður upp til, at § 18 verður </w:t>
      </w:r>
      <w:r w:rsidR="006503BF">
        <w:rPr>
          <w:rFonts w:eastAsia="Calibri" w:cs="Times New Roman"/>
          <w:szCs w:val="24"/>
        </w:rPr>
        <w:t>broytt</w:t>
      </w:r>
      <w:r>
        <w:rPr>
          <w:rFonts w:eastAsia="Calibri" w:cs="Times New Roman"/>
          <w:szCs w:val="24"/>
        </w:rPr>
        <w:t xml:space="preserve">. Orsøkin til hetta er, at kravið um at </w:t>
      </w:r>
      <w:r w:rsidR="00A27EA7">
        <w:rPr>
          <w:rFonts w:eastAsia="Calibri" w:cs="Times New Roman"/>
          <w:szCs w:val="24"/>
        </w:rPr>
        <w:t xml:space="preserve">føra </w:t>
      </w:r>
      <w:r>
        <w:rPr>
          <w:rFonts w:eastAsia="Calibri" w:cs="Times New Roman"/>
          <w:szCs w:val="24"/>
        </w:rPr>
        <w:t xml:space="preserve">eina </w:t>
      </w:r>
      <w:proofErr w:type="spellStart"/>
      <w:r>
        <w:rPr>
          <w:rFonts w:eastAsia="Calibri" w:cs="Times New Roman"/>
          <w:szCs w:val="24"/>
        </w:rPr>
        <w:t>grannskoðanarprotokol</w:t>
      </w:r>
      <w:r w:rsidR="00182DD0">
        <w:rPr>
          <w:rFonts w:eastAsia="Calibri" w:cs="Times New Roman"/>
          <w:szCs w:val="24"/>
        </w:rPr>
        <w:t>l</w:t>
      </w:r>
      <w:proofErr w:type="spellEnd"/>
      <w:r>
        <w:rPr>
          <w:rFonts w:eastAsia="Calibri" w:cs="Times New Roman"/>
          <w:szCs w:val="24"/>
        </w:rPr>
        <w:t xml:space="preserve"> er í art</w:t>
      </w:r>
      <w:r w:rsidR="002A19A8">
        <w:rPr>
          <w:rFonts w:eastAsia="Calibri" w:cs="Times New Roman"/>
          <w:szCs w:val="24"/>
        </w:rPr>
        <w:t>.</w:t>
      </w:r>
      <w:r>
        <w:rPr>
          <w:rFonts w:eastAsia="Calibri" w:cs="Times New Roman"/>
          <w:szCs w:val="24"/>
        </w:rPr>
        <w:t xml:space="preserve"> 11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Hetta hevur við sær, at </w:t>
      </w:r>
      <w:proofErr w:type="spellStart"/>
      <w:r>
        <w:rPr>
          <w:rFonts w:cs="Times New Roman"/>
        </w:rPr>
        <w:t>grannskoðanarvirkir</w:t>
      </w:r>
      <w:proofErr w:type="spellEnd"/>
      <w:r>
        <w:rPr>
          <w:rFonts w:cs="Times New Roman"/>
        </w:rPr>
        <w:t>, sum eru fevnd av art</w:t>
      </w:r>
      <w:r w:rsidR="009F6504">
        <w:rPr>
          <w:rFonts w:cs="Times New Roman"/>
        </w:rPr>
        <w:t xml:space="preserve">. </w:t>
      </w:r>
      <w:r>
        <w:rPr>
          <w:rFonts w:cs="Times New Roman"/>
        </w:rPr>
        <w:t xml:space="preserve">11, og sum grannskoða fyritøkur av almennum áhuga sambært </w:t>
      </w:r>
      <w:proofErr w:type="spellStart"/>
      <w:r>
        <w:rPr>
          <w:rFonts w:cs="Times New Roman"/>
        </w:rPr>
        <w:t>ásetingini</w:t>
      </w:r>
      <w:proofErr w:type="spellEnd"/>
      <w:r>
        <w:rPr>
          <w:rFonts w:cs="Times New Roman"/>
        </w:rPr>
        <w:t xml:space="preserve"> í fyriskipanini skulu føra eina </w:t>
      </w:r>
      <w:proofErr w:type="spellStart"/>
      <w:r>
        <w:rPr>
          <w:rFonts w:cs="Times New Roman"/>
        </w:rPr>
        <w:t>grannskoðanarprotokol</w:t>
      </w:r>
      <w:r w:rsidR="00182DD0">
        <w:rPr>
          <w:rFonts w:cs="Times New Roman"/>
        </w:rPr>
        <w:t>l</w:t>
      </w:r>
      <w:proofErr w:type="spellEnd"/>
      <w:r>
        <w:rPr>
          <w:rFonts w:cs="Times New Roman"/>
        </w:rPr>
        <w:t xml:space="preserve">. </w:t>
      </w:r>
      <w:r w:rsidR="006503BF">
        <w:rPr>
          <w:rFonts w:cs="Times New Roman"/>
        </w:rPr>
        <w:t xml:space="preserve">Broytingin í </w:t>
      </w:r>
      <w:r w:rsidR="00A27EA7">
        <w:rPr>
          <w:rFonts w:cs="Times New Roman"/>
        </w:rPr>
        <w:t xml:space="preserve">§ 18 </w:t>
      </w:r>
      <w:r w:rsidR="006503BF">
        <w:rPr>
          <w:rFonts w:cs="Times New Roman"/>
        </w:rPr>
        <w:t>hevur við sær</w:t>
      </w:r>
      <w:r w:rsidR="00A27EA7">
        <w:rPr>
          <w:rFonts w:cs="Times New Roman"/>
        </w:rPr>
        <w:t xml:space="preserve">, at tað ikki longur verður eitt lógarásett krav, at onnur </w:t>
      </w:r>
      <w:proofErr w:type="spellStart"/>
      <w:r w:rsidR="00A27EA7">
        <w:rPr>
          <w:rFonts w:cs="Times New Roman"/>
        </w:rPr>
        <w:t>grannskoðanarvirkir</w:t>
      </w:r>
      <w:proofErr w:type="spellEnd"/>
      <w:r w:rsidR="00A27EA7">
        <w:rPr>
          <w:rFonts w:cs="Times New Roman"/>
        </w:rPr>
        <w:t xml:space="preserve"> enn tey, sum eru fevnd av fyriskipanini, skulu føra eina </w:t>
      </w:r>
      <w:proofErr w:type="spellStart"/>
      <w:r w:rsidR="00A27EA7">
        <w:rPr>
          <w:rFonts w:cs="Times New Roman"/>
        </w:rPr>
        <w:t>grannskoðanarprotokol</w:t>
      </w:r>
      <w:r w:rsidR="00182DD0">
        <w:rPr>
          <w:rFonts w:cs="Times New Roman"/>
        </w:rPr>
        <w:t>l</w:t>
      </w:r>
      <w:proofErr w:type="spellEnd"/>
      <w:r w:rsidR="00A27EA7">
        <w:rPr>
          <w:rFonts w:cs="Times New Roman"/>
        </w:rPr>
        <w:t xml:space="preserve">. </w:t>
      </w:r>
    </w:p>
    <w:p w14:paraId="183A395D" w14:textId="51D50952" w:rsidR="006503BF" w:rsidRDefault="006503BF" w:rsidP="00273DBB">
      <w:pPr>
        <w:spacing w:after="0"/>
        <w:rPr>
          <w:rFonts w:cs="Times New Roman"/>
        </w:rPr>
      </w:pPr>
    </w:p>
    <w:p w14:paraId="3CF12574" w14:textId="5C9DE5CA" w:rsidR="006503BF" w:rsidRDefault="006503BF" w:rsidP="00273DBB">
      <w:pPr>
        <w:spacing w:after="0"/>
        <w:rPr>
          <w:rFonts w:cs="Times New Roman"/>
        </w:rPr>
      </w:pPr>
      <w:r>
        <w:rPr>
          <w:rFonts w:cs="Times New Roman"/>
        </w:rPr>
        <w:t xml:space="preserve">Lagt verður upp til, at tað í § 18 í staðin verður ásett, at tá tað sbrt. art. 11 í fyriskipanini verður gjørd ein </w:t>
      </w:r>
      <w:proofErr w:type="spellStart"/>
      <w:r>
        <w:rPr>
          <w:rFonts w:cs="Times New Roman"/>
        </w:rPr>
        <w:t>grannskoðanarprotokol</w:t>
      </w:r>
      <w:r w:rsidR="00182DD0">
        <w:rPr>
          <w:rFonts w:cs="Times New Roman"/>
        </w:rPr>
        <w:t>l</w:t>
      </w:r>
      <w:proofErr w:type="spellEnd"/>
      <w:r>
        <w:rPr>
          <w:rFonts w:cs="Times New Roman"/>
        </w:rPr>
        <w:t xml:space="preserve">, skal hendan – umframt at verða løgd fyri </w:t>
      </w:r>
      <w:proofErr w:type="spellStart"/>
      <w:r>
        <w:rPr>
          <w:rFonts w:cs="Times New Roman"/>
        </w:rPr>
        <w:t>grannskoðanarbólkin</w:t>
      </w:r>
      <w:proofErr w:type="spellEnd"/>
      <w:r>
        <w:rPr>
          <w:rFonts w:cs="Times New Roman"/>
        </w:rPr>
        <w:t xml:space="preserve"> – </w:t>
      </w:r>
      <w:r w:rsidRPr="00A27EA7">
        <w:rPr>
          <w:rFonts w:cs="Times New Roman"/>
        </w:rPr>
        <w:t xml:space="preserve">eisini verða løgd fyri nevndina ella </w:t>
      </w:r>
      <w:proofErr w:type="spellStart"/>
      <w:r w:rsidRPr="00A27EA7">
        <w:rPr>
          <w:rFonts w:cs="Times New Roman"/>
        </w:rPr>
        <w:t>eftirlitsráð</w:t>
      </w:r>
      <w:r w:rsidR="005229DE">
        <w:rPr>
          <w:rFonts w:cs="Times New Roman"/>
        </w:rPr>
        <w:t>ið</w:t>
      </w:r>
      <w:proofErr w:type="spellEnd"/>
      <w:r w:rsidRPr="00A27EA7">
        <w:rPr>
          <w:rFonts w:cs="Times New Roman"/>
        </w:rPr>
        <w:t xml:space="preserve"> í </w:t>
      </w:r>
      <w:proofErr w:type="spellStart"/>
      <w:r w:rsidRPr="00A27EA7">
        <w:rPr>
          <w:rFonts w:cs="Times New Roman"/>
        </w:rPr>
        <w:t>grannskoðaðu</w:t>
      </w:r>
      <w:proofErr w:type="spellEnd"/>
      <w:r w:rsidRPr="00A27EA7">
        <w:rPr>
          <w:rFonts w:cs="Times New Roman"/>
        </w:rPr>
        <w:t xml:space="preserve"> fyritøkuni.</w:t>
      </w:r>
    </w:p>
    <w:p w14:paraId="42E2296E" w14:textId="47614F6C" w:rsidR="002A19A8" w:rsidRDefault="002A19A8" w:rsidP="00273DBB">
      <w:pPr>
        <w:spacing w:after="0"/>
        <w:rPr>
          <w:rFonts w:cs="Times New Roman"/>
        </w:rPr>
      </w:pPr>
    </w:p>
    <w:p w14:paraId="7B30CB6E" w14:textId="6726457E" w:rsidR="002A19A8" w:rsidRDefault="002A19A8" w:rsidP="00273DBB">
      <w:pPr>
        <w:spacing w:after="0"/>
        <w:rPr>
          <w:rFonts w:cs="Times New Roman"/>
        </w:rPr>
      </w:pPr>
      <w:r>
        <w:rPr>
          <w:rFonts w:cs="Times New Roman"/>
        </w:rPr>
        <w:t xml:space="preserve">At kravið um </w:t>
      </w:r>
      <w:proofErr w:type="spellStart"/>
      <w:r>
        <w:rPr>
          <w:rFonts w:cs="Times New Roman"/>
        </w:rPr>
        <w:t>grannskoðanarprotokol</w:t>
      </w:r>
      <w:r w:rsidR="00182DD0">
        <w:rPr>
          <w:rFonts w:cs="Times New Roman"/>
        </w:rPr>
        <w:t>l</w:t>
      </w:r>
      <w:proofErr w:type="spellEnd"/>
      <w:r>
        <w:rPr>
          <w:rFonts w:cs="Times New Roman"/>
        </w:rPr>
        <w:t xml:space="preserve"> verður strikað fyri fyritøkur, sum ikki eru </w:t>
      </w:r>
      <w:proofErr w:type="spellStart"/>
      <w:r>
        <w:rPr>
          <w:rFonts w:cs="Times New Roman"/>
        </w:rPr>
        <w:t>PIE-fyritøkur</w:t>
      </w:r>
      <w:proofErr w:type="spellEnd"/>
      <w:r>
        <w:rPr>
          <w:rFonts w:cs="Times New Roman"/>
        </w:rPr>
        <w:t xml:space="preserve">, førir ikki við sær, at leiðslan í fyritøkuni ikki longur fær hesar upplýsingarnar. Altjóða </w:t>
      </w:r>
      <w:proofErr w:type="spellStart"/>
      <w:r>
        <w:rPr>
          <w:rFonts w:cs="Times New Roman"/>
        </w:rPr>
        <w:t>grannskoðanarstandardar</w:t>
      </w:r>
      <w:proofErr w:type="spellEnd"/>
      <w:r>
        <w:rPr>
          <w:rFonts w:cs="Times New Roman"/>
        </w:rPr>
        <w:t xml:space="preserve"> ISA 260 (samskifti við </w:t>
      </w:r>
      <w:r w:rsidR="000D2A80">
        <w:rPr>
          <w:rFonts w:cs="Times New Roman"/>
        </w:rPr>
        <w:t>evstu</w:t>
      </w:r>
      <w:r>
        <w:rPr>
          <w:rFonts w:cs="Times New Roman"/>
        </w:rPr>
        <w:t xml:space="preserve"> leiðsluna) og ISA 265 (samskifti við </w:t>
      </w:r>
      <w:r w:rsidR="000D2A80">
        <w:rPr>
          <w:rFonts w:cs="Times New Roman"/>
        </w:rPr>
        <w:t>evstu</w:t>
      </w:r>
      <w:r>
        <w:rPr>
          <w:rFonts w:cs="Times New Roman"/>
        </w:rPr>
        <w:t xml:space="preserve"> leiðsluna og dagligu leiðsluna um manglar í innanhýsis eftirlitinum) </w:t>
      </w:r>
      <w:r>
        <w:rPr>
          <w:rFonts w:cs="Times New Roman"/>
        </w:rPr>
        <w:lastRenderedPageBreak/>
        <w:t xml:space="preserve">áleggja grannskoðaranum at geva leiðsluni í </w:t>
      </w:r>
      <w:proofErr w:type="spellStart"/>
      <w:r>
        <w:rPr>
          <w:rFonts w:cs="Times New Roman"/>
        </w:rPr>
        <w:t>grannskoðaðu</w:t>
      </w:r>
      <w:proofErr w:type="spellEnd"/>
      <w:r>
        <w:rPr>
          <w:rFonts w:cs="Times New Roman"/>
        </w:rPr>
        <w:t xml:space="preserve"> fyritøkuni eina røð av upplýsingum. Harafturat hevur grannskoðarin eftir øðrum ISA standardum eina skyldu til at kunna um eina røð av øðrum viðurskiftum. Krøvini um at upplýsa sambært ISA 260 og 265 eru í stóran mun tey somu, sum eftir galdandi § 18, stk. 3. Tí hevur grannskoðarin framhaldandi skyldu til at geva leiðsluni í </w:t>
      </w:r>
      <w:proofErr w:type="spellStart"/>
      <w:r>
        <w:rPr>
          <w:rFonts w:cs="Times New Roman"/>
        </w:rPr>
        <w:t>grannskoðaðu</w:t>
      </w:r>
      <w:proofErr w:type="spellEnd"/>
      <w:r>
        <w:rPr>
          <w:rFonts w:cs="Times New Roman"/>
        </w:rPr>
        <w:t xml:space="preserve"> fyritøkuni</w:t>
      </w:r>
      <w:r w:rsidR="006503BF">
        <w:rPr>
          <w:rFonts w:cs="Times New Roman"/>
        </w:rPr>
        <w:t xml:space="preserve"> eina røð av upplýsingum.</w:t>
      </w:r>
      <w:r>
        <w:rPr>
          <w:rFonts w:cs="Times New Roman"/>
        </w:rPr>
        <w:t xml:space="preserve"> </w:t>
      </w:r>
    </w:p>
    <w:p w14:paraId="2BC56080" w14:textId="79F9DB12" w:rsidR="00A27EA7" w:rsidRDefault="00A27EA7" w:rsidP="00273DBB">
      <w:pPr>
        <w:spacing w:after="0"/>
        <w:rPr>
          <w:rFonts w:cs="Times New Roman"/>
        </w:rPr>
      </w:pPr>
    </w:p>
    <w:p w14:paraId="392CCA54" w14:textId="2E6C35FF" w:rsidR="00BF6CC0" w:rsidRDefault="006503BF" w:rsidP="00273DBB">
      <w:pPr>
        <w:spacing w:after="0"/>
        <w:rPr>
          <w:rFonts w:cs="Times New Roman"/>
        </w:rPr>
      </w:pPr>
      <w:r>
        <w:rPr>
          <w:rFonts w:cs="Times New Roman"/>
        </w:rPr>
        <w:t xml:space="preserve">Sjálvt um kravið um </w:t>
      </w:r>
      <w:proofErr w:type="spellStart"/>
      <w:r>
        <w:rPr>
          <w:rFonts w:cs="Times New Roman"/>
        </w:rPr>
        <w:t>grannskoðanarprotokoll</w:t>
      </w:r>
      <w:proofErr w:type="spellEnd"/>
      <w:r>
        <w:rPr>
          <w:rFonts w:cs="Times New Roman"/>
        </w:rPr>
        <w:t xml:space="preserve"> verður strikað fyri aðrar fyritøkur enn </w:t>
      </w:r>
      <w:proofErr w:type="spellStart"/>
      <w:r>
        <w:rPr>
          <w:rFonts w:cs="Times New Roman"/>
        </w:rPr>
        <w:t>PIE-fyritøkur</w:t>
      </w:r>
      <w:proofErr w:type="spellEnd"/>
      <w:r w:rsidR="00B94471">
        <w:rPr>
          <w:rFonts w:cs="Times New Roman"/>
        </w:rPr>
        <w:t>,</w:t>
      </w:r>
      <w:r>
        <w:rPr>
          <w:rFonts w:cs="Times New Roman"/>
        </w:rPr>
        <w:t xml:space="preserve"> er tað einki sum forðar fyri, at leiðslan í fyritøkuni avtalar við grannskoðaran, at ein </w:t>
      </w:r>
      <w:proofErr w:type="spellStart"/>
      <w:r>
        <w:rPr>
          <w:rFonts w:cs="Times New Roman"/>
        </w:rPr>
        <w:t>grannskoðanarprotokoll</w:t>
      </w:r>
      <w:proofErr w:type="spellEnd"/>
      <w:r>
        <w:rPr>
          <w:rFonts w:cs="Times New Roman"/>
        </w:rPr>
        <w:t xml:space="preserve"> skal gerast. Við uppskotinum verður tað størri frælsi hjá fyritøkunum og grannskoðaranum at gera avtalu um, hvat er best í ítøkiliga førinum.</w:t>
      </w:r>
    </w:p>
    <w:p w14:paraId="3AB3ADFA" w14:textId="6BDE11B1" w:rsidR="006503BF" w:rsidRDefault="006503BF" w:rsidP="00273DBB">
      <w:pPr>
        <w:spacing w:after="0"/>
        <w:rPr>
          <w:rFonts w:cs="Times New Roman"/>
        </w:rPr>
      </w:pPr>
    </w:p>
    <w:p w14:paraId="4159A3EB" w14:textId="435F42F7" w:rsidR="006503BF" w:rsidRDefault="004F48C1" w:rsidP="00273DBB">
      <w:pPr>
        <w:spacing w:after="0"/>
        <w:rPr>
          <w:rFonts w:cs="Times New Roman"/>
        </w:rPr>
      </w:pPr>
      <w:r>
        <w:rPr>
          <w:rFonts w:cs="Times New Roman"/>
        </w:rPr>
        <w:t xml:space="preserve">Kravið um </w:t>
      </w:r>
      <w:proofErr w:type="spellStart"/>
      <w:r>
        <w:rPr>
          <w:rFonts w:cs="Times New Roman"/>
        </w:rPr>
        <w:t>grannskoðanarprotokoll</w:t>
      </w:r>
      <w:proofErr w:type="spellEnd"/>
      <w:r>
        <w:rPr>
          <w:rFonts w:cs="Times New Roman"/>
        </w:rPr>
        <w:t xml:space="preserve"> fyri fyritøkur, ið ikki eru </w:t>
      </w:r>
      <w:proofErr w:type="spellStart"/>
      <w:r>
        <w:rPr>
          <w:rFonts w:cs="Times New Roman"/>
        </w:rPr>
        <w:t>PIE-fyritøkur</w:t>
      </w:r>
      <w:proofErr w:type="spellEnd"/>
      <w:r>
        <w:rPr>
          <w:rFonts w:cs="Times New Roman"/>
        </w:rPr>
        <w:t xml:space="preserve">, hevur virknað frá tí, at lógin kemur í gildi. Í teimum førum, har grannskoðanin ikki er endað, áðrenn lógin kemur í gildi, mugu grannskoðari og fyritøka avtala, um ein </w:t>
      </w:r>
      <w:proofErr w:type="spellStart"/>
      <w:r>
        <w:rPr>
          <w:rFonts w:cs="Times New Roman"/>
        </w:rPr>
        <w:t>grannskoðanarprotokoll</w:t>
      </w:r>
      <w:proofErr w:type="spellEnd"/>
      <w:r>
        <w:rPr>
          <w:rFonts w:cs="Times New Roman"/>
        </w:rPr>
        <w:t xml:space="preserve"> skal gerast.</w:t>
      </w:r>
    </w:p>
    <w:p w14:paraId="3898DF4A" w14:textId="15A44BBA" w:rsidR="004F48C1" w:rsidRDefault="004F48C1" w:rsidP="00273DBB">
      <w:pPr>
        <w:spacing w:after="0"/>
        <w:rPr>
          <w:rFonts w:cs="Times New Roman"/>
        </w:rPr>
      </w:pPr>
    </w:p>
    <w:p w14:paraId="5AF9DB43" w14:textId="4630EF62" w:rsidR="004F48C1" w:rsidRDefault="004F48C1" w:rsidP="00273DBB">
      <w:pPr>
        <w:spacing w:after="0"/>
        <w:rPr>
          <w:rFonts w:cs="Times New Roman"/>
        </w:rPr>
      </w:pPr>
      <w:r>
        <w:rPr>
          <w:rFonts w:cs="Times New Roman"/>
        </w:rPr>
        <w:t xml:space="preserve">Fyri grannskoðan av </w:t>
      </w:r>
      <w:proofErr w:type="spellStart"/>
      <w:r>
        <w:rPr>
          <w:rFonts w:cs="Times New Roman"/>
        </w:rPr>
        <w:t>PIE-fyritøkum</w:t>
      </w:r>
      <w:proofErr w:type="spellEnd"/>
      <w:r>
        <w:rPr>
          <w:rFonts w:cs="Times New Roman"/>
        </w:rPr>
        <w:t xml:space="preserve"> er galdandi, at broytingin í § 18 kemur í gildi fyri grannskoðan av roknskaparárum, sum byrja aftaná, at lógin er komin í gildi.</w:t>
      </w:r>
    </w:p>
    <w:p w14:paraId="5E5C5ADE" w14:textId="552930CE" w:rsidR="004F48C1" w:rsidRDefault="004F48C1" w:rsidP="00273DBB">
      <w:pPr>
        <w:spacing w:after="0"/>
        <w:rPr>
          <w:rFonts w:cs="Times New Roman"/>
        </w:rPr>
      </w:pPr>
    </w:p>
    <w:p w14:paraId="284230EB" w14:textId="33086188" w:rsidR="004F48C1" w:rsidRDefault="004F48C1" w:rsidP="00273DBB">
      <w:pPr>
        <w:spacing w:after="0"/>
        <w:rPr>
          <w:rFonts w:cs="Times New Roman"/>
        </w:rPr>
      </w:pPr>
      <w:r>
        <w:rPr>
          <w:rFonts w:cs="Times New Roman"/>
        </w:rPr>
        <w:t xml:space="preserve">Viðvíkjandi skiftisskipan verður víst til </w:t>
      </w:r>
      <w:proofErr w:type="spellStart"/>
      <w:r>
        <w:rPr>
          <w:rFonts w:cs="Times New Roman"/>
        </w:rPr>
        <w:t>gildiskomureglur</w:t>
      </w:r>
      <w:proofErr w:type="spellEnd"/>
      <w:r>
        <w:rPr>
          <w:rFonts w:cs="Times New Roman"/>
        </w:rPr>
        <w:t xml:space="preserve"> lógarinnar.</w:t>
      </w:r>
    </w:p>
    <w:p w14:paraId="7AE79818" w14:textId="77777777" w:rsidR="006503BF" w:rsidRDefault="006503BF" w:rsidP="00273DBB">
      <w:pPr>
        <w:spacing w:after="0"/>
        <w:rPr>
          <w:rFonts w:cs="Times New Roman"/>
        </w:rPr>
      </w:pPr>
    </w:p>
    <w:p w14:paraId="0D44580D" w14:textId="0D7CAA24" w:rsidR="00BF6CC0" w:rsidRDefault="00BF6CC0" w:rsidP="00273DBB">
      <w:pPr>
        <w:spacing w:after="0"/>
        <w:rPr>
          <w:rFonts w:eastAsia="Calibri" w:cs="Times New Roman"/>
          <w:szCs w:val="24"/>
        </w:rPr>
      </w:pPr>
      <w:r>
        <w:rPr>
          <w:rFonts w:eastAsia="Calibri" w:cs="Times New Roman"/>
          <w:szCs w:val="24"/>
        </w:rPr>
        <w:t xml:space="preserve">Víst verður í síni heild til serligu viðmerkingarnar </w:t>
      </w:r>
      <w:r w:rsidR="00B94471">
        <w:rPr>
          <w:rFonts w:eastAsia="Calibri" w:cs="Times New Roman"/>
          <w:szCs w:val="24"/>
        </w:rPr>
        <w:t xml:space="preserve">í </w:t>
      </w:r>
      <w:r>
        <w:rPr>
          <w:rFonts w:eastAsia="Calibri" w:cs="Times New Roman"/>
          <w:szCs w:val="24"/>
        </w:rPr>
        <w:t xml:space="preserve">§ 1, nr. 26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Í mun til skiftisreglur verður víst til viðmerkingarnar til § </w:t>
      </w:r>
      <w:r w:rsidR="00182DD0">
        <w:rPr>
          <w:rFonts w:eastAsia="Calibri" w:cs="Times New Roman"/>
          <w:szCs w:val="24"/>
        </w:rPr>
        <w:t>2 í uppskotinum</w:t>
      </w:r>
      <w:r>
        <w:rPr>
          <w:rFonts w:eastAsia="Calibri" w:cs="Times New Roman"/>
          <w:szCs w:val="24"/>
        </w:rPr>
        <w:t xml:space="preserve">.  </w:t>
      </w:r>
    </w:p>
    <w:p w14:paraId="5460727F" w14:textId="77777777" w:rsidR="00BF6CC0" w:rsidRDefault="00BF6CC0" w:rsidP="00273DBB">
      <w:pPr>
        <w:spacing w:after="0"/>
        <w:rPr>
          <w:rFonts w:cs="Times New Roman"/>
        </w:rPr>
      </w:pPr>
    </w:p>
    <w:p w14:paraId="61464AB4" w14:textId="774A57B0" w:rsidR="00BF6CC0" w:rsidRDefault="00551439" w:rsidP="00273DBB">
      <w:pPr>
        <w:spacing w:after="0"/>
        <w:rPr>
          <w:rFonts w:cs="Times New Roman"/>
        </w:rPr>
      </w:pPr>
      <w:r>
        <w:rPr>
          <w:rFonts w:cs="Times New Roman"/>
        </w:rPr>
        <w:t>Nr. 32</w:t>
      </w:r>
    </w:p>
    <w:p w14:paraId="499EDC01" w14:textId="71394426" w:rsidR="00BF6CC0" w:rsidRDefault="00BF6CC0" w:rsidP="00273DBB">
      <w:pPr>
        <w:spacing w:after="0"/>
        <w:rPr>
          <w:rFonts w:cs="Times New Roman"/>
        </w:rPr>
      </w:pPr>
      <w:r>
        <w:rPr>
          <w:rFonts w:cs="Times New Roman"/>
        </w:rPr>
        <w:t xml:space="preserve">§ 19, stk. 1 og 2 hevur serligar reglur um </w:t>
      </w:r>
      <w:proofErr w:type="spellStart"/>
      <w:r>
        <w:rPr>
          <w:rFonts w:cs="Times New Roman"/>
        </w:rPr>
        <w:t>grannskoðanarprotokollir</w:t>
      </w:r>
      <w:proofErr w:type="spellEnd"/>
      <w:r>
        <w:rPr>
          <w:rFonts w:cs="Times New Roman"/>
        </w:rPr>
        <w:t xml:space="preserve"> í fyritøkum av almennum áhuga, </w:t>
      </w:r>
      <w:proofErr w:type="spellStart"/>
      <w:r>
        <w:rPr>
          <w:rFonts w:cs="Times New Roman"/>
        </w:rPr>
        <w:t>heruppií</w:t>
      </w:r>
      <w:proofErr w:type="spellEnd"/>
      <w:r>
        <w:rPr>
          <w:rFonts w:cs="Times New Roman"/>
        </w:rPr>
        <w:t xml:space="preserve"> hvørjar upplýsingar grannskoðarin serliga skal geva. Lagt verður upp til, at hesar ásetingar verða strikaðar, tí krøvini nú eru ásett í </w:t>
      </w:r>
      <w:r>
        <w:rPr>
          <w:rFonts w:eastAsia="Calibri" w:cs="Times New Roman"/>
          <w:szCs w:val="24"/>
        </w:rPr>
        <w:t xml:space="preserve">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sum lagt er upp til skal verða sett í gildi í F</w:t>
      </w:r>
      <w:r w:rsidR="005229DE">
        <w:rPr>
          <w:rFonts w:cs="Times New Roman"/>
        </w:rPr>
        <w:t>øroyum, sbrt. lógaruppskoti, ið</w:t>
      </w:r>
      <w:r>
        <w:rPr>
          <w:rFonts w:cs="Times New Roman"/>
        </w:rPr>
        <w:t xml:space="preserve"> er lagt fram samstundis sum hetta lógaruppskot. </w:t>
      </w:r>
    </w:p>
    <w:p w14:paraId="759CE453" w14:textId="123260A6" w:rsidR="00BF6CC0" w:rsidRDefault="00BF6CC0" w:rsidP="00273DBB">
      <w:pPr>
        <w:spacing w:after="0"/>
        <w:rPr>
          <w:rFonts w:cs="Times New Roman"/>
        </w:rPr>
      </w:pPr>
    </w:p>
    <w:p w14:paraId="31B26AB7" w14:textId="72B4C1DF" w:rsidR="00BF6CC0" w:rsidRDefault="00BF6CC0" w:rsidP="00273DBB">
      <w:pPr>
        <w:spacing w:after="0"/>
        <w:rPr>
          <w:rFonts w:cs="Times New Roman"/>
        </w:rPr>
      </w:pPr>
      <w:r>
        <w:rPr>
          <w:rFonts w:cs="Times New Roman"/>
        </w:rPr>
        <w:t xml:space="preserve">§ 19, stk. 3 hevur eina </w:t>
      </w:r>
      <w:proofErr w:type="spellStart"/>
      <w:r>
        <w:rPr>
          <w:rFonts w:cs="Times New Roman"/>
        </w:rPr>
        <w:t>upplisting</w:t>
      </w:r>
      <w:proofErr w:type="spellEnd"/>
      <w:r>
        <w:rPr>
          <w:rFonts w:cs="Times New Roman"/>
        </w:rPr>
        <w:t xml:space="preserve"> av fyritøkum</w:t>
      </w:r>
      <w:r w:rsidR="007E5D56">
        <w:rPr>
          <w:rFonts w:cs="Times New Roman"/>
        </w:rPr>
        <w:t>, sum serligar reglur eru galdandi fyri. Hetta eru fyritøkur av</w:t>
      </w:r>
      <w:r>
        <w:rPr>
          <w:rFonts w:cs="Times New Roman"/>
        </w:rPr>
        <w:t xml:space="preserve"> almennum áhuga</w:t>
      </w:r>
      <w:r w:rsidR="007E5D56">
        <w:rPr>
          <w:rFonts w:cs="Times New Roman"/>
        </w:rPr>
        <w:t xml:space="preserve">, sum tó ikki eru </w:t>
      </w:r>
      <w:proofErr w:type="spellStart"/>
      <w:r w:rsidR="007E5D56">
        <w:rPr>
          <w:rFonts w:cs="Times New Roman"/>
        </w:rPr>
        <w:t>allýstar</w:t>
      </w:r>
      <w:proofErr w:type="spellEnd"/>
      <w:r w:rsidR="007E5D56">
        <w:rPr>
          <w:rFonts w:cs="Times New Roman"/>
        </w:rPr>
        <w:t xml:space="preserve"> í </w:t>
      </w:r>
      <w:proofErr w:type="spellStart"/>
      <w:r w:rsidR="007E5D56">
        <w:rPr>
          <w:rFonts w:cs="Times New Roman"/>
        </w:rPr>
        <w:t>grannskoðaralógini</w:t>
      </w:r>
      <w:proofErr w:type="spellEnd"/>
      <w:r>
        <w:rPr>
          <w:rFonts w:cs="Times New Roman"/>
        </w:rPr>
        <w:t xml:space="preserve">. Lagt verður upp til, at fyritøkur av almennum áhuga skulu verða </w:t>
      </w:r>
      <w:proofErr w:type="spellStart"/>
      <w:r>
        <w:rPr>
          <w:rFonts w:cs="Times New Roman"/>
        </w:rPr>
        <w:t>allýstar</w:t>
      </w:r>
      <w:proofErr w:type="spellEnd"/>
      <w:r>
        <w:rPr>
          <w:rFonts w:cs="Times New Roman"/>
        </w:rPr>
        <w:t xml:space="preserve"> í § 1 a, stk. 1, nr. 3, sbrt. § 1, nr. 4 í </w:t>
      </w:r>
      <w:r w:rsidR="007E5D56">
        <w:rPr>
          <w:rFonts w:cs="Times New Roman"/>
        </w:rPr>
        <w:t xml:space="preserve">hesum lógaruppskoti. Lagt verður tí eisini </w:t>
      </w:r>
      <w:r>
        <w:rPr>
          <w:rFonts w:cs="Times New Roman"/>
        </w:rPr>
        <w:t xml:space="preserve">upp til, at § 19, stk. 3 verður strikað. </w:t>
      </w:r>
    </w:p>
    <w:p w14:paraId="4101779A" w14:textId="5429B1BA" w:rsidR="00BF6CC0" w:rsidRDefault="00BF6CC0" w:rsidP="00273DBB">
      <w:pPr>
        <w:spacing w:after="0"/>
        <w:rPr>
          <w:rFonts w:cs="Times New Roman"/>
        </w:rPr>
      </w:pPr>
    </w:p>
    <w:p w14:paraId="1F1EBC67" w14:textId="16634E5D" w:rsidR="00BF6CC0" w:rsidRDefault="00BF6CC0" w:rsidP="00273DBB">
      <w:pPr>
        <w:spacing w:after="0"/>
        <w:rPr>
          <w:rFonts w:eastAsia="Calibri" w:cs="Times New Roman"/>
          <w:szCs w:val="24"/>
        </w:rPr>
      </w:pPr>
      <w:r>
        <w:rPr>
          <w:rFonts w:eastAsia="Calibri" w:cs="Times New Roman"/>
          <w:szCs w:val="24"/>
        </w:rPr>
        <w:t xml:space="preserve">Víst verður í síni heild til serligu viðmerkingarnar </w:t>
      </w:r>
      <w:r w:rsidR="00B94471">
        <w:rPr>
          <w:rFonts w:eastAsia="Calibri" w:cs="Times New Roman"/>
          <w:szCs w:val="24"/>
        </w:rPr>
        <w:t xml:space="preserve">í </w:t>
      </w:r>
      <w:r>
        <w:rPr>
          <w:rFonts w:eastAsia="Calibri" w:cs="Times New Roman"/>
          <w:szCs w:val="24"/>
        </w:rPr>
        <w:t xml:space="preserve">§ 1, nr. 27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5E940715" w14:textId="77777777" w:rsidR="00BF6CC0" w:rsidRPr="00BF6CC0" w:rsidRDefault="00BF6CC0" w:rsidP="00273DBB">
      <w:pPr>
        <w:spacing w:after="0"/>
        <w:rPr>
          <w:rFonts w:cs="Times New Roman"/>
        </w:rPr>
      </w:pPr>
    </w:p>
    <w:p w14:paraId="01562AF8" w14:textId="7BEDECA0" w:rsidR="00A27EA7" w:rsidRDefault="00551439" w:rsidP="00273DBB">
      <w:pPr>
        <w:spacing w:after="0"/>
        <w:rPr>
          <w:rFonts w:cs="Times New Roman"/>
        </w:rPr>
      </w:pPr>
      <w:r>
        <w:rPr>
          <w:rFonts w:cs="Times New Roman"/>
        </w:rPr>
        <w:t>Nr. 33</w:t>
      </w:r>
    </w:p>
    <w:p w14:paraId="1730B95B" w14:textId="50F2FCE6" w:rsidR="006F3720" w:rsidRDefault="006F3720" w:rsidP="00273DBB">
      <w:pPr>
        <w:spacing w:after="0"/>
        <w:rPr>
          <w:rFonts w:cs="Times New Roman"/>
        </w:rPr>
      </w:pPr>
      <w:r>
        <w:rPr>
          <w:rFonts w:cs="Times New Roman"/>
        </w:rPr>
        <w:t xml:space="preserve">§ 20 í </w:t>
      </w:r>
      <w:proofErr w:type="spellStart"/>
      <w:r>
        <w:rPr>
          <w:rFonts w:cs="Times New Roman"/>
        </w:rPr>
        <w:t>grannskoðaralógini</w:t>
      </w:r>
      <w:proofErr w:type="spellEnd"/>
      <w:r>
        <w:rPr>
          <w:rFonts w:cs="Times New Roman"/>
        </w:rPr>
        <w:t xml:space="preserve"> ásetur fráboðanarskyldu </w:t>
      </w:r>
      <w:proofErr w:type="spellStart"/>
      <w:r>
        <w:rPr>
          <w:rFonts w:cs="Times New Roman"/>
        </w:rPr>
        <w:t>grannskoðarans</w:t>
      </w:r>
      <w:proofErr w:type="spellEnd"/>
      <w:r>
        <w:rPr>
          <w:rFonts w:cs="Times New Roman"/>
        </w:rPr>
        <w:t xml:space="preserve">, tá viðkomandi </w:t>
      </w:r>
      <w:r w:rsidR="00DF5A34">
        <w:rPr>
          <w:rFonts w:cs="Times New Roman"/>
        </w:rPr>
        <w:t>sær ella hevur grundaðan illgruna</w:t>
      </w:r>
      <w:r>
        <w:rPr>
          <w:rFonts w:cs="Times New Roman"/>
        </w:rPr>
        <w:t xml:space="preserve"> um fíggjarlig brotsverk. </w:t>
      </w:r>
    </w:p>
    <w:p w14:paraId="048281F9" w14:textId="77777777" w:rsidR="00A27EA7" w:rsidRDefault="00A27EA7" w:rsidP="00273DBB">
      <w:pPr>
        <w:spacing w:after="0"/>
        <w:rPr>
          <w:rFonts w:cs="Times New Roman"/>
        </w:rPr>
      </w:pPr>
    </w:p>
    <w:p w14:paraId="478D421F" w14:textId="1C777A34" w:rsidR="00A27EA7" w:rsidRDefault="006F3720" w:rsidP="00273DBB">
      <w:pPr>
        <w:spacing w:after="0"/>
        <w:rPr>
          <w:rFonts w:cs="Times New Roman"/>
        </w:rPr>
      </w:pPr>
      <w:r>
        <w:rPr>
          <w:rFonts w:cs="Times New Roman"/>
        </w:rPr>
        <w:t>Lagt verður upp til eitt nýtt stk. 5, sum ásetur, at skyldurnar í stk. 1-4 ikki eru galda</w:t>
      </w:r>
      <w:r w:rsidR="0041649E">
        <w:rPr>
          <w:rFonts w:cs="Times New Roman"/>
        </w:rPr>
        <w:t>ndi fyri grannskoðan av ársrokn</w:t>
      </w:r>
      <w:r>
        <w:rPr>
          <w:rFonts w:cs="Times New Roman"/>
        </w:rPr>
        <w:t xml:space="preserve">skapum o.ø. hjá fyritøkum av almennum áhuga, tá grannskoðarin er fevndur av skyldunum í </w:t>
      </w:r>
      <w:proofErr w:type="spellStart"/>
      <w:r w:rsidRPr="006F3720">
        <w:rPr>
          <w:rFonts w:cs="Times New Roman"/>
        </w:rPr>
        <w:t>artikl</w:t>
      </w:r>
      <w:r w:rsidR="003E0CEF">
        <w:rPr>
          <w:rFonts w:cs="Times New Roman"/>
        </w:rPr>
        <w:t>i</w:t>
      </w:r>
      <w:proofErr w:type="spellEnd"/>
      <w:r w:rsidRPr="006F3720">
        <w:rPr>
          <w:rFonts w:cs="Times New Roman"/>
        </w:rPr>
        <w:t xml:space="preserve"> 7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w:t>
      </w:r>
    </w:p>
    <w:p w14:paraId="4E3B3D90" w14:textId="450BF1B9" w:rsidR="006F3720" w:rsidRDefault="006F3720" w:rsidP="00273DBB">
      <w:pPr>
        <w:spacing w:after="0"/>
        <w:rPr>
          <w:rFonts w:cs="Times New Roman"/>
        </w:rPr>
      </w:pPr>
    </w:p>
    <w:p w14:paraId="7645103C" w14:textId="2C87634E" w:rsidR="006F3720" w:rsidRDefault="006F3720" w:rsidP="00273DBB">
      <w:pPr>
        <w:spacing w:after="0"/>
        <w:rPr>
          <w:rFonts w:cs="Times New Roman"/>
        </w:rPr>
      </w:pPr>
      <w:r>
        <w:rPr>
          <w:rFonts w:cs="Times New Roman"/>
        </w:rPr>
        <w:t>Orsøkin til hesa broyting er, at fyriskip</w:t>
      </w:r>
      <w:r w:rsidR="0041649E">
        <w:rPr>
          <w:rFonts w:cs="Times New Roman"/>
        </w:rPr>
        <w:t>anin hevur eitt líknandi krav</w:t>
      </w:r>
      <w:r>
        <w:rPr>
          <w:rFonts w:cs="Times New Roman"/>
        </w:rPr>
        <w:t xml:space="preserve"> til grannskoðarar, sum grannskoða fyritøkur av almennum áhuga. </w:t>
      </w:r>
      <w:proofErr w:type="spellStart"/>
      <w:r>
        <w:rPr>
          <w:rFonts w:cs="Times New Roman"/>
        </w:rPr>
        <w:t>Fráboðanarskyldan</w:t>
      </w:r>
      <w:proofErr w:type="spellEnd"/>
      <w:r>
        <w:rPr>
          <w:rFonts w:cs="Times New Roman"/>
        </w:rPr>
        <w:t xml:space="preserve"> </w:t>
      </w:r>
      <w:r w:rsidR="00DF5A34">
        <w:rPr>
          <w:rFonts w:cs="Times New Roman"/>
        </w:rPr>
        <w:t>í fyriskipanini gongur</w:t>
      </w:r>
      <w:r>
        <w:rPr>
          <w:rFonts w:cs="Times New Roman"/>
        </w:rPr>
        <w:t xml:space="preserve"> </w:t>
      </w:r>
      <w:r w:rsidR="0041649E">
        <w:rPr>
          <w:rFonts w:cs="Times New Roman"/>
        </w:rPr>
        <w:t xml:space="preserve">víðari enn kravið í </w:t>
      </w:r>
      <w:proofErr w:type="spellStart"/>
      <w:r w:rsidR="0041649E">
        <w:rPr>
          <w:rFonts w:cs="Times New Roman"/>
        </w:rPr>
        <w:t>grannskoðara</w:t>
      </w:r>
      <w:r w:rsidR="00DF5A34">
        <w:rPr>
          <w:rFonts w:cs="Times New Roman"/>
        </w:rPr>
        <w:t>lógini</w:t>
      </w:r>
      <w:proofErr w:type="spellEnd"/>
      <w:r w:rsidR="00DF5A34">
        <w:rPr>
          <w:rFonts w:cs="Times New Roman"/>
        </w:rPr>
        <w:t xml:space="preserve"> og fevnir sostatt ikki einans um brot, sum leiðslan fremur, og er galdandi longu, tá grannskoðarin hevur illgruna um ella</w:t>
      </w:r>
      <w:r w:rsidR="00182DD0">
        <w:rPr>
          <w:rFonts w:cs="Times New Roman"/>
        </w:rPr>
        <w:t xml:space="preserve"> hevur</w:t>
      </w:r>
      <w:r w:rsidR="00DF5A34">
        <w:rPr>
          <w:rFonts w:cs="Times New Roman"/>
        </w:rPr>
        <w:t xml:space="preserve"> rímiliga orsøk </w:t>
      </w:r>
      <w:r w:rsidR="00182DD0">
        <w:rPr>
          <w:rFonts w:cs="Times New Roman"/>
        </w:rPr>
        <w:t xml:space="preserve">til </w:t>
      </w:r>
      <w:r w:rsidR="00DF5A34">
        <w:rPr>
          <w:rFonts w:cs="Times New Roman"/>
        </w:rPr>
        <w:t xml:space="preserve">at halda, at </w:t>
      </w:r>
      <w:proofErr w:type="spellStart"/>
      <w:r w:rsidR="00DF5A34">
        <w:rPr>
          <w:rFonts w:cs="Times New Roman"/>
        </w:rPr>
        <w:t>óreglusemi</w:t>
      </w:r>
      <w:proofErr w:type="spellEnd"/>
      <w:r w:rsidR="00DF5A34">
        <w:rPr>
          <w:rFonts w:cs="Times New Roman"/>
        </w:rPr>
        <w:t xml:space="preserve"> fer fram ella fer at fara fram. </w:t>
      </w:r>
    </w:p>
    <w:p w14:paraId="2EC91E3F" w14:textId="08D2C69F" w:rsidR="0041649E" w:rsidRDefault="0041649E" w:rsidP="00273DBB">
      <w:pPr>
        <w:spacing w:after="0"/>
        <w:rPr>
          <w:rFonts w:cs="Times New Roman"/>
        </w:rPr>
      </w:pPr>
    </w:p>
    <w:p w14:paraId="191A893F" w14:textId="58FF5259" w:rsidR="0041649E" w:rsidRDefault="0041649E" w:rsidP="00273DBB">
      <w:pPr>
        <w:spacing w:after="0"/>
        <w:rPr>
          <w:rFonts w:cs="Times New Roman"/>
        </w:rPr>
      </w:pPr>
      <w:r>
        <w:rPr>
          <w:rFonts w:cs="Times New Roman"/>
        </w:rPr>
        <w:t xml:space="preserve">Tá grannskoðarin ger aðrar uppgávur enn grannskoðan </w:t>
      </w:r>
      <w:r w:rsidR="00182DD0">
        <w:rPr>
          <w:rFonts w:cs="Times New Roman"/>
        </w:rPr>
        <w:t>av</w:t>
      </w:r>
      <w:r>
        <w:rPr>
          <w:rFonts w:cs="Times New Roman"/>
        </w:rPr>
        <w:t xml:space="preserve"> </w:t>
      </w:r>
      <w:proofErr w:type="spellStart"/>
      <w:r>
        <w:rPr>
          <w:rFonts w:cs="Times New Roman"/>
        </w:rPr>
        <w:t>PIE-fyritøku</w:t>
      </w:r>
      <w:r w:rsidR="00182DD0">
        <w:rPr>
          <w:rFonts w:cs="Times New Roman"/>
        </w:rPr>
        <w:t>m</w:t>
      </w:r>
      <w:proofErr w:type="spellEnd"/>
      <w:r>
        <w:rPr>
          <w:rFonts w:cs="Times New Roman"/>
        </w:rPr>
        <w:t xml:space="preserve">, er grannskoðarin fevndur av skyldunum í stk. 1-4 og ikki av ásetingunum í </w:t>
      </w:r>
      <w:proofErr w:type="spellStart"/>
      <w:r>
        <w:rPr>
          <w:rFonts w:cs="Times New Roman"/>
        </w:rPr>
        <w:t>ES-fyriskipanini</w:t>
      </w:r>
      <w:proofErr w:type="spellEnd"/>
      <w:r>
        <w:rPr>
          <w:rFonts w:cs="Times New Roman"/>
        </w:rPr>
        <w:t>.</w:t>
      </w:r>
    </w:p>
    <w:p w14:paraId="0115C74D" w14:textId="77777777" w:rsidR="00A27EA7" w:rsidRDefault="00A27EA7" w:rsidP="00273DBB">
      <w:pPr>
        <w:spacing w:after="0"/>
        <w:rPr>
          <w:rFonts w:cs="Times New Roman"/>
        </w:rPr>
      </w:pPr>
    </w:p>
    <w:p w14:paraId="2BD1306A" w14:textId="01C60284" w:rsidR="006F3720" w:rsidRDefault="006F3720" w:rsidP="00273DBB">
      <w:pPr>
        <w:spacing w:after="0"/>
        <w:rPr>
          <w:rFonts w:eastAsia="Calibri" w:cs="Times New Roman"/>
          <w:szCs w:val="24"/>
        </w:rPr>
      </w:pPr>
      <w:r>
        <w:rPr>
          <w:rFonts w:eastAsia="Calibri" w:cs="Times New Roman"/>
          <w:szCs w:val="24"/>
        </w:rPr>
        <w:t xml:space="preserve">Víst verður í síni heild til serligu viðmerkingarnar </w:t>
      </w:r>
      <w:r w:rsidR="003E0CEF">
        <w:rPr>
          <w:rFonts w:eastAsia="Calibri" w:cs="Times New Roman"/>
          <w:szCs w:val="24"/>
        </w:rPr>
        <w:t xml:space="preserve">í </w:t>
      </w:r>
      <w:r>
        <w:rPr>
          <w:rFonts w:eastAsia="Calibri" w:cs="Times New Roman"/>
          <w:szCs w:val="24"/>
        </w:rPr>
        <w:t xml:space="preserve">§ 1, nr. 28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01EC62CB" w14:textId="77777777" w:rsidR="0041649E" w:rsidRDefault="0041649E" w:rsidP="00273DBB">
      <w:pPr>
        <w:spacing w:after="0"/>
        <w:rPr>
          <w:rFonts w:eastAsia="Calibri" w:cs="Times New Roman"/>
          <w:szCs w:val="24"/>
        </w:rPr>
      </w:pPr>
    </w:p>
    <w:p w14:paraId="2AC3FED3" w14:textId="5D93DC50" w:rsidR="00DF5A34" w:rsidRDefault="001758F2" w:rsidP="00273DBB">
      <w:pPr>
        <w:spacing w:after="0"/>
        <w:rPr>
          <w:rFonts w:eastAsia="Calibri" w:cs="Times New Roman"/>
          <w:szCs w:val="24"/>
        </w:rPr>
      </w:pPr>
      <w:r>
        <w:rPr>
          <w:rFonts w:eastAsia="Calibri" w:cs="Times New Roman"/>
          <w:szCs w:val="24"/>
        </w:rPr>
        <w:t>Nr. 3</w:t>
      </w:r>
      <w:r w:rsidR="00551439">
        <w:rPr>
          <w:rFonts w:eastAsia="Calibri" w:cs="Times New Roman"/>
          <w:szCs w:val="24"/>
        </w:rPr>
        <w:t>4</w:t>
      </w:r>
    </w:p>
    <w:p w14:paraId="728D75AC" w14:textId="230641C5" w:rsidR="00DF5A34" w:rsidRDefault="00DF5A34" w:rsidP="00273DBB">
      <w:pPr>
        <w:spacing w:after="0"/>
        <w:rPr>
          <w:rFonts w:eastAsia="Calibri" w:cs="Times New Roman"/>
          <w:szCs w:val="24"/>
        </w:rPr>
      </w:pPr>
      <w:r>
        <w:rPr>
          <w:rFonts w:eastAsia="Calibri" w:cs="Times New Roman"/>
          <w:szCs w:val="24"/>
        </w:rPr>
        <w:t>§ 21</w:t>
      </w:r>
      <w:r w:rsidR="003E6A48">
        <w:rPr>
          <w:rFonts w:eastAsia="Calibri" w:cs="Times New Roman"/>
          <w:szCs w:val="24"/>
        </w:rPr>
        <w:t>, stk. 1</w:t>
      </w:r>
      <w:r>
        <w:rPr>
          <w:rFonts w:eastAsia="Calibri" w:cs="Times New Roman"/>
          <w:szCs w:val="24"/>
        </w:rPr>
        <w:t xml:space="preserve"> ásetu</w:t>
      </w:r>
      <w:r w:rsidR="009475B0">
        <w:rPr>
          <w:rFonts w:eastAsia="Calibri" w:cs="Times New Roman"/>
          <w:szCs w:val="24"/>
        </w:rPr>
        <w:t>r</w:t>
      </w:r>
      <w:r w:rsidR="00D30450">
        <w:rPr>
          <w:rFonts w:eastAsia="Calibri" w:cs="Times New Roman"/>
          <w:szCs w:val="24"/>
        </w:rPr>
        <w:t>,</w:t>
      </w:r>
      <w:r w:rsidR="009475B0">
        <w:rPr>
          <w:rFonts w:eastAsia="Calibri" w:cs="Times New Roman"/>
          <w:szCs w:val="24"/>
        </w:rPr>
        <w:t xml:space="preserve"> at grannskoðarar</w:t>
      </w:r>
      <w:r>
        <w:rPr>
          <w:rFonts w:eastAsia="Calibri" w:cs="Times New Roman"/>
          <w:szCs w:val="24"/>
        </w:rPr>
        <w:t xml:space="preserve"> og </w:t>
      </w:r>
      <w:proofErr w:type="spellStart"/>
      <w:r>
        <w:rPr>
          <w:rFonts w:eastAsia="Calibri" w:cs="Times New Roman"/>
          <w:szCs w:val="24"/>
        </w:rPr>
        <w:t>grannskoðaravirkir</w:t>
      </w:r>
      <w:proofErr w:type="spellEnd"/>
      <w:r>
        <w:rPr>
          <w:rFonts w:eastAsia="Calibri" w:cs="Times New Roman"/>
          <w:szCs w:val="24"/>
        </w:rPr>
        <w:t xml:space="preserve"> </w:t>
      </w:r>
      <w:r w:rsidR="009475B0">
        <w:rPr>
          <w:rFonts w:eastAsia="Calibri" w:cs="Times New Roman"/>
          <w:szCs w:val="24"/>
        </w:rPr>
        <w:t>skulu</w:t>
      </w:r>
      <w:r>
        <w:rPr>
          <w:rFonts w:eastAsia="Calibri" w:cs="Times New Roman"/>
          <w:szCs w:val="24"/>
        </w:rPr>
        <w:t xml:space="preserve"> hava </w:t>
      </w:r>
      <w:proofErr w:type="spellStart"/>
      <w:r>
        <w:rPr>
          <w:rFonts w:eastAsia="Calibri" w:cs="Times New Roman"/>
          <w:szCs w:val="24"/>
        </w:rPr>
        <w:t>arbeiðsskjøl</w:t>
      </w:r>
      <w:proofErr w:type="spellEnd"/>
      <w:r>
        <w:rPr>
          <w:rFonts w:eastAsia="Calibri" w:cs="Times New Roman"/>
          <w:szCs w:val="24"/>
        </w:rPr>
        <w:t xml:space="preserve">, sum skjalprógva grundarlagið fyri váttanum ella ummælum. </w:t>
      </w:r>
      <w:r w:rsidR="009475B0">
        <w:rPr>
          <w:rFonts w:eastAsia="Calibri" w:cs="Times New Roman"/>
          <w:szCs w:val="24"/>
        </w:rPr>
        <w:t>Í § 21, stk. 2</w:t>
      </w:r>
      <w:r w:rsidR="003E6A48">
        <w:rPr>
          <w:rFonts w:eastAsia="Calibri" w:cs="Times New Roman"/>
          <w:szCs w:val="24"/>
        </w:rPr>
        <w:t>-5</w:t>
      </w:r>
      <w:r w:rsidR="009475B0">
        <w:rPr>
          <w:rFonts w:eastAsia="Calibri" w:cs="Times New Roman"/>
          <w:szCs w:val="24"/>
        </w:rPr>
        <w:t xml:space="preserve"> </w:t>
      </w:r>
      <w:r w:rsidR="003E6A48">
        <w:rPr>
          <w:rFonts w:eastAsia="Calibri" w:cs="Times New Roman"/>
          <w:szCs w:val="24"/>
        </w:rPr>
        <w:t xml:space="preserve">ásetur ábyrgdina hjá </w:t>
      </w:r>
      <w:proofErr w:type="spellStart"/>
      <w:r w:rsidR="003E6A48">
        <w:rPr>
          <w:rFonts w:eastAsia="Calibri" w:cs="Times New Roman"/>
          <w:szCs w:val="24"/>
        </w:rPr>
        <w:t>samtøkugrannskoðara</w:t>
      </w:r>
      <w:proofErr w:type="spellEnd"/>
      <w:r w:rsidR="003E6A48">
        <w:rPr>
          <w:rFonts w:eastAsia="Calibri" w:cs="Times New Roman"/>
          <w:szCs w:val="24"/>
        </w:rPr>
        <w:t xml:space="preserve"> í sambandi við skjalprógv </w:t>
      </w:r>
      <w:proofErr w:type="spellStart"/>
      <w:r w:rsidR="003E6A48">
        <w:rPr>
          <w:rFonts w:eastAsia="Calibri" w:cs="Times New Roman"/>
          <w:szCs w:val="24"/>
        </w:rPr>
        <w:t>samtøkugrannskoðarans</w:t>
      </w:r>
      <w:proofErr w:type="spellEnd"/>
      <w:r w:rsidR="003E6A48">
        <w:rPr>
          <w:rFonts w:eastAsia="Calibri" w:cs="Times New Roman"/>
          <w:szCs w:val="24"/>
        </w:rPr>
        <w:t>,</w:t>
      </w:r>
      <w:r w:rsidR="009475B0">
        <w:rPr>
          <w:rFonts w:eastAsia="Calibri" w:cs="Times New Roman"/>
          <w:szCs w:val="24"/>
        </w:rPr>
        <w:t xml:space="preserve"> tá talan er um </w:t>
      </w:r>
      <w:proofErr w:type="spellStart"/>
      <w:r w:rsidR="00D30450" w:rsidRPr="00D30450">
        <w:rPr>
          <w:rFonts w:eastAsia="Calibri" w:cs="Times New Roman"/>
          <w:szCs w:val="24"/>
        </w:rPr>
        <w:t>grannskoðanararbeiði</w:t>
      </w:r>
      <w:proofErr w:type="spellEnd"/>
      <w:r w:rsidR="00D30450" w:rsidRPr="00D30450">
        <w:rPr>
          <w:rFonts w:eastAsia="Calibri" w:cs="Times New Roman"/>
          <w:szCs w:val="24"/>
        </w:rPr>
        <w:t xml:space="preserve">, sum aðrir grannskoðarar hava gjørt við </w:t>
      </w:r>
      <w:proofErr w:type="spellStart"/>
      <w:r w:rsidR="00D30450" w:rsidRPr="00D30450">
        <w:rPr>
          <w:rFonts w:eastAsia="Calibri" w:cs="Times New Roman"/>
          <w:szCs w:val="24"/>
        </w:rPr>
        <w:t>samtøkugrannskoðan</w:t>
      </w:r>
      <w:proofErr w:type="spellEnd"/>
      <w:r w:rsidR="00D30450" w:rsidRPr="00D30450">
        <w:rPr>
          <w:rFonts w:eastAsia="Calibri" w:cs="Times New Roman"/>
          <w:szCs w:val="24"/>
        </w:rPr>
        <w:t xml:space="preserve"> fyri eyga.</w:t>
      </w:r>
    </w:p>
    <w:p w14:paraId="0434D1DB" w14:textId="77777777" w:rsidR="00DF5A34" w:rsidRDefault="00DF5A34" w:rsidP="00273DBB">
      <w:pPr>
        <w:spacing w:after="0"/>
        <w:rPr>
          <w:rFonts w:eastAsia="Calibri" w:cs="Times New Roman"/>
          <w:szCs w:val="24"/>
        </w:rPr>
      </w:pPr>
    </w:p>
    <w:p w14:paraId="12E68342" w14:textId="29795CA4" w:rsidR="00D30450" w:rsidRDefault="00D30450" w:rsidP="00273DBB">
      <w:pPr>
        <w:spacing w:after="0"/>
        <w:rPr>
          <w:rFonts w:eastAsia="Calibri" w:cs="Times New Roman"/>
          <w:szCs w:val="24"/>
        </w:rPr>
      </w:pPr>
      <w:r>
        <w:rPr>
          <w:rFonts w:eastAsia="Calibri" w:cs="Times New Roman"/>
          <w:szCs w:val="24"/>
        </w:rPr>
        <w:t>Lagt verður upp til, at § 21, stk. 2</w:t>
      </w:r>
      <w:r w:rsidR="00375FC6">
        <w:rPr>
          <w:rFonts w:eastAsia="Calibri" w:cs="Times New Roman"/>
          <w:szCs w:val="24"/>
        </w:rPr>
        <w:t>, 1. pkt.</w:t>
      </w:r>
      <w:r>
        <w:rPr>
          <w:rFonts w:eastAsia="Calibri" w:cs="Times New Roman"/>
          <w:szCs w:val="24"/>
        </w:rPr>
        <w:t xml:space="preserve"> verður broytt soleiðis, at </w:t>
      </w:r>
      <w:proofErr w:type="spellStart"/>
      <w:r>
        <w:rPr>
          <w:rFonts w:eastAsia="Calibri" w:cs="Times New Roman"/>
          <w:szCs w:val="24"/>
        </w:rPr>
        <w:t>arbeiðsskjølini</w:t>
      </w:r>
      <w:proofErr w:type="spellEnd"/>
      <w:r w:rsidR="00375FC6">
        <w:rPr>
          <w:rFonts w:eastAsia="Calibri" w:cs="Times New Roman"/>
          <w:szCs w:val="24"/>
        </w:rPr>
        <w:t xml:space="preserve"> hjá </w:t>
      </w:r>
      <w:proofErr w:type="spellStart"/>
      <w:r w:rsidR="003E6A48">
        <w:rPr>
          <w:rFonts w:eastAsia="Calibri" w:cs="Times New Roman"/>
          <w:szCs w:val="24"/>
        </w:rPr>
        <w:t>samtøkugrannskoðara</w:t>
      </w:r>
      <w:proofErr w:type="spellEnd"/>
      <w:r>
        <w:rPr>
          <w:rFonts w:eastAsia="Calibri" w:cs="Times New Roman"/>
          <w:szCs w:val="24"/>
        </w:rPr>
        <w:t>, umframt at skjalprógva</w:t>
      </w:r>
      <w:r w:rsidRPr="00D30450">
        <w:rPr>
          <w:rFonts w:eastAsia="Calibri" w:cs="Times New Roman"/>
          <w:szCs w:val="24"/>
        </w:rPr>
        <w:t xml:space="preserve"> ta gjøgnumgongd, ið er gjørd </w:t>
      </w:r>
      <w:r w:rsidR="00182DD0">
        <w:rPr>
          <w:rFonts w:eastAsia="Calibri" w:cs="Times New Roman"/>
          <w:szCs w:val="24"/>
        </w:rPr>
        <w:t>í sambandi við tað</w:t>
      </w:r>
      <w:r w:rsidRPr="00D30450">
        <w:rPr>
          <w:rFonts w:eastAsia="Calibri" w:cs="Times New Roman"/>
          <w:szCs w:val="24"/>
        </w:rPr>
        <w:t xml:space="preserve"> </w:t>
      </w:r>
      <w:proofErr w:type="spellStart"/>
      <w:r w:rsidRPr="00D30450">
        <w:rPr>
          <w:rFonts w:eastAsia="Calibri" w:cs="Times New Roman"/>
          <w:szCs w:val="24"/>
        </w:rPr>
        <w:t>grannskoðanararbeiði</w:t>
      </w:r>
      <w:proofErr w:type="spellEnd"/>
      <w:r w:rsidRPr="00D30450">
        <w:rPr>
          <w:rFonts w:eastAsia="Calibri" w:cs="Times New Roman"/>
          <w:szCs w:val="24"/>
        </w:rPr>
        <w:t xml:space="preserve">, sum aðrir grannskoðarar hava gjørt við </w:t>
      </w:r>
      <w:proofErr w:type="spellStart"/>
      <w:r w:rsidRPr="00D30450">
        <w:rPr>
          <w:rFonts w:eastAsia="Calibri" w:cs="Times New Roman"/>
          <w:szCs w:val="24"/>
        </w:rPr>
        <w:t>samtøkugrannskoðan</w:t>
      </w:r>
      <w:proofErr w:type="spellEnd"/>
      <w:r w:rsidRPr="00D30450">
        <w:rPr>
          <w:rFonts w:eastAsia="Calibri" w:cs="Times New Roman"/>
          <w:szCs w:val="24"/>
        </w:rPr>
        <w:t xml:space="preserve"> fyri eyga</w:t>
      </w:r>
      <w:r>
        <w:rPr>
          <w:rFonts w:eastAsia="Calibri" w:cs="Times New Roman"/>
          <w:szCs w:val="24"/>
        </w:rPr>
        <w:t xml:space="preserve">, eisini skulu skjalprógva </w:t>
      </w:r>
      <w:r w:rsidRPr="003E6A48">
        <w:rPr>
          <w:rFonts w:eastAsia="Calibri" w:cs="Times New Roman"/>
          <w:i/>
          <w:szCs w:val="24"/>
        </w:rPr>
        <w:t>metingina</w:t>
      </w:r>
      <w:r w:rsidR="00375FC6">
        <w:rPr>
          <w:rFonts w:eastAsia="Calibri" w:cs="Times New Roman"/>
          <w:szCs w:val="24"/>
        </w:rPr>
        <w:t xml:space="preserve">, sum er gjørd av </w:t>
      </w:r>
      <w:r>
        <w:rPr>
          <w:rFonts w:eastAsia="Calibri" w:cs="Times New Roman"/>
          <w:szCs w:val="24"/>
        </w:rPr>
        <w:t xml:space="preserve">hesum </w:t>
      </w:r>
      <w:proofErr w:type="spellStart"/>
      <w:r>
        <w:rPr>
          <w:rFonts w:eastAsia="Calibri" w:cs="Times New Roman"/>
          <w:szCs w:val="24"/>
        </w:rPr>
        <w:t>grannskoðanararbeiði</w:t>
      </w:r>
      <w:proofErr w:type="spellEnd"/>
      <w:r>
        <w:rPr>
          <w:rFonts w:eastAsia="Calibri" w:cs="Times New Roman"/>
          <w:szCs w:val="24"/>
        </w:rPr>
        <w:t xml:space="preserve">. </w:t>
      </w:r>
    </w:p>
    <w:p w14:paraId="7649DFC7" w14:textId="3BD73C07" w:rsidR="00375FC6" w:rsidRDefault="00375FC6" w:rsidP="00273DBB">
      <w:pPr>
        <w:spacing w:after="0"/>
        <w:rPr>
          <w:rFonts w:eastAsia="Calibri" w:cs="Times New Roman"/>
          <w:szCs w:val="24"/>
        </w:rPr>
      </w:pPr>
    </w:p>
    <w:p w14:paraId="1A320A91" w14:textId="58F66FFB" w:rsidR="0018196F" w:rsidRDefault="00375FC6" w:rsidP="00273DBB">
      <w:pPr>
        <w:spacing w:after="0"/>
        <w:rPr>
          <w:rFonts w:eastAsia="Calibri" w:cs="Times New Roman"/>
          <w:szCs w:val="24"/>
        </w:rPr>
      </w:pPr>
      <w:r>
        <w:rPr>
          <w:rFonts w:eastAsia="Calibri" w:cs="Times New Roman"/>
          <w:szCs w:val="24"/>
        </w:rPr>
        <w:t xml:space="preserve">Nýggja orðingin </w:t>
      </w:r>
      <w:r w:rsidR="00182DD0">
        <w:rPr>
          <w:rFonts w:eastAsia="Calibri" w:cs="Times New Roman"/>
          <w:szCs w:val="24"/>
        </w:rPr>
        <w:t xml:space="preserve">í </w:t>
      </w:r>
      <w:r>
        <w:rPr>
          <w:rFonts w:eastAsia="Calibri" w:cs="Times New Roman"/>
          <w:szCs w:val="24"/>
        </w:rPr>
        <w:t>stk. 2, 1. pkt. hevur ikki við sær størri broytingar</w:t>
      </w:r>
      <w:r w:rsidR="0018196F">
        <w:rPr>
          <w:rFonts w:eastAsia="Calibri" w:cs="Times New Roman"/>
          <w:szCs w:val="24"/>
        </w:rPr>
        <w:t xml:space="preserve"> í praksis</w:t>
      </w:r>
      <w:r>
        <w:rPr>
          <w:rFonts w:eastAsia="Calibri" w:cs="Times New Roman"/>
          <w:szCs w:val="24"/>
        </w:rPr>
        <w:t xml:space="preserve">, tí tað longu er so, at grannskoðarin hjá móðurfelagnum í einum </w:t>
      </w:r>
      <w:proofErr w:type="spellStart"/>
      <w:r>
        <w:rPr>
          <w:rFonts w:eastAsia="Calibri" w:cs="Times New Roman"/>
          <w:szCs w:val="24"/>
        </w:rPr>
        <w:t>samtøkuroknskapi</w:t>
      </w:r>
      <w:proofErr w:type="spellEnd"/>
      <w:r>
        <w:rPr>
          <w:rFonts w:eastAsia="Calibri" w:cs="Times New Roman"/>
          <w:szCs w:val="24"/>
        </w:rPr>
        <w:t xml:space="preserve"> </w:t>
      </w:r>
      <w:r w:rsidR="0018196F">
        <w:rPr>
          <w:rFonts w:eastAsia="Calibri" w:cs="Times New Roman"/>
          <w:szCs w:val="24"/>
        </w:rPr>
        <w:t>eigur at meta</w:t>
      </w:r>
      <w:r>
        <w:rPr>
          <w:rFonts w:eastAsia="Calibri" w:cs="Times New Roman"/>
          <w:szCs w:val="24"/>
        </w:rPr>
        <w:t xml:space="preserve"> um </w:t>
      </w:r>
      <w:proofErr w:type="spellStart"/>
      <w:r>
        <w:rPr>
          <w:rFonts w:eastAsia="Calibri" w:cs="Times New Roman"/>
          <w:szCs w:val="24"/>
        </w:rPr>
        <w:t>grannskoðanararbeiðið</w:t>
      </w:r>
      <w:proofErr w:type="spellEnd"/>
      <w:r>
        <w:rPr>
          <w:rFonts w:eastAsia="Calibri" w:cs="Times New Roman"/>
          <w:szCs w:val="24"/>
        </w:rPr>
        <w:t>, sum grannskoðari hjá dótturfelagnum hevur gjørt.</w:t>
      </w:r>
    </w:p>
    <w:p w14:paraId="509FAF81" w14:textId="77777777" w:rsidR="0018196F" w:rsidRDefault="0018196F" w:rsidP="00273DBB">
      <w:pPr>
        <w:spacing w:after="0"/>
        <w:rPr>
          <w:rFonts w:eastAsia="Calibri" w:cs="Times New Roman"/>
          <w:szCs w:val="24"/>
        </w:rPr>
      </w:pPr>
    </w:p>
    <w:p w14:paraId="29E7AD23" w14:textId="7535E9EE" w:rsidR="0018196F" w:rsidRDefault="0018196F" w:rsidP="00273DBB">
      <w:pPr>
        <w:spacing w:after="0"/>
        <w:rPr>
          <w:rFonts w:eastAsia="Calibri" w:cs="Times New Roman"/>
          <w:szCs w:val="24"/>
        </w:rPr>
      </w:pPr>
      <w:r>
        <w:rPr>
          <w:rFonts w:eastAsia="Calibri" w:cs="Times New Roman"/>
          <w:szCs w:val="24"/>
        </w:rPr>
        <w:t xml:space="preserve">Í stk. 2, 2. pkt. verður lagt upp til, at </w:t>
      </w:r>
      <w:proofErr w:type="spellStart"/>
      <w:r>
        <w:rPr>
          <w:rFonts w:eastAsia="Calibri" w:cs="Times New Roman"/>
          <w:szCs w:val="24"/>
        </w:rPr>
        <w:t>arbeiðsskjølini</w:t>
      </w:r>
      <w:proofErr w:type="spellEnd"/>
      <w:r>
        <w:rPr>
          <w:rFonts w:eastAsia="Calibri" w:cs="Times New Roman"/>
          <w:szCs w:val="24"/>
        </w:rPr>
        <w:t xml:space="preserve"> eisini skulu skjalprógva, at </w:t>
      </w:r>
      <w:r w:rsidRPr="005129D1">
        <w:rPr>
          <w:rFonts w:eastAsia="Calibri" w:cs="Times New Roman"/>
          <w:szCs w:val="24"/>
        </w:rPr>
        <w:t>grannskoðarar</w:t>
      </w:r>
      <w:r w:rsidR="003E6A48">
        <w:rPr>
          <w:rFonts w:eastAsia="Calibri" w:cs="Times New Roman"/>
          <w:szCs w:val="24"/>
        </w:rPr>
        <w:t xml:space="preserve"> hjá dótturfeløgum</w:t>
      </w:r>
      <w:r w:rsidRPr="005129D1">
        <w:rPr>
          <w:rFonts w:eastAsia="Calibri" w:cs="Times New Roman"/>
          <w:szCs w:val="24"/>
        </w:rPr>
        <w:t xml:space="preserve"> hava játtað, at </w:t>
      </w:r>
      <w:r w:rsidR="00182DD0">
        <w:rPr>
          <w:rFonts w:eastAsia="Calibri" w:cs="Times New Roman"/>
          <w:szCs w:val="24"/>
        </w:rPr>
        <w:t>viðkomandi</w:t>
      </w:r>
      <w:r w:rsidRPr="005129D1">
        <w:rPr>
          <w:rFonts w:eastAsia="Calibri" w:cs="Times New Roman"/>
          <w:szCs w:val="24"/>
        </w:rPr>
        <w:t xml:space="preserve"> skjalprógv um </w:t>
      </w:r>
      <w:proofErr w:type="spellStart"/>
      <w:r w:rsidRPr="005129D1">
        <w:rPr>
          <w:rFonts w:eastAsia="Calibri" w:cs="Times New Roman"/>
          <w:szCs w:val="24"/>
        </w:rPr>
        <w:t>grannskoðanararbeiðið</w:t>
      </w:r>
      <w:proofErr w:type="spellEnd"/>
      <w:r w:rsidRPr="005129D1">
        <w:rPr>
          <w:rFonts w:eastAsia="Calibri" w:cs="Times New Roman"/>
          <w:szCs w:val="24"/>
        </w:rPr>
        <w:t xml:space="preserve"> verða givin víðari undir </w:t>
      </w:r>
      <w:proofErr w:type="spellStart"/>
      <w:r w:rsidRPr="005129D1">
        <w:rPr>
          <w:rFonts w:eastAsia="Calibri" w:cs="Times New Roman"/>
          <w:szCs w:val="24"/>
        </w:rPr>
        <w:t>samtøkugrannskoðanini</w:t>
      </w:r>
      <w:proofErr w:type="spellEnd"/>
      <w:r w:rsidRPr="005129D1">
        <w:rPr>
          <w:rFonts w:eastAsia="Calibri" w:cs="Times New Roman"/>
          <w:szCs w:val="24"/>
        </w:rPr>
        <w:t>.</w:t>
      </w:r>
      <w:r w:rsidR="005129D1">
        <w:rPr>
          <w:rFonts w:eastAsia="Calibri" w:cs="Times New Roman"/>
          <w:szCs w:val="24"/>
        </w:rPr>
        <w:t xml:space="preserve"> Hetta hevur við sær, at </w:t>
      </w:r>
      <w:proofErr w:type="spellStart"/>
      <w:r w:rsidR="005129D1">
        <w:rPr>
          <w:rFonts w:eastAsia="Calibri" w:cs="Times New Roman"/>
          <w:szCs w:val="24"/>
        </w:rPr>
        <w:t>samtøkugrannskoðarin</w:t>
      </w:r>
      <w:proofErr w:type="spellEnd"/>
      <w:r w:rsidR="005129D1">
        <w:rPr>
          <w:rFonts w:eastAsia="Calibri" w:cs="Times New Roman"/>
          <w:szCs w:val="24"/>
        </w:rPr>
        <w:t xml:space="preserve"> skal hava skrivligt samtykki frá grannskoðara hjá dótturf</w:t>
      </w:r>
      <w:r w:rsidR="00182DD0">
        <w:rPr>
          <w:rFonts w:eastAsia="Calibri" w:cs="Times New Roman"/>
          <w:szCs w:val="24"/>
        </w:rPr>
        <w:t>elagi</w:t>
      </w:r>
      <w:r w:rsidR="005129D1">
        <w:rPr>
          <w:rFonts w:eastAsia="Calibri" w:cs="Times New Roman"/>
          <w:szCs w:val="24"/>
        </w:rPr>
        <w:t xml:space="preserve"> um</w:t>
      </w:r>
      <w:r w:rsidR="00182DD0">
        <w:rPr>
          <w:rFonts w:eastAsia="Calibri" w:cs="Times New Roman"/>
          <w:szCs w:val="24"/>
        </w:rPr>
        <w:t>,</w:t>
      </w:r>
      <w:r w:rsidR="005129D1">
        <w:rPr>
          <w:rFonts w:eastAsia="Calibri" w:cs="Times New Roman"/>
          <w:szCs w:val="24"/>
        </w:rPr>
        <w:t xml:space="preserve"> at hesin gevur neyðugu </w:t>
      </w:r>
      <w:proofErr w:type="spellStart"/>
      <w:r w:rsidR="005129D1">
        <w:rPr>
          <w:rFonts w:eastAsia="Calibri" w:cs="Times New Roman"/>
          <w:szCs w:val="24"/>
        </w:rPr>
        <w:t>skjalprógvini</w:t>
      </w:r>
      <w:proofErr w:type="spellEnd"/>
      <w:r w:rsidR="005129D1">
        <w:rPr>
          <w:rFonts w:eastAsia="Calibri" w:cs="Times New Roman"/>
          <w:szCs w:val="24"/>
        </w:rPr>
        <w:t xml:space="preserve"> víðari til </w:t>
      </w:r>
      <w:proofErr w:type="spellStart"/>
      <w:r w:rsidR="005129D1">
        <w:rPr>
          <w:rFonts w:eastAsia="Calibri" w:cs="Times New Roman"/>
          <w:szCs w:val="24"/>
        </w:rPr>
        <w:t>samtøkugrannskoðaran</w:t>
      </w:r>
      <w:proofErr w:type="spellEnd"/>
      <w:r w:rsidR="005129D1">
        <w:rPr>
          <w:rFonts w:eastAsia="Calibri" w:cs="Times New Roman"/>
          <w:szCs w:val="24"/>
        </w:rPr>
        <w:t xml:space="preserve">. Verður hetta samtykki ikki givið, kann </w:t>
      </w:r>
      <w:proofErr w:type="spellStart"/>
      <w:r w:rsidR="005129D1">
        <w:rPr>
          <w:rFonts w:eastAsia="Calibri" w:cs="Times New Roman"/>
          <w:szCs w:val="24"/>
        </w:rPr>
        <w:t>samtøkugrannskoðarin</w:t>
      </w:r>
      <w:proofErr w:type="spellEnd"/>
      <w:r w:rsidR="005129D1">
        <w:rPr>
          <w:rFonts w:eastAsia="Calibri" w:cs="Times New Roman"/>
          <w:szCs w:val="24"/>
        </w:rPr>
        <w:t xml:space="preserve"> ikki brúka arbeiðið hjá viðkomandi grannskoðara. </w:t>
      </w:r>
    </w:p>
    <w:p w14:paraId="3D3C96C0" w14:textId="77777777" w:rsidR="005129D1" w:rsidRPr="00351B8E" w:rsidRDefault="005129D1" w:rsidP="00273DBB">
      <w:pPr>
        <w:spacing w:after="0"/>
        <w:rPr>
          <w:rFonts w:cs="Times New Roman"/>
          <w:sz w:val="20"/>
          <w:szCs w:val="20"/>
        </w:rPr>
      </w:pPr>
    </w:p>
    <w:p w14:paraId="2F1DF797" w14:textId="02D4112E" w:rsidR="005129D1" w:rsidRDefault="005129D1" w:rsidP="00273DBB">
      <w:pPr>
        <w:spacing w:after="0"/>
        <w:rPr>
          <w:rFonts w:eastAsia="Calibri" w:cs="Times New Roman"/>
          <w:szCs w:val="24"/>
        </w:rPr>
      </w:pPr>
      <w:r>
        <w:rPr>
          <w:rFonts w:eastAsia="Calibri" w:cs="Times New Roman"/>
          <w:szCs w:val="24"/>
        </w:rPr>
        <w:t xml:space="preserve">Víst verður í síni heild til serligu viðmerkingarnar </w:t>
      </w:r>
      <w:r w:rsidR="003E0CEF">
        <w:rPr>
          <w:rFonts w:eastAsia="Calibri" w:cs="Times New Roman"/>
          <w:szCs w:val="24"/>
        </w:rPr>
        <w:t xml:space="preserve">í </w:t>
      </w:r>
      <w:r>
        <w:rPr>
          <w:rFonts w:eastAsia="Calibri" w:cs="Times New Roman"/>
          <w:szCs w:val="24"/>
        </w:rPr>
        <w:t xml:space="preserve">§ 1, nr. 29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17590459" w14:textId="0A36586D" w:rsidR="005129D1" w:rsidRDefault="005129D1" w:rsidP="00273DBB">
      <w:pPr>
        <w:spacing w:after="0"/>
        <w:rPr>
          <w:rFonts w:eastAsia="Calibri" w:cs="Times New Roman"/>
          <w:szCs w:val="24"/>
        </w:rPr>
      </w:pPr>
    </w:p>
    <w:p w14:paraId="61EB0378" w14:textId="1EE500D8" w:rsidR="005129D1" w:rsidRDefault="001758F2" w:rsidP="00273DBB">
      <w:pPr>
        <w:spacing w:after="0"/>
        <w:rPr>
          <w:rFonts w:eastAsia="Calibri" w:cs="Times New Roman"/>
          <w:szCs w:val="24"/>
        </w:rPr>
      </w:pPr>
      <w:r>
        <w:rPr>
          <w:rFonts w:eastAsia="Calibri" w:cs="Times New Roman"/>
          <w:szCs w:val="24"/>
        </w:rPr>
        <w:t>Nr. 3</w:t>
      </w:r>
      <w:r w:rsidR="00551439">
        <w:rPr>
          <w:rFonts w:eastAsia="Calibri" w:cs="Times New Roman"/>
          <w:szCs w:val="24"/>
        </w:rPr>
        <w:t>5</w:t>
      </w:r>
    </w:p>
    <w:p w14:paraId="42D68E13" w14:textId="133A9B62" w:rsidR="003E6A48" w:rsidRDefault="001758F2" w:rsidP="00273DBB">
      <w:pPr>
        <w:spacing w:after="0"/>
        <w:rPr>
          <w:rFonts w:eastAsia="Calibri" w:cs="Times New Roman"/>
          <w:szCs w:val="24"/>
        </w:rPr>
      </w:pPr>
      <w:r>
        <w:rPr>
          <w:rFonts w:eastAsia="Calibri" w:cs="Times New Roman"/>
          <w:szCs w:val="24"/>
        </w:rPr>
        <w:t>§ 21, stk. 2-5 ásetur</w:t>
      </w:r>
      <w:r w:rsidR="003E6A48">
        <w:rPr>
          <w:rFonts w:eastAsia="Calibri" w:cs="Times New Roman"/>
          <w:szCs w:val="24"/>
        </w:rPr>
        <w:t xml:space="preserve"> ábyrgdina hjá </w:t>
      </w:r>
      <w:proofErr w:type="spellStart"/>
      <w:r w:rsidR="003E6A48">
        <w:rPr>
          <w:rFonts w:eastAsia="Calibri" w:cs="Times New Roman"/>
          <w:szCs w:val="24"/>
        </w:rPr>
        <w:t>samtøkugrannskoðara</w:t>
      </w:r>
      <w:proofErr w:type="spellEnd"/>
      <w:r w:rsidR="003E6A48">
        <w:rPr>
          <w:rFonts w:eastAsia="Calibri" w:cs="Times New Roman"/>
          <w:szCs w:val="24"/>
        </w:rPr>
        <w:t xml:space="preserve"> í sambandi við skjalprógv </w:t>
      </w:r>
      <w:proofErr w:type="spellStart"/>
      <w:r w:rsidR="003E6A48">
        <w:rPr>
          <w:rFonts w:eastAsia="Calibri" w:cs="Times New Roman"/>
          <w:szCs w:val="24"/>
        </w:rPr>
        <w:t>samtøkugrannskoðarans</w:t>
      </w:r>
      <w:proofErr w:type="spellEnd"/>
      <w:r w:rsidR="003E6A48">
        <w:rPr>
          <w:rFonts w:eastAsia="Calibri" w:cs="Times New Roman"/>
          <w:szCs w:val="24"/>
        </w:rPr>
        <w:t xml:space="preserve">, tá talan er um </w:t>
      </w:r>
      <w:proofErr w:type="spellStart"/>
      <w:r w:rsidR="003E6A48" w:rsidRPr="00D30450">
        <w:rPr>
          <w:rFonts w:eastAsia="Calibri" w:cs="Times New Roman"/>
          <w:szCs w:val="24"/>
        </w:rPr>
        <w:t>grannskoðanararbeiði</w:t>
      </w:r>
      <w:proofErr w:type="spellEnd"/>
      <w:r w:rsidR="003E6A48" w:rsidRPr="00D30450">
        <w:rPr>
          <w:rFonts w:eastAsia="Calibri" w:cs="Times New Roman"/>
          <w:szCs w:val="24"/>
        </w:rPr>
        <w:t xml:space="preserve">, sum aðrir grannskoðarar hava gjørt við </w:t>
      </w:r>
      <w:proofErr w:type="spellStart"/>
      <w:r w:rsidR="003E6A48" w:rsidRPr="00D30450">
        <w:rPr>
          <w:rFonts w:eastAsia="Calibri" w:cs="Times New Roman"/>
          <w:szCs w:val="24"/>
        </w:rPr>
        <w:t>samtøkugrannskoðan</w:t>
      </w:r>
      <w:proofErr w:type="spellEnd"/>
      <w:r w:rsidR="003E6A48" w:rsidRPr="00D30450">
        <w:rPr>
          <w:rFonts w:eastAsia="Calibri" w:cs="Times New Roman"/>
          <w:szCs w:val="24"/>
        </w:rPr>
        <w:t xml:space="preserve"> fyri eyga.</w:t>
      </w:r>
    </w:p>
    <w:p w14:paraId="107EF1AD" w14:textId="0D99D717" w:rsidR="003E6A48" w:rsidRDefault="003E6A48" w:rsidP="00273DBB">
      <w:pPr>
        <w:spacing w:after="0"/>
        <w:rPr>
          <w:rFonts w:eastAsia="Calibri" w:cs="Times New Roman"/>
          <w:szCs w:val="24"/>
        </w:rPr>
      </w:pPr>
    </w:p>
    <w:p w14:paraId="03452833" w14:textId="56691517" w:rsidR="003E6A48" w:rsidRDefault="003E6A48" w:rsidP="00273DBB">
      <w:pPr>
        <w:spacing w:after="0"/>
        <w:rPr>
          <w:rFonts w:eastAsia="Calibri" w:cs="Times New Roman"/>
          <w:szCs w:val="24"/>
        </w:rPr>
      </w:pPr>
      <w:r>
        <w:rPr>
          <w:rFonts w:eastAsia="Calibri" w:cs="Times New Roman"/>
          <w:szCs w:val="24"/>
        </w:rPr>
        <w:t>Lagt verður upp til, at ein nýggj grein verður sett í § 21, stk. 3</w:t>
      </w:r>
      <w:r w:rsidR="00167EEF">
        <w:rPr>
          <w:rFonts w:eastAsia="Calibri" w:cs="Times New Roman"/>
          <w:szCs w:val="24"/>
        </w:rPr>
        <w:t>. Ás</w:t>
      </w:r>
      <w:r>
        <w:rPr>
          <w:rFonts w:eastAsia="Calibri" w:cs="Times New Roman"/>
          <w:szCs w:val="24"/>
        </w:rPr>
        <w:t>et</w:t>
      </w:r>
      <w:r w:rsidR="00167EEF">
        <w:rPr>
          <w:rFonts w:eastAsia="Calibri" w:cs="Times New Roman"/>
          <w:szCs w:val="24"/>
        </w:rPr>
        <w:t>t verður</w:t>
      </w:r>
      <w:r>
        <w:rPr>
          <w:rFonts w:eastAsia="Calibri" w:cs="Times New Roman"/>
          <w:szCs w:val="24"/>
        </w:rPr>
        <w:t>, at</w:t>
      </w:r>
      <w:r w:rsidRPr="003E6A48">
        <w:rPr>
          <w:rFonts w:eastAsia="Calibri" w:cs="Times New Roman"/>
          <w:szCs w:val="24"/>
        </w:rPr>
        <w:t xml:space="preserve"> </w:t>
      </w:r>
      <w:r w:rsidR="00167EEF" w:rsidRPr="003E6A48">
        <w:rPr>
          <w:rFonts w:eastAsia="Calibri" w:cs="Times New Roman"/>
          <w:szCs w:val="24"/>
        </w:rPr>
        <w:t xml:space="preserve">grannskoðarin </w:t>
      </w:r>
      <w:r w:rsidR="00167EEF">
        <w:rPr>
          <w:rFonts w:eastAsia="Calibri" w:cs="Times New Roman"/>
          <w:szCs w:val="24"/>
        </w:rPr>
        <w:t xml:space="preserve">skal </w:t>
      </w:r>
      <w:r w:rsidR="00167EEF" w:rsidRPr="003E6A48">
        <w:rPr>
          <w:rFonts w:eastAsia="Calibri" w:cs="Times New Roman"/>
          <w:szCs w:val="24"/>
        </w:rPr>
        <w:t>seta hóskandi tiltøk í verk og boða Skráseting Føroya frá</w:t>
      </w:r>
      <w:r w:rsidR="00167EEF">
        <w:rPr>
          <w:rFonts w:eastAsia="Calibri" w:cs="Times New Roman"/>
          <w:szCs w:val="24"/>
        </w:rPr>
        <w:t xml:space="preserve">, </w:t>
      </w:r>
      <w:r>
        <w:rPr>
          <w:rFonts w:eastAsia="Calibri" w:cs="Times New Roman"/>
          <w:szCs w:val="24"/>
        </w:rPr>
        <w:t xml:space="preserve">um </w:t>
      </w:r>
      <w:r w:rsidRPr="003E6A48">
        <w:rPr>
          <w:rFonts w:eastAsia="Calibri" w:cs="Times New Roman"/>
          <w:szCs w:val="24"/>
        </w:rPr>
        <w:t>grannskoðarin ikki</w:t>
      </w:r>
      <w:r>
        <w:rPr>
          <w:rFonts w:eastAsia="Calibri" w:cs="Times New Roman"/>
          <w:szCs w:val="24"/>
        </w:rPr>
        <w:t xml:space="preserve"> </w:t>
      </w:r>
      <w:r w:rsidR="00167EEF">
        <w:rPr>
          <w:rFonts w:eastAsia="Calibri" w:cs="Times New Roman"/>
          <w:szCs w:val="24"/>
        </w:rPr>
        <w:t>fær</w:t>
      </w:r>
      <w:r w:rsidRPr="003E6A48">
        <w:rPr>
          <w:rFonts w:eastAsia="Calibri" w:cs="Times New Roman"/>
          <w:szCs w:val="24"/>
        </w:rPr>
        <w:t xml:space="preserve"> møguleika at gjøgnumganga og meta um </w:t>
      </w:r>
      <w:proofErr w:type="spellStart"/>
      <w:r w:rsidRPr="003E6A48">
        <w:rPr>
          <w:rFonts w:eastAsia="Calibri" w:cs="Times New Roman"/>
          <w:szCs w:val="24"/>
        </w:rPr>
        <w:t>grannskoða</w:t>
      </w:r>
      <w:r w:rsidR="004951E4">
        <w:rPr>
          <w:rFonts w:eastAsia="Calibri" w:cs="Times New Roman"/>
          <w:szCs w:val="24"/>
        </w:rPr>
        <w:t>nar</w:t>
      </w:r>
      <w:r w:rsidRPr="003E6A48">
        <w:rPr>
          <w:rFonts w:eastAsia="Calibri" w:cs="Times New Roman"/>
          <w:szCs w:val="24"/>
        </w:rPr>
        <w:t>arbeiðið</w:t>
      </w:r>
      <w:proofErr w:type="spellEnd"/>
      <w:r w:rsidRPr="003E6A48">
        <w:rPr>
          <w:rFonts w:eastAsia="Calibri" w:cs="Times New Roman"/>
          <w:szCs w:val="24"/>
        </w:rPr>
        <w:t xml:space="preserve">, sum aðrir grannskoðarar hava </w:t>
      </w:r>
      <w:r w:rsidR="00167EEF">
        <w:rPr>
          <w:rFonts w:eastAsia="Calibri" w:cs="Times New Roman"/>
          <w:szCs w:val="24"/>
        </w:rPr>
        <w:t>gjørt</w:t>
      </w:r>
      <w:r w:rsidRPr="003E6A48">
        <w:rPr>
          <w:rFonts w:eastAsia="Calibri" w:cs="Times New Roman"/>
          <w:szCs w:val="24"/>
        </w:rPr>
        <w:t xml:space="preserve"> sum lið</w:t>
      </w:r>
      <w:r w:rsidR="001758F2">
        <w:rPr>
          <w:rFonts w:eastAsia="Calibri" w:cs="Times New Roman"/>
          <w:szCs w:val="24"/>
        </w:rPr>
        <w:t>ur</w:t>
      </w:r>
      <w:r w:rsidRPr="003E6A48">
        <w:rPr>
          <w:rFonts w:eastAsia="Calibri" w:cs="Times New Roman"/>
          <w:szCs w:val="24"/>
        </w:rPr>
        <w:t xml:space="preserve"> í </w:t>
      </w:r>
      <w:proofErr w:type="spellStart"/>
      <w:r w:rsidRPr="003E6A48">
        <w:rPr>
          <w:rFonts w:eastAsia="Calibri" w:cs="Times New Roman"/>
          <w:szCs w:val="24"/>
        </w:rPr>
        <w:t>samtøkugrannskoðanini</w:t>
      </w:r>
      <w:proofErr w:type="spellEnd"/>
      <w:r w:rsidRPr="003E6A48">
        <w:rPr>
          <w:rFonts w:eastAsia="Calibri" w:cs="Times New Roman"/>
          <w:szCs w:val="24"/>
        </w:rPr>
        <w:t>, sbrt. stk. 2, 1. pkt.</w:t>
      </w:r>
    </w:p>
    <w:p w14:paraId="3F67C159" w14:textId="0F86CC17" w:rsidR="004951E4" w:rsidRDefault="004951E4" w:rsidP="00273DBB">
      <w:pPr>
        <w:spacing w:after="0"/>
        <w:rPr>
          <w:rFonts w:eastAsia="Calibri" w:cs="Times New Roman"/>
          <w:szCs w:val="24"/>
        </w:rPr>
      </w:pPr>
    </w:p>
    <w:p w14:paraId="41503D1C" w14:textId="6A893D51" w:rsidR="004951E4" w:rsidRDefault="004951E4" w:rsidP="00273DBB">
      <w:pPr>
        <w:spacing w:after="0"/>
        <w:rPr>
          <w:rFonts w:eastAsia="Calibri" w:cs="Times New Roman"/>
          <w:szCs w:val="24"/>
        </w:rPr>
      </w:pPr>
      <w:r>
        <w:rPr>
          <w:rFonts w:eastAsia="Calibri" w:cs="Times New Roman"/>
          <w:szCs w:val="24"/>
        </w:rPr>
        <w:t xml:space="preserve">Ásetingin hevur við sær, at </w:t>
      </w:r>
      <w:proofErr w:type="spellStart"/>
      <w:r>
        <w:rPr>
          <w:rFonts w:eastAsia="Calibri" w:cs="Times New Roman"/>
          <w:szCs w:val="24"/>
        </w:rPr>
        <w:t>samtøkugrannskoðarin</w:t>
      </w:r>
      <w:proofErr w:type="spellEnd"/>
      <w:r>
        <w:rPr>
          <w:rFonts w:eastAsia="Calibri" w:cs="Times New Roman"/>
          <w:szCs w:val="24"/>
        </w:rPr>
        <w:t xml:space="preserve"> í hesum førum skal seta hóskandi tiltøk í verk. Tað skal verða við í </w:t>
      </w:r>
      <w:proofErr w:type="spellStart"/>
      <w:r>
        <w:rPr>
          <w:rFonts w:eastAsia="Calibri" w:cs="Times New Roman"/>
          <w:szCs w:val="24"/>
        </w:rPr>
        <w:t>skjalprógvi</w:t>
      </w:r>
      <w:proofErr w:type="spellEnd"/>
      <w:r>
        <w:rPr>
          <w:rFonts w:eastAsia="Calibri" w:cs="Times New Roman"/>
          <w:szCs w:val="24"/>
        </w:rPr>
        <w:t xml:space="preserve"> </w:t>
      </w:r>
      <w:proofErr w:type="spellStart"/>
      <w:r>
        <w:rPr>
          <w:rFonts w:eastAsia="Calibri" w:cs="Times New Roman"/>
          <w:szCs w:val="24"/>
        </w:rPr>
        <w:t>samtøkugrannskoðarans</w:t>
      </w:r>
      <w:proofErr w:type="spellEnd"/>
      <w:r>
        <w:rPr>
          <w:rFonts w:eastAsia="Calibri" w:cs="Times New Roman"/>
          <w:szCs w:val="24"/>
        </w:rPr>
        <w:t>, hvør forðingin hevur verið</w:t>
      </w:r>
      <w:r w:rsidR="00167EEF">
        <w:rPr>
          <w:rFonts w:eastAsia="Calibri" w:cs="Times New Roman"/>
          <w:szCs w:val="24"/>
        </w:rPr>
        <w:t>,</w:t>
      </w:r>
      <w:r>
        <w:rPr>
          <w:rFonts w:eastAsia="Calibri" w:cs="Times New Roman"/>
          <w:szCs w:val="24"/>
        </w:rPr>
        <w:t xml:space="preserve"> og </w:t>
      </w:r>
      <w:r>
        <w:rPr>
          <w:rFonts w:eastAsia="Calibri" w:cs="Times New Roman"/>
          <w:szCs w:val="24"/>
        </w:rPr>
        <w:lastRenderedPageBreak/>
        <w:t xml:space="preserve">at grannskoðarin hevur sett hóskandi tiltøk í verk. </w:t>
      </w:r>
      <w:proofErr w:type="spellStart"/>
      <w:r>
        <w:rPr>
          <w:rFonts w:eastAsia="Calibri" w:cs="Times New Roman"/>
          <w:szCs w:val="24"/>
        </w:rPr>
        <w:t>Samtøkugrannskoðarin</w:t>
      </w:r>
      <w:proofErr w:type="spellEnd"/>
      <w:r>
        <w:rPr>
          <w:rFonts w:eastAsia="Calibri" w:cs="Times New Roman"/>
          <w:szCs w:val="24"/>
        </w:rPr>
        <w:t xml:space="preserve"> skal eisini boða Skráseting Føroya frá, at atgongd ikki fæst til </w:t>
      </w:r>
      <w:proofErr w:type="spellStart"/>
      <w:r>
        <w:rPr>
          <w:rFonts w:eastAsia="Calibri" w:cs="Times New Roman"/>
          <w:szCs w:val="24"/>
        </w:rPr>
        <w:t>grannskoðanararbeiði</w:t>
      </w:r>
      <w:proofErr w:type="spellEnd"/>
      <w:r>
        <w:rPr>
          <w:rFonts w:eastAsia="Calibri" w:cs="Times New Roman"/>
          <w:szCs w:val="24"/>
        </w:rPr>
        <w:t xml:space="preserve"> viðvíkjandi einum dótturfelag. Skjalprógv skal vera fyri hesi fráboðan. </w:t>
      </w:r>
    </w:p>
    <w:p w14:paraId="45CA2419" w14:textId="216330FE" w:rsidR="004951E4" w:rsidRDefault="004951E4" w:rsidP="00273DBB">
      <w:pPr>
        <w:spacing w:after="0"/>
        <w:rPr>
          <w:rFonts w:eastAsia="Calibri" w:cs="Times New Roman"/>
          <w:szCs w:val="24"/>
        </w:rPr>
      </w:pPr>
    </w:p>
    <w:p w14:paraId="0BD1800B" w14:textId="57D32904" w:rsidR="004951E4" w:rsidRDefault="004951E4" w:rsidP="00273DBB">
      <w:pPr>
        <w:spacing w:after="0"/>
        <w:rPr>
          <w:rFonts w:eastAsia="Calibri" w:cs="Times New Roman"/>
          <w:szCs w:val="24"/>
        </w:rPr>
      </w:pPr>
      <w:r>
        <w:rPr>
          <w:rFonts w:eastAsia="Calibri" w:cs="Times New Roman"/>
          <w:szCs w:val="24"/>
        </w:rPr>
        <w:t xml:space="preserve">Víst verður í síni heild til serligu viðmerkingarnar </w:t>
      </w:r>
      <w:r w:rsidR="003E0CEF">
        <w:rPr>
          <w:rFonts w:eastAsia="Calibri" w:cs="Times New Roman"/>
          <w:szCs w:val="24"/>
        </w:rPr>
        <w:t xml:space="preserve">í </w:t>
      </w:r>
      <w:r>
        <w:rPr>
          <w:rFonts w:eastAsia="Calibri" w:cs="Times New Roman"/>
          <w:szCs w:val="24"/>
        </w:rPr>
        <w:t xml:space="preserve">§ 1, nr. 30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7F29CDEE" w14:textId="77777777" w:rsidR="004951E4" w:rsidRDefault="004951E4" w:rsidP="00273DBB">
      <w:pPr>
        <w:spacing w:after="0"/>
        <w:rPr>
          <w:rFonts w:eastAsia="Calibri" w:cs="Times New Roman"/>
          <w:szCs w:val="24"/>
        </w:rPr>
      </w:pPr>
    </w:p>
    <w:p w14:paraId="755B4E45" w14:textId="4ED13E1A" w:rsidR="004951E4" w:rsidRDefault="004951E4" w:rsidP="00273DBB">
      <w:pPr>
        <w:spacing w:after="0"/>
        <w:rPr>
          <w:rFonts w:eastAsia="Calibri" w:cs="Times New Roman"/>
          <w:szCs w:val="24"/>
        </w:rPr>
      </w:pPr>
      <w:r>
        <w:rPr>
          <w:rFonts w:eastAsia="Calibri" w:cs="Times New Roman"/>
          <w:szCs w:val="24"/>
        </w:rPr>
        <w:t>Nr. 3</w:t>
      </w:r>
      <w:r w:rsidR="00551439">
        <w:rPr>
          <w:rFonts w:eastAsia="Calibri" w:cs="Times New Roman"/>
          <w:szCs w:val="24"/>
        </w:rPr>
        <w:t>6</w:t>
      </w:r>
      <w:r>
        <w:rPr>
          <w:rFonts w:eastAsia="Calibri" w:cs="Times New Roman"/>
          <w:szCs w:val="24"/>
        </w:rPr>
        <w:t xml:space="preserve"> og 3</w:t>
      </w:r>
      <w:r w:rsidR="00551439">
        <w:rPr>
          <w:rFonts w:eastAsia="Calibri" w:cs="Times New Roman"/>
          <w:szCs w:val="24"/>
        </w:rPr>
        <w:t>7</w:t>
      </w:r>
    </w:p>
    <w:p w14:paraId="71358E38" w14:textId="26668B6C" w:rsidR="004951E4" w:rsidRDefault="004951E4" w:rsidP="00273DBB">
      <w:pPr>
        <w:spacing w:after="0"/>
        <w:rPr>
          <w:rFonts w:eastAsia="Calibri" w:cs="Times New Roman"/>
          <w:szCs w:val="24"/>
        </w:rPr>
      </w:pPr>
      <w:r w:rsidRPr="00C44F42">
        <w:rPr>
          <w:rFonts w:eastAsia="Calibri" w:cs="Times New Roman"/>
          <w:szCs w:val="24"/>
        </w:rPr>
        <w:t xml:space="preserve">Talan er um </w:t>
      </w:r>
      <w:proofErr w:type="spellStart"/>
      <w:r w:rsidRPr="00C44F42">
        <w:rPr>
          <w:rFonts w:eastAsia="Calibri" w:cs="Times New Roman"/>
          <w:szCs w:val="24"/>
        </w:rPr>
        <w:t>fylgibroyting</w:t>
      </w:r>
      <w:r>
        <w:rPr>
          <w:rFonts w:eastAsia="Calibri" w:cs="Times New Roman"/>
          <w:szCs w:val="24"/>
        </w:rPr>
        <w:t>ar</w:t>
      </w:r>
      <w:proofErr w:type="spellEnd"/>
      <w:r w:rsidR="001758F2">
        <w:rPr>
          <w:rFonts w:eastAsia="Calibri" w:cs="Times New Roman"/>
          <w:szCs w:val="24"/>
        </w:rPr>
        <w:t xml:space="preserve"> orsakað</w:t>
      </w:r>
      <w:r w:rsidRPr="00C44F42">
        <w:rPr>
          <w:rFonts w:eastAsia="Calibri" w:cs="Times New Roman"/>
          <w:szCs w:val="24"/>
        </w:rPr>
        <w:t xml:space="preserve"> av § 1, nr. </w:t>
      </w:r>
      <w:r>
        <w:rPr>
          <w:rFonts w:eastAsia="Calibri" w:cs="Times New Roman"/>
          <w:szCs w:val="24"/>
        </w:rPr>
        <w:t>3</w:t>
      </w:r>
      <w:r w:rsidR="00167EEF">
        <w:rPr>
          <w:rFonts w:eastAsia="Calibri" w:cs="Times New Roman"/>
          <w:szCs w:val="24"/>
        </w:rPr>
        <w:t>5</w:t>
      </w:r>
      <w:r w:rsidRPr="00C44F42">
        <w:rPr>
          <w:rFonts w:eastAsia="Calibri" w:cs="Times New Roman"/>
          <w:szCs w:val="24"/>
        </w:rPr>
        <w:t xml:space="preserve">, sum hevur við sær, at § </w:t>
      </w:r>
      <w:r w:rsidR="00C43686">
        <w:rPr>
          <w:rFonts w:eastAsia="Calibri" w:cs="Times New Roman"/>
          <w:szCs w:val="24"/>
        </w:rPr>
        <w:t>21, stk. 3 og 4 verða § 21</w:t>
      </w:r>
      <w:r>
        <w:rPr>
          <w:rFonts w:eastAsia="Calibri" w:cs="Times New Roman"/>
          <w:szCs w:val="24"/>
        </w:rPr>
        <w:t>,</w:t>
      </w:r>
      <w:r w:rsidR="00C43686">
        <w:rPr>
          <w:rFonts w:eastAsia="Calibri" w:cs="Times New Roman"/>
          <w:szCs w:val="24"/>
        </w:rPr>
        <w:t xml:space="preserve"> </w:t>
      </w:r>
      <w:r>
        <w:rPr>
          <w:rFonts w:eastAsia="Calibri" w:cs="Times New Roman"/>
          <w:szCs w:val="24"/>
        </w:rPr>
        <w:t>stk. 4 og 5</w:t>
      </w:r>
      <w:r w:rsidRPr="00C44F42">
        <w:rPr>
          <w:rFonts w:eastAsia="Calibri" w:cs="Times New Roman"/>
          <w:szCs w:val="24"/>
        </w:rPr>
        <w:t>.</w:t>
      </w:r>
    </w:p>
    <w:p w14:paraId="76EC2067" w14:textId="3829E5D4" w:rsidR="004951E4" w:rsidRDefault="004951E4" w:rsidP="00273DBB">
      <w:pPr>
        <w:spacing w:after="0"/>
        <w:rPr>
          <w:rFonts w:eastAsia="Calibri" w:cs="Times New Roman"/>
          <w:szCs w:val="24"/>
        </w:rPr>
      </w:pPr>
    </w:p>
    <w:p w14:paraId="3A62BACD" w14:textId="0B35DD58" w:rsidR="004951E4" w:rsidRPr="00C44F42" w:rsidRDefault="001758F2" w:rsidP="00273DBB">
      <w:pPr>
        <w:spacing w:after="0"/>
        <w:rPr>
          <w:rFonts w:eastAsia="Calibri" w:cs="Times New Roman"/>
          <w:szCs w:val="24"/>
        </w:rPr>
      </w:pPr>
      <w:r>
        <w:rPr>
          <w:rFonts w:eastAsia="Calibri" w:cs="Times New Roman"/>
          <w:szCs w:val="24"/>
        </w:rPr>
        <w:t>Nr. 3</w:t>
      </w:r>
      <w:r w:rsidR="00551439">
        <w:rPr>
          <w:rFonts w:eastAsia="Calibri" w:cs="Times New Roman"/>
          <w:szCs w:val="24"/>
        </w:rPr>
        <w:t>8</w:t>
      </w:r>
    </w:p>
    <w:p w14:paraId="69404AF6" w14:textId="25F7151B" w:rsidR="004951E4" w:rsidRPr="003E6A48" w:rsidRDefault="00327971" w:rsidP="00273DBB">
      <w:pPr>
        <w:spacing w:after="0"/>
        <w:rPr>
          <w:rFonts w:eastAsia="Calibri" w:cs="Times New Roman"/>
          <w:szCs w:val="24"/>
        </w:rPr>
      </w:pPr>
      <w:r>
        <w:rPr>
          <w:rFonts w:eastAsia="Calibri" w:cs="Times New Roman"/>
          <w:szCs w:val="24"/>
        </w:rPr>
        <w:t xml:space="preserve">Grannskoðarar eru í sínum virki álitisumboð hjá almenninginum. </w:t>
      </w:r>
      <w:r w:rsidR="00167EEF">
        <w:rPr>
          <w:rFonts w:eastAsia="Calibri" w:cs="Times New Roman"/>
          <w:szCs w:val="24"/>
        </w:rPr>
        <w:t xml:space="preserve">Tí </w:t>
      </w:r>
      <w:r>
        <w:rPr>
          <w:rFonts w:eastAsia="Calibri" w:cs="Times New Roman"/>
          <w:szCs w:val="24"/>
        </w:rPr>
        <w:t>er</w:t>
      </w:r>
      <w:r w:rsidR="00167EEF">
        <w:rPr>
          <w:rFonts w:eastAsia="Calibri" w:cs="Times New Roman"/>
          <w:szCs w:val="24"/>
        </w:rPr>
        <w:t xml:space="preserve"> tað</w:t>
      </w:r>
      <w:r>
        <w:rPr>
          <w:rFonts w:eastAsia="Calibri" w:cs="Times New Roman"/>
          <w:szCs w:val="24"/>
        </w:rPr>
        <w:t xml:space="preserve"> sera umráðandi, at grannskoðarar eru óheftir. </w:t>
      </w:r>
      <w:r w:rsidR="00244E39">
        <w:rPr>
          <w:rFonts w:eastAsia="Calibri" w:cs="Times New Roman"/>
          <w:szCs w:val="24"/>
        </w:rPr>
        <w:t xml:space="preserve">Sambært § 22, stk. 1 skal ein grannskoðari, ið ger uppgávur, sum § 1, stk. 2 fevnir um, vera óheftur av tí virki, sum uppgávan viðvíkur, og má ikki vera uppií, tá avgerðir verða tiknar í virkinum. </w:t>
      </w:r>
    </w:p>
    <w:p w14:paraId="61DD5582" w14:textId="0C63F96F" w:rsidR="003E6A48" w:rsidRDefault="003E6A48" w:rsidP="00273DBB">
      <w:pPr>
        <w:spacing w:after="0"/>
        <w:rPr>
          <w:rFonts w:eastAsia="Calibri" w:cs="Times New Roman"/>
          <w:szCs w:val="24"/>
        </w:rPr>
      </w:pPr>
    </w:p>
    <w:p w14:paraId="7264E0C0" w14:textId="57B78156" w:rsidR="00327971" w:rsidRDefault="00327971" w:rsidP="00273DBB">
      <w:pPr>
        <w:spacing w:after="0"/>
        <w:rPr>
          <w:rFonts w:eastAsia="Calibri" w:cs="Times New Roman"/>
          <w:szCs w:val="24"/>
        </w:rPr>
      </w:pPr>
      <w:r>
        <w:rPr>
          <w:rFonts w:eastAsia="Calibri" w:cs="Times New Roman"/>
          <w:szCs w:val="24"/>
        </w:rPr>
        <w:t xml:space="preserve">Lagt verður upp til, at § 22, stk. 1 verður </w:t>
      </w:r>
      <w:proofErr w:type="spellStart"/>
      <w:r>
        <w:rPr>
          <w:rFonts w:eastAsia="Calibri" w:cs="Times New Roman"/>
          <w:szCs w:val="24"/>
        </w:rPr>
        <w:t>umorðað</w:t>
      </w:r>
      <w:proofErr w:type="spellEnd"/>
      <w:r>
        <w:rPr>
          <w:rFonts w:eastAsia="Calibri" w:cs="Times New Roman"/>
          <w:szCs w:val="24"/>
        </w:rPr>
        <w:t xml:space="preserve">. Broytingin hevur </w:t>
      </w:r>
      <w:r w:rsidR="00960BCC">
        <w:rPr>
          <w:rFonts w:eastAsia="Calibri" w:cs="Times New Roman"/>
          <w:szCs w:val="24"/>
        </w:rPr>
        <w:t>við sær, at skarin, sum</w:t>
      </w:r>
      <w:r>
        <w:rPr>
          <w:rFonts w:eastAsia="Calibri" w:cs="Times New Roman"/>
          <w:szCs w:val="24"/>
        </w:rPr>
        <w:t xml:space="preserve"> sbrt. stk. 1, 1. pkt. er fevndur av </w:t>
      </w:r>
      <w:proofErr w:type="spellStart"/>
      <w:r w:rsidR="00167EEF">
        <w:rPr>
          <w:rFonts w:eastAsia="Calibri" w:cs="Times New Roman"/>
          <w:szCs w:val="24"/>
        </w:rPr>
        <w:t>ásetingini</w:t>
      </w:r>
      <w:proofErr w:type="spellEnd"/>
      <w:r w:rsidR="00167EEF">
        <w:rPr>
          <w:rFonts w:eastAsia="Calibri" w:cs="Times New Roman"/>
          <w:szCs w:val="24"/>
        </w:rPr>
        <w:t>,</w:t>
      </w:r>
      <w:r>
        <w:rPr>
          <w:rFonts w:eastAsia="Calibri" w:cs="Times New Roman"/>
          <w:szCs w:val="24"/>
        </w:rPr>
        <w:t xml:space="preserve"> verður víðkaður</w:t>
      </w:r>
      <w:r w:rsidR="00960BCC">
        <w:rPr>
          <w:rFonts w:eastAsia="Calibri" w:cs="Times New Roman"/>
          <w:szCs w:val="24"/>
        </w:rPr>
        <w:t>. K</w:t>
      </w:r>
      <w:r>
        <w:rPr>
          <w:rFonts w:eastAsia="Calibri" w:cs="Times New Roman"/>
          <w:szCs w:val="24"/>
        </w:rPr>
        <w:t xml:space="preserve">ravið um </w:t>
      </w:r>
      <w:proofErr w:type="spellStart"/>
      <w:r>
        <w:rPr>
          <w:rFonts w:eastAsia="Calibri" w:cs="Times New Roman"/>
          <w:szCs w:val="24"/>
        </w:rPr>
        <w:t>óheftni</w:t>
      </w:r>
      <w:proofErr w:type="spellEnd"/>
      <w:r>
        <w:rPr>
          <w:rFonts w:eastAsia="Calibri" w:cs="Times New Roman"/>
          <w:szCs w:val="24"/>
        </w:rPr>
        <w:t xml:space="preserve"> </w:t>
      </w:r>
      <w:r w:rsidR="00960BCC">
        <w:rPr>
          <w:rFonts w:eastAsia="Calibri" w:cs="Times New Roman"/>
          <w:szCs w:val="24"/>
        </w:rPr>
        <w:t xml:space="preserve">skal </w:t>
      </w:r>
      <w:r w:rsidR="00802353">
        <w:rPr>
          <w:rFonts w:eastAsia="Calibri" w:cs="Times New Roman"/>
          <w:szCs w:val="24"/>
        </w:rPr>
        <w:t>sostatt</w:t>
      </w:r>
      <w:r w:rsidR="003E0CEF">
        <w:rPr>
          <w:rFonts w:eastAsia="Calibri" w:cs="Times New Roman"/>
          <w:szCs w:val="24"/>
        </w:rPr>
        <w:t>,</w:t>
      </w:r>
      <w:r w:rsidR="00802353">
        <w:rPr>
          <w:rFonts w:eastAsia="Calibri" w:cs="Times New Roman"/>
          <w:szCs w:val="24"/>
        </w:rPr>
        <w:t xml:space="preserve"> umframt at </w:t>
      </w:r>
      <w:r w:rsidR="00167EEF">
        <w:rPr>
          <w:rFonts w:eastAsia="Calibri" w:cs="Times New Roman"/>
          <w:szCs w:val="24"/>
        </w:rPr>
        <w:t>fevna um</w:t>
      </w:r>
      <w:r w:rsidR="00802353">
        <w:rPr>
          <w:rFonts w:eastAsia="Calibri" w:cs="Times New Roman"/>
          <w:szCs w:val="24"/>
        </w:rPr>
        <w:t xml:space="preserve"> grannskoðaran</w:t>
      </w:r>
      <w:r w:rsidR="003E0CEF">
        <w:rPr>
          <w:rFonts w:eastAsia="Calibri" w:cs="Times New Roman"/>
          <w:szCs w:val="24"/>
        </w:rPr>
        <w:t>,</w:t>
      </w:r>
      <w:r w:rsidR="00802353">
        <w:rPr>
          <w:rFonts w:eastAsia="Calibri" w:cs="Times New Roman"/>
          <w:szCs w:val="24"/>
        </w:rPr>
        <w:t xml:space="preserve"> </w:t>
      </w:r>
      <w:r>
        <w:rPr>
          <w:rFonts w:eastAsia="Calibri" w:cs="Times New Roman"/>
          <w:szCs w:val="24"/>
        </w:rPr>
        <w:t>eisini fevn</w:t>
      </w:r>
      <w:r w:rsidR="00960BCC">
        <w:rPr>
          <w:rFonts w:eastAsia="Calibri" w:cs="Times New Roman"/>
          <w:szCs w:val="24"/>
        </w:rPr>
        <w:t>a</w:t>
      </w:r>
      <w:r>
        <w:rPr>
          <w:rFonts w:eastAsia="Calibri" w:cs="Times New Roman"/>
          <w:szCs w:val="24"/>
        </w:rPr>
        <w:t xml:space="preserve"> um </w:t>
      </w:r>
      <w:proofErr w:type="spellStart"/>
      <w:r>
        <w:rPr>
          <w:rFonts w:eastAsia="Calibri" w:cs="Times New Roman"/>
          <w:szCs w:val="24"/>
        </w:rPr>
        <w:t>grannskoðanarvirkir</w:t>
      </w:r>
      <w:proofErr w:type="spellEnd"/>
      <w:r>
        <w:rPr>
          <w:rFonts w:eastAsia="Calibri" w:cs="Times New Roman"/>
          <w:szCs w:val="24"/>
        </w:rPr>
        <w:t xml:space="preserve"> og onnur enn grannskoðararnar í </w:t>
      </w:r>
      <w:proofErr w:type="spellStart"/>
      <w:r>
        <w:rPr>
          <w:rFonts w:eastAsia="Calibri" w:cs="Times New Roman"/>
          <w:szCs w:val="24"/>
        </w:rPr>
        <w:t>grannskoðanarvirkinum</w:t>
      </w:r>
      <w:proofErr w:type="spellEnd"/>
      <w:r>
        <w:rPr>
          <w:rFonts w:eastAsia="Calibri" w:cs="Times New Roman"/>
          <w:szCs w:val="24"/>
        </w:rPr>
        <w:t xml:space="preserve">, sum eru knýtt at uppgávuni ella hava eftirlit við, at hon verður framd. Stk. 1, 1. pkt. verður framhaldandi galdandi fyri allar </w:t>
      </w:r>
      <w:proofErr w:type="spellStart"/>
      <w:r>
        <w:rPr>
          <w:rFonts w:eastAsia="Calibri" w:cs="Times New Roman"/>
          <w:szCs w:val="24"/>
        </w:rPr>
        <w:t>váttanaruppgávur</w:t>
      </w:r>
      <w:proofErr w:type="spellEnd"/>
      <w:r>
        <w:rPr>
          <w:rFonts w:eastAsia="Calibri" w:cs="Times New Roman"/>
          <w:szCs w:val="24"/>
        </w:rPr>
        <w:t xml:space="preserve"> við trygd, sbrt. § 1, stk. 2.  </w:t>
      </w:r>
    </w:p>
    <w:p w14:paraId="659B1A19" w14:textId="53A8CF12" w:rsidR="005129D1" w:rsidRDefault="005129D1" w:rsidP="00273DBB">
      <w:pPr>
        <w:spacing w:after="0"/>
        <w:rPr>
          <w:rFonts w:eastAsia="Calibri" w:cs="Times New Roman"/>
          <w:szCs w:val="24"/>
        </w:rPr>
      </w:pPr>
    </w:p>
    <w:p w14:paraId="0A733C75" w14:textId="2C3A0B7B" w:rsidR="00802353" w:rsidRPr="00351B8E" w:rsidRDefault="00960BCC" w:rsidP="00273DBB">
      <w:pPr>
        <w:spacing w:after="0"/>
        <w:rPr>
          <w:rFonts w:cs="Times New Roman"/>
          <w:sz w:val="20"/>
          <w:szCs w:val="20"/>
        </w:rPr>
      </w:pPr>
      <w:r>
        <w:rPr>
          <w:rFonts w:eastAsia="Calibri" w:cs="Times New Roman"/>
          <w:szCs w:val="24"/>
        </w:rPr>
        <w:t xml:space="preserve">Lagt verður eisini upp til, at tað í § 22, stk. 1, 2. </w:t>
      </w:r>
      <w:r w:rsidR="00446F91">
        <w:rPr>
          <w:rFonts w:eastAsia="Calibri" w:cs="Times New Roman"/>
          <w:szCs w:val="24"/>
        </w:rPr>
        <w:t>p</w:t>
      </w:r>
      <w:r>
        <w:rPr>
          <w:rFonts w:eastAsia="Calibri" w:cs="Times New Roman"/>
          <w:szCs w:val="24"/>
        </w:rPr>
        <w:t>kt. verður ásett</w:t>
      </w:r>
      <w:r w:rsidR="00802353">
        <w:rPr>
          <w:rFonts w:eastAsia="Calibri" w:cs="Times New Roman"/>
          <w:szCs w:val="24"/>
        </w:rPr>
        <w:t xml:space="preserve"> í hvørjum tíðarskeiði</w:t>
      </w:r>
      <w:r>
        <w:rPr>
          <w:rFonts w:eastAsia="Calibri" w:cs="Times New Roman"/>
          <w:szCs w:val="24"/>
        </w:rPr>
        <w:t xml:space="preserve"> </w:t>
      </w:r>
      <w:proofErr w:type="spellStart"/>
      <w:r>
        <w:rPr>
          <w:rFonts w:eastAsia="Calibri" w:cs="Times New Roman"/>
          <w:szCs w:val="24"/>
        </w:rPr>
        <w:t>óheftni</w:t>
      </w:r>
      <w:proofErr w:type="spellEnd"/>
      <w:r>
        <w:rPr>
          <w:rFonts w:eastAsia="Calibri" w:cs="Times New Roman"/>
          <w:szCs w:val="24"/>
        </w:rPr>
        <w:t xml:space="preserve"> krevst. </w:t>
      </w:r>
      <w:r w:rsidR="00802353">
        <w:rPr>
          <w:rFonts w:eastAsia="Calibri" w:cs="Times New Roman"/>
          <w:szCs w:val="24"/>
        </w:rPr>
        <w:t xml:space="preserve">Ásett verður sostatt, at </w:t>
      </w:r>
      <w:proofErr w:type="spellStart"/>
      <w:r w:rsidR="00802353">
        <w:rPr>
          <w:rFonts w:eastAsia="Calibri" w:cs="Times New Roman"/>
          <w:szCs w:val="24"/>
        </w:rPr>
        <w:t>óheftni</w:t>
      </w:r>
      <w:proofErr w:type="spellEnd"/>
      <w:r w:rsidR="00802353">
        <w:rPr>
          <w:rFonts w:eastAsia="Calibri" w:cs="Times New Roman"/>
          <w:szCs w:val="24"/>
        </w:rPr>
        <w:t xml:space="preserve"> krevst bæði í </w:t>
      </w:r>
      <w:proofErr w:type="spellStart"/>
      <w:r w:rsidR="00802353">
        <w:rPr>
          <w:rFonts w:eastAsia="Calibri" w:cs="Times New Roman"/>
          <w:szCs w:val="24"/>
        </w:rPr>
        <w:t>uppgávutíðarskeið</w:t>
      </w:r>
      <w:r w:rsidR="00F50D2F">
        <w:rPr>
          <w:rFonts w:eastAsia="Calibri" w:cs="Times New Roman"/>
          <w:szCs w:val="24"/>
        </w:rPr>
        <w:t>i</w:t>
      </w:r>
      <w:r w:rsidR="00802353">
        <w:rPr>
          <w:rFonts w:eastAsia="Calibri" w:cs="Times New Roman"/>
          <w:szCs w:val="24"/>
        </w:rPr>
        <w:t>num</w:t>
      </w:r>
      <w:proofErr w:type="spellEnd"/>
      <w:r w:rsidR="00802353">
        <w:rPr>
          <w:rFonts w:eastAsia="Calibri" w:cs="Times New Roman"/>
          <w:szCs w:val="24"/>
        </w:rPr>
        <w:t>, og í tí tíðarskeiði</w:t>
      </w:r>
      <w:r w:rsidR="00167EEF">
        <w:rPr>
          <w:rFonts w:eastAsia="Calibri" w:cs="Times New Roman"/>
          <w:szCs w:val="24"/>
        </w:rPr>
        <w:t>, ið</w:t>
      </w:r>
      <w:r w:rsidR="00802353">
        <w:rPr>
          <w:rFonts w:eastAsia="Calibri" w:cs="Times New Roman"/>
          <w:szCs w:val="24"/>
        </w:rPr>
        <w:t xml:space="preserve"> roknskapurin ella tað, sum váttan </w:t>
      </w:r>
      <w:r w:rsidR="00167EEF">
        <w:rPr>
          <w:rFonts w:eastAsia="Calibri" w:cs="Times New Roman"/>
          <w:szCs w:val="24"/>
        </w:rPr>
        <w:t>er fyri</w:t>
      </w:r>
      <w:r w:rsidR="00802353">
        <w:rPr>
          <w:rFonts w:eastAsia="Calibri" w:cs="Times New Roman"/>
          <w:szCs w:val="24"/>
        </w:rPr>
        <w:t xml:space="preserve">, </w:t>
      </w:r>
      <w:r w:rsidR="00167EEF">
        <w:rPr>
          <w:rFonts w:eastAsia="Calibri" w:cs="Times New Roman"/>
          <w:szCs w:val="24"/>
        </w:rPr>
        <w:t>fevnir um</w:t>
      </w:r>
      <w:r w:rsidR="00802353">
        <w:rPr>
          <w:rFonts w:eastAsia="Calibri" w:cs="Times New Roman"/>
          <w:szCs w:val="24"/>
        </w:rPr>
        <w:t xml:space="preserve">. Sambært § 22, stk. 1, 3. pkt. byrjar </w:t>
      </w:r>
      <w:proofErr w:type="spellStart"/>
      <w:r w:rsidR="00802353">
        <w:rPr>
          <w:rFonts w:eastAsia="Calibri" w:cs="Times New Roman"/>
          <w:szCs w:val="24"/>
        </w:rPr>
        <w:t>uppgávutíðarskeiðið</w:t>
      </w:r>
      <w:proofErr w:type="spellEnd"/>
      <w:r w:rsidR="00802353">
        <w:rPr>
          <w:rFonts w:eastAsia="Calibri" w:cs="Times New Roman"/>
          <w:szCs w:val="24"/>
        </w:rPr>
        <w:t>,</w:t>
      </w:r>
      <w:r w:rsidR="00802353" w:rsidRPr="00802353">
        <w:rPr>
          <w:rFonts w:eastAsia="Calibri" w:cs="Times New Roman"/>
          <w:szCs w:val="24"/>
        </w:rPr>
        <w:t xml:space="preserve"> tá farið verður undir uppgávuna, og heldur fram til váttanin er givin.</w:t>
      </w:r>
      <w:r w:rsidR="00802353">
        <w:rPr>
          <w:rFonts w:eastAsia="Calibri" w:cs="Times New Roman"/>
          <w:szCs w:val="24"/>
        </w:rPr>
        <w:t xml:space="preserve"> Ásetingin hevur við sær, at ein grannskoðari skal vera óheftur frá byrjanini av tí roknskaparári, sum verður grannskoðað, og til átekningin er givin.</w:t>
      </w:r>
    </w:p>
    <w:p w14:paraId="0E1CCD9E" w14:textId="15678544" w:rsidR="00960BCC" w:rsidRDefault="00960BCC" w:rsidP="00273DBB">
      <w:pPr>
        <w:spacing w:after="0"/>
        <w:rPr>
          <w:rFonts w:eastAsia="Calibri" w:cs="Times New Roman"/>
          <w:szCs w:val="24"/>
        </w:rPr>
      </w:pPr>
    </w:p>
    <w:p w14:paraId="1C2E62B8" w14:textId="61FFC5AE" w:rsidR="00802353" w:rsidRDefault="00802353" w:rsidP="00273DBB">
      <w:pPr>
        <w:spacing w:after="0"/>
        <w:rPr>
          <w:rFonts w:eastAsia="Calibri" w:cs="Times New Roman"/>
          <w:szCs w:val="24"/>
        </w:rPr>
      </w:pPr>
      <w:r>
        <w:rPr>
          <w:rFonts w:eastAsia="Calibri" w:cs="Times New Roman"/>
          <w:szCs w:val="24"/>
        </w:rPr>
        <w:t xml:space="preserve">Víst verður í síni heild til serligu viðmerkingarnar </w:t>
      </w:r>
      <w:r w:rsidR="003E0CEF">
        <w:rPr>
          <w:rFonts w:eastAsia="Calibri" w:cs="Times New Roman"/>
          <w:szCs w:val="24"/>
        </w:rPr>
        <w:t xml:space="preserve">í </w:t>
      </w:r>
      <w:r>
        <w:rPr>
          <w:rFonts w:eastAsia="Calibri" w:cs="Times New Roman"/>
          <w:szCs w:val="24"/>
        </w:rPr>
        <w:t xml:space="preserve">§ 1, nr. 33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31BE7265" w14:textId="612C58EA" w:rsidR="007B6DA4" w:rsidRDefault="007B6DA4" w:rsidP="00273DBB">
      <w:pPr>
        <w:spacing w:after="0"/>
        <w:rPr>
          <w:rFonts w:eastAsia="Calibri" w:cs="Times New Roman"/>
          <w:szCs w:val="24"/>
        </w:rPr>
      </w:pPr>
    </w:p>
    <w:p w14:paraId="7D5BF760" w14:textId="6F4F1597" w:rsidR="007B6DA4" w:rsidRDefault="00551439" w:rsidP="00273DBB">
      <w:pPr>
        <w:spacing w:after="0"/>
        <w:rPr>
          <w:rFonts w:eastAsia="Calibri" w:cs="Times New Roman"/>
          <w:szCs w:val="24"/>
        </w:rPr>
      </w:pPr>
      <w:r>
        <w:rPr>
          <w:rFonts w:eastAsia="Calibri" w:cs="Times New Roman"/>
          <w:szCs w:val="24"/>
        </w:rPr>
        <w:t>Nr. 39</w:t>
      </w:r>
    </w:p>
    <w:p w14:paraId="1F840E47" w14:textId="63302DBB" w:rsidR="007B6DA4" w:rsidRDefault="007B6DA4" w:rsidP="00273DBB">
      <w:pPr>
        <w:spacing w:after="0"/>
        <w:rPr>
          <w:rFonts w:eastAsia="Calibri" w:cs="Times New Roman"/>
          <w:szCs w:val="24"/>
        </w:rPr>
      </w:pPr>
      <w:r>
        <w:rPr>
          <w:rFonts w:eastAsia="Calibri" w:cs="Times New Roman"/>
          <w:szCs w:val="24"/>
        </w:rPr>
        <w:t>§ 22, stk. 2 lýsir í høvuðsheitum støður, tá grannskoðar</w:t>
      </w:r>
      <w:r w:rsidR="003E0CEF">
        <w:rPr>
          <w:rFonts w:eastAsia="Calibri" w:cs="Times New Roman"/>
          <w:szCs w:val="24"/>
        </w:rPr>
        <w:t>i</w:t>
      </w:r>
      <w:r>
        <w:rPr>
          <w:rFonts w:eastAsia="Calibri" w:cs="Times New Roman"/>
          <w:szCs w:val="24"/>
        </w:rPr>
        <w:t xml:space="preserve">n ikki er óheftur, og tí ikki kann taka á seg uppgávur, sum eru fevndar av § 1, stk. 2. </w:t>
      </w:r>
    </w:p>
    <w:p w14:paraId="0E771478" w14:textId="68A344DC" w:rsidR="007B6DA4" w:rsidRDefault="007B6DA4" w:rsidP="00273DBB">
      <w:pPr>
        <w:spacing w:after="0"/>
        <w:rPr>
          <w:rFonts w:eastAsia="Calibri" w:cs="Times New Roman"/>
          <w:szCs w:val="24"/>
        </w:rPr>
      </w:pPr>
    </w:p>
    <w:p w14:paraId="5A95A95A" w14:textId="25037068" w:rsidR="007B6DA4" w:rsidRDefault="007B6DA4" w:rsidP="00273DBB">
      <w:pPr>
        <w:spacing w:after="0"/>
        <w:rPr>
          <w:rFonts w:eastAsia="Calibri" w:cs="Times New Roman"/>
          <w:szCs w:val="24"/>
        </w:rPr>
      </w:pPr>
      <w:r>
        <w:rPr>
          <w:rFonts w:eastAsia="Calibri" w:cs="Times New Roman"/>
          <w:szCs w:val="24"/>
        </w:rPr>
        <w:t xml:space="preserve">Lagt verður upp til eina málsliga </w:t>
      </w:r>
      <w:r w:rsidR="00D53FE1">
        <w:rPr>
          <w:rFonts w:eastAsia="Calibri" w:cs="Times New Roman"/>
          <w:szCs w:val="24"/>
        </w:rPr>
        <w:t>tillaging</w:t>
      </w:r>
      <w:r>
        <w:rPr>
          <w:rFonts w:eastAsia="Calibri" w:cs="Times New Roman"/>
          <w:szCs w:val="24"/>
        </w:rPr>
        <w:t xml:space="preserve"> í stk. 2, 1. pkt., </w:t>
      </w:r>
      <w:r w:rsidR="00D53FE1">
        <w:rPr>
          <w:rFonts w:eastAsia="Calibri" w:cs="Times New Roman"/>
          <w:szCs w:val="24"/>
        </w:rPr>
        <w:t>so</w:t>
      </w:r>
      <w:r>
        <w:rPr>
          <w:rFonts w:eastAsia="Calibri" w:cs="Times New Roman"/>
          <w:szCs w:val="24"/>
        </w:rPr>
        <w:t xml:space="preserve"> </w:t>
      </w:r>
      <w:r w:rsidRPr="00D53FE1">
        <w:rPr>
          <w:rFonts w:eastAsia="Calibri" w:cs="Times New Roman"/>
          <w:i/>
          <w:szCs w:val="24"/>
        </w:rPr>
        <w:t>fíggjarlig viðurskifti</w:t>
      </w:r>
      <w:r>
        <w:rPr>
          <w:rFonts w:eastAsia="Calibri" w:cs="Times New Roman"/>
          <w:szCs w:val="24"/>
        </w:rPr>
        <w:t xml:space="preserve"> verður broytt til </w:t>
      </w:r>
      <w:r w:rsidRPr="00D53FE1">
        <w:rPr>
          <w:rFonts w:eastAsia="Calibri" w:cs="Times New Roman"/>
          <w:i/>
          <w:szCs w:val="24"/>
        </w:rPr>
        <w:t>fíggjarlig áhugamál</w:t>
      </w:r>
      <w:r w:rsidR="00D53FE1">
        <w:rPr>
          <w:rFonts w:eastAsia="Calibri" w:cs="Times New Roman"/>
          <w:szCs w:val="24"/>
        </w:rPr>
        <w:t>. Henda málsliga tillagingin</w:t>
      </w:r>
      <w:r w:rsidR="00FD6F8E">
        <w:rPr>
          <w:rFonts w:eastAsia="Calibri" w:cs="Times New Roman"/>
          <w:szCs w:val="24"/>
        </w:rPr>
        <w:t xml:space="preserve"> hevur við sær</w:t>
      </w:r>
      <w:r w:rsidR="00D53FE1">
        <w:rPr>
          <w:rFonts w:eastAsia="Calibri" w:cs="Times New Roman"/>
          <w:szCs w:val="24"/>
        </w:rPr>
        <w:t xml:space="preserve"> málsligt samsvar ímillum ásetingina í lógini og ásetingarnar í kunngerðini um </w:t>
      </w:r>
      <w:proofErr w:type="spellStart"/>
      <w:r w:rsidR="00D53FE1">
        <w:rPr>
          <w:rFonts w:eastAsia="Calibri" w:cs="Times New Roman"/>
          <w:szCs w:val="24"/>
        </w:rPr>
        <w:t>óheftni</w:t>
      </w:r>
      <w:proofErr w:type="spellEnd"/>
      <w:r w:rsidR="00D53FE1">
        <w:rPr>
          <w:rFonts w:eastAsia="Calibri" w:cs="Times New Roman"/>
          <w:szCs w:val="24"/>
        </w:rPr>
        <w:t xml:space="preserve"> </w:t>
      </w:r>
      <w:proofErr w:type="spellStart"/>
      <w:r w:rsidR="00D53FE1">
        <w:rPr>
          <w:rFonts w:eastAsia="Calibri" w:cs="Times New Roman"/>
          <w:szCs w:val="24"/>
        </w:rPr>
        <w:t>grannskoðarans</w:t>
      </w:r>
      <w:proofErr w:type="spellEnd"/>
      <w:r w:rsidR="00D53FE1">
        <w:rPr>
          <w:rFonts w:eastAsia="Calibri" w:cs="Times New Roman"/>
          <w:szCs w:val="24"/>
        </w:rPr>
        <w:t xml:space="preserve"> og </w:t>
      </w:r>
      <w:proofErr w:type="spellStart"/>
      <w:r w:rsidR="00D53FE1">
        <w:rPr>
          <w:rFonts w:eastAsia="Calibri" w:cs="Times New Roman"/>
          <w:szCs w:val="24"/>
        </w:rPr>
        <w:t>grannskoðanarvirkisins</w:t>
      </w:r>
      <w:proofErr w:type="spellEnd"/>
      <w:r w:rsidR="00D53FE1">
        <w:rPr>
          <w:rFonts w:eastAsia="Calibri" w:cs="Times New Roman"/>
          <w:szCs w:val="24"/>
        </w:rPr>
        <w:t>.</w:t>
      </w:r>
      <w:r>
        <w:rPr>
          <w:rFonts w:eastAsia="Calibri" w:cs="Times New Roman"/>
          <w:szCs w:val="24"/>
        </w:rPr>
        <w:t xml:space="preserve"> </w:t>
      </w:r>
    </w:p>
    <w:p w14:paraId="00EEDC8B" w14:textId="7EAB2AD1" w:rsidR="00D53FE1" w:rsidRDefault="00D53FE1" w:rsidP="00273DBB">
      <w:pPr>
        <w:spacing w:after="0"/>
        <w:rPr>
          <w:rFonts w:eastAsia="Calibri" w:cs="Times New Roman"/>
          <w:szCs w:val="24"/>
        </w:rPr>
      </w:pPr>
    </w:p>
    <w:p w14:paraId="0796817A" w14:textId="4A573806" w:rsidR="00D53FE1" w:rsidRDefault="00D53FE1" w:rsidP="00273DBB">
      <w:pPr>
        <w:spacing w:after="0"/>
        <w:rPr>
          <w:rFonts w:eastAsia="Calibri" w:cs="Times New Roman"/>
          <w:szCs w:val="24"/>
        </w:rPr>
      </w:pPr>
      <w:r>
        <w:rPr>
          <w:rFonts w:eastAsia="Calibri" w:cs="Times New Roman"/>
          <w:szCs w:val="24"/>
        </w:rPr>
        <w:t xml:space="preserve">Stk. 2, 1. </w:t>
      </w:r>
      <w:r w:rsidR="00FD6F8E">
        <w:rPr>
          <w:rFonts w:eastAsia="Calibri" w:cs="Times New Roman"/>
          <w:szCs w:val="24"/>
        </w:rPr>
        <w:t>p</w:t>
      </w:r>
      <w:r>
        <w:rPr>
          <w:rFonts w:eastAsia="Calibri" w:cs="Times New Roman"/>
          <w:szCs w:val="24"/>
        </w:rPr>
        <w:t xml:space="preserve">kt. snýr seg um tær støður, sum kunnu hótta </w:t>
      </w:r>
      <w:proofErr w:type="spellStart"/>
      <w:r>
        <w:rPr>
          <w:rFonts w:eastAsia="Calibri" w:cs="Times New Roman"/>
          <w:szCs w:val="24"/>
        </w:rPr>
        <w:t>óheftni</w:t>
      </w:r>
      <w:r w:rsidR="00D76A72">
        <w:rPr>
          <w:rFonts w:eastAsia="Calibri" w:cs="Times New Roman"/>
          <w:szCs w:val="24"/>
        </w:rPr>
        <w:t>ð</w:t>
      </w:r>
      <w:proofErr w:type="spellEnd"/>
      <w:r>
        <w:rPr>
          <w:rFonts w:eastAsia="Calibri" w:cs="Times New Roman"/>
          <w:szCs w:val="24"/>
        </w:rPr>
        <w:t xml:space="preserve"> hjá grannskoðaranum, og </w:t>
      </w:r>
      <w:r w:rsidR="00FD6F8E">
        <w:rPr>
          <w:rFonts w:eastAsia="Calibri" w:cs="Times New Roman"/>
          <w:szCs w:val="24"/>
        </w:rPr>
        <w:t xml:space="preserve">sum </w:t>
      </w:r>
      <w:r>
        <w:rPr>
          <w:rFonts w:eastAsia="Calibri" w:cs="Times New Roman"/>
          <w:szCs w:val="24"/>
        </w:rPr>
        <w:t xml:space="preserve">grannskoðarin tí skal geva gætur, bæði áðrenn </w:t>
      </w:r>
      <w:r w:rsidR="00167EEF">
        <w:rPr>
          <w:rFonts w:eastAsia="Calibri" w:cs="Times New Roman"/>
          <w:szCs w:val="24"/>
        </w:rPr>
        <w:t xml:space="preserve">ein uppgáva </w:t>
      </w:r>
      <w:r>
        <w:rPr>
          <w:rFonts w:eastAsia="Calibri" w:cs="Times New Roman"/>
          <w:szCs w:val="24"/>
        </w:rPr>
        <w:t>byrja</w:t>
      </w:r>
      <w:r w:rsidR="00167EEF">
        <w:rPr>
          <w:rFonts w:eastAsia="Calibri" w:cs="Times New Roman"/>
          <w:szCs w:val="24"/>
        </w:rPr>
        <w:t>r</w:t>
      </w:r>
      <w:r>
        <w:rPr>
          <w:rFonts w:eastAsia="Calibri" w:cs="Times New Roman"/>
          <w:szCs w:val="24"/>
        </w:rPr>
        <w:t xml:space="preserve">, og </w:t>
      </w:r>
      <w:r w:rsidR="00167EEF">
        <w:rPr>
          <w:rFonts w:eastAsia="Calibri" w:cs="Times New Roman"/>
          <w:szCs w:val="24"/>
        </w:rPr>
        <w:t>meðan arbeitt verður við</w:t>
      </w:r>
      <w:r>
        <w:rPr>
          <w:rFonts w:eastAsia="Calibri" w:cs="Times New Roman"/>
          <w:szCs w:val="24"/>
        </w:rPr>
        <w:t xml:space="preserve"> eini uppgávu. Í kunngerðini um </w:t>
      </w:r>
      <w:proofErr w:type="spellStart"/>
      <w:r>
        <w:rPr>
          <w:rFonts w:eastAsia="Calibri" w:cs="Times New Roman"/>
          <w:szCs w:val="24"/>
        </w:rPr>
        <w:t>óheftni</w:t>
      </w:r>
      <w:proofErr w:type="spellEnd"/>
      <w:r>
        <w:rPr>
          <w:rFonts w:eastAsia="Calibri" w:cs="Times New Roman"/>
          <w:szCs w:val="24"/>
        </w:rPr>
        <w:t xml:space="preserve"> </w:t>
      </w:r>
      <w:proofErr w:type="spellStart"/>
      <w:r>
        <w:rPr>
          <w:rFonts w:eastAsia="Calibri" w:cs="Times New Roman"/>
          <w:szCs w:val="24"/>
        </w:rPr>
        <w:t>grannskoðarans</w:t>
      </w:r>
      <w:proofErr w:type="spellEnd"/>
      <w:r>
        <w:rPr>
          <w:rFonts w:eastAsia="Calibri" w:cs="Times New Roman"/>
          <w:szCs w:val="24"/>
        </w:rPr>
        <w:t xml:space="preserve"> og </w:t>
      </w:r>
      <w:proofErr w:type="spellStart"/>
      <w:r>
        <w:rPr>
          <w:rFonts w:eastAsia="Calibri" w:cs="Times New Roman"/>
          <w:szCs w:val="24"/>
        </w:rPr>
        <w:t>grannskoðanarvirkisins</w:t>
      </w:r>
      <w:proofErr w:type="spellEnd"/>
      <w:r>
        <w:rPr>
          <w:rFonts w:eastAsia="Calibri" w:cs="Times New Roman"/>
          <w:szCs w:val="24"/>
        </w:rPr>
        <w:t xml:space="preserve"> eru hesar støður </w:t>
      </w:r>
      <w:proofErr w:type="spellStart"/>
      <w:r>
        <w:rPr>
          <w:rFonts w:eastAsia="Calibri" w:cs="Times New Roman"/>
          <w:szCs w:val="24"/>
        </w:rPr>
        <w:t>nágreinaðar</w:t>
      </w:r>
      <w:proofErr w:type="spellEnd"/>
      <w:r>
        <w:rPr>
          <w:rFonts w:eastAsia="Calibri" w:cs="Times New Roman"/>
          <w:szCs w:val="24"/>
        </w:rPr>
        <w:t xml:space="preserve">. Tað er ein treyt, at talan er um viðurskifti, sum </w:t>
      </w:r>
      <w:r w:rsidRPr="00D53FE1">
        <w:rPr>
          <w:rFonts w:eastAsia="Calibri" w:cs="Times New Roman"/>
          <w:szCs w:val="24"/>
        </w:rPr>
        <w:t xml:space="preserve">hjá einum </w:t>
      </w:r>
      <w:proofErr w:type="spellStart"/>
      <w:r w:rsidRPr="00D53FE1">
        <w:rPr>
          <w:rFonts w:eastAsia="Calibri" w:cs="Times New Roman"/>
          <w:szCs w:val="24"/>
        </w:rPr>
        <w:t>vælkunnaðum</w:t>
      </w:r>
      <w:proofErr w:type="spellEnd"/>
      <w:r w:rsidRPr="00D53FE1">
        <w:rPr>
          <w:rFonts w:eastAsia="Calibri" w:cs="Times New Roman"/>
          <w:szCs w:val="24"/>
        </w:rPr>
        <w:t xml:space="preserve"> triðjamanni kunnu vekja iva um </w:t>
      </w:r>
      <w:proofErr w:type="spellStart"/>
      <w:r w:rsidRPr="00D53FE1">
        <w:rPr>
          <w:rFonts w:eastAsia="Calibri" w:cs="Times New Roman"/>
          <w:szCs w:val="24"/>
        </w:rPr>
        <w:t>óheftni</w:t>
      </w:r>
      <w:proofErr w:type="spellEnd"/>
      <w:r w:rsidRPr="00D53FE1">
        <w:rPr>
          <w:rFonts w:eastAsia="Calibri" w:cs="Times New Roman"/>
          <w:szCs w:val="24"/>
        </w:rPr>
        <w:t xml:space="preserve"> </w:t>
      </w:r>
      <w:proofErr w:type="spellStart"/>
      <w:r w:rsidRPr="00D53FE1">
        <w:rPr>
          <w:rFonts w:eastAsia="Calibri" w:cs="Times New Roman"/>
          <w:szCs w:val="24"/>
        </w:rPr>
        <w:t>grannskoðarans</w:t>
      </w:r>
      <w:proofErr w:type="spellEnd"/>
      <w:r w:rsidRPr="00D53FE1">
        <w:rPr>
          <w:rFonts w:eastAsia="Calibri" w:cs="Times New Roman"/>
          <w:szCs w:val="24"/>
        </w:rPr>
        <w:t>.</w:t>
      </w:r>
    </w:p>
    <w:p w14:paraId="544C8946" w14:textId="3F6C248B" w:rsidR="00D53FE1" w:rsidRDefault="00D53FE1" w:rsidP="00273DBB">
      <w:pPr>
        <w:spacing w:after="0"/>
        <w:rPr>
          <w:rFonts w:eastAsia="Calibri" w:cs="Times New Roman"/>
          <w:szCs w:val="24"/>
        </w:rPr>
      </w:pPr>
    </w:p>
    <w:p w14:paraId="32C2D12C" w14:textId="20CA4859" w:rsidR="00D53FE1" w:rsidRDefault="00D53FE1" w:rsidP="00273DBB">
      <w:pPr>
        <w:spacing w:after="0"/>
        <w:rPr>
          <w:rFonts w:eastAsia="Calibri" w:cs="Times New Roman"/>
          <w:szCs w:val="24"/>
        </w:rPr>
      </w:pPr>
      <w:r>
        <w:rPr>
          <w:rFonts w:eastAsia="Calibri" w:cs="Times New Roman"/>
          <w:szCs w:val="24"/>
        </w:rPr>
        <w:lastRenderedPageBreak/>
        <w:t xml:space="preserve">Ásetingin fevnir um beinleiðis og óbeinleiðis fíggjarlig áhugamál millum grannskoðaran og ta fyritøku, sum skal grannskoðast. </w:t>
      </w:r>
      <w:r w:rsidR="00E7196D">
        <w:rPr>
          <w:rFonts w:eastAsia="Calibri" w:cs="Times New Roman"/>
          <w:szCs w:val="24"/>
        </w:rPr>
        <w:t xml:space="preserve">Fíggjarlig áhugamál fevnir m.a. um </w:t>
      </w:r>
      <w:proofErr w:type="spellStart"/>
      <w:r w:rsidR="00E7196D">
        <w:rPr>
          <w:rFonts w:eastAsia="Calibri" w:cs="Times New Roman"/>
          <w:szCs w:val="24"/>
        </w:rPr>
        <w:t>eigaraáhugamál</w:t>
      </w:r>
      <w:proofErr w:type="spellEnd"/>
      <w:r w:rsidR="00E7196D">
        <w:rPr>
          <w:rFonts w:eastAsia="Calibri" w:cs="Times New Roman"/>
          <w:szCs w:val="24"/>
        </w:rPr>
        <w:t xml:space="preserve">, </w:t>
      </w:r>
      <w:proofErr w:type="spellStart"/>
      <w:r w:rsidR="00E7196D">
        <w:rPr>
          <w:rFonts w:eastAsia="Calibri" w:cs="Times New Roman"/>
          <w:szCs w:val="24"/>
        </w:rPr>
        <w:t>heruppií</w:t>
      </w:r>
      <w:proofErr w:type="spellEnd"/>
      <w:r w:rsidR="00E7196D">
        <w:rPr>
          <w:rFonts w:eastAsia="Calibri" w:cs="Times New Roman"/>
          <w:szCs w:val="24"/>
        </w:rPr>
        <w:t xml:space="preserve"> partabrøv, skuldarbrøv, veðhald </w:t>
      </w:r>
      <w:proofErr w:type="spellStart"/>
      <w:r w:rsidR="00E7196D">
        <w:rPr>
          <w:rFonts w:eastAsia="Calibri" w:cs="Times New Roman"/>
          <w:szCs w:val="24"/>
        </w:rPr>
        <w:t>o.líkn</w:t>
      </w:r>
      <w:proofErr w:type="spellEnd"/>
      <w:r w:rsidR="00E7196D">
        <w:rPr>
          <w:rFonts w:eastAsia="Calibri" w:cs="Times New Roman"/>
          <w:szCs w:val="24"/>
        </w:rPr>
        <w:t xml:space="preserve">. Beinleiðis fíggjarlig áhugamál hava altíð við sær </w:t>
      </w:r>
      <w:proofErr w:type="spellStart"/>
      <w:r w:rsidR="00E7196D">
        <w:rPr>
          <w:rFonts w:eastAsia="Calibri" w:cs="Times New Roman"/>
          <w:szCs w:val="24"/>
        </w:rPr>
        <w:t>óheftni</w:t>
      </w:r>
      <w:proofErr w:type="spellEnd"/>
      <w:r w:rsidR="00E7196D">
        <w:rPr>
          <w:rFonts w:eastAsia="Calibri" w:cs="Times New Roman"/>
          <w:szCs w:val="24"/>
        </w:rPr>
        <w:t xml:space="preserve">, meðan tað í metingini av óbeinleiðis fíggjarligum </w:t>
      </w:r>
      <w:r w:rsidR="00FD6F8E">
        <w:rPr>
          <w:rFonts w:eastAsia="Calibri" w:cs="Times New Roman"/>
          <w:szCs w:val="24"/>
        </w:rPr>
        <w:t>áhugamálum</w:t>
      </w:r>
      <w:r w:rsidR="00E7196D">
        <w:rPr>
          <w:rFonts w:eastAsia="Calibri" w:cs="Times New Roman"/>
          <w:szCs w:val="24"/>
        </w:rPr>
        <w:t xml:space="preserve"> verður gjørd ein meting av týdninginum av áhugamálunum. Tey óbeinleiðis fíggjarligu </w:t>
      </w:r>
      <w:r w:rsidR="00FD6F8E">
        <w:rPr>
          <w:rFonts w:eastAsia="Calibri" w:cs="Times New Roman"/>
          <w:szCs w:val="24"/>
        </w:rPr>
        <w:t>áhugamálini</w:t>
      </w:r>
      <w:r w:rsidR="00E7196D">
        <w:rPr>
          <w:rFonts w:eastAsia="Calibri" w:cs="Times New Roman"/>
          <w:szCs w:val="24"/>
        </w:rPr>
        <w:t xml:space="preserve"> kunnu sostatt ítøkiliga verða mett at hava so lítlan týdning, at tey ikki hótta </w:t>
      </w:r>
      <w:proofErr w:type="spellStart"/>
      <w:r w:rsidR="00E7196D">
        <w:rPr>
          <w:rFonts w:eastAsia="Calibri" w:cs="Times New Roman"/>
          <w:szCs w:val="24"/>
        </w:rPr>
        <w:t>óheftni</w:t>
      </w:r>
      <w:proofErr w:type="spellEnd"/>
      <w:r w:rsidR="00E7196D">
        <w:rPr>
          <w:rFonts w:eastAsia="Calibri" w:cs="Times New Roman"/>
          <w:szCs w:val="24"/>
        </w:rPr>
        <w:t xml:space="preserve"> </w:t>
      </w:r>
      <w:proofErr w:type="spellStart"/>
      <w:r w:rsidR="00E7196D">
        <w:rPr>
          <w:rFonts w:eastAsia="Calibri" w:cs="Times New Roman"/>
          <w:szCs w:val="24"/>
        </w:rPr>
        <w:t>grannskoðarans</w:t>
      </w:r>
      <w:proofErr w:type="spellEnd"/>
      <w:r w:rsidR="00E7196D">
        <w:rPr>
          <w:rFonts w:eastAsia="Calibri" w:cs="Times New Roman"/>
          <w:szCs w:val="24"/>
        </w:rPr>
        <w:t xml:space="preserve">.  </w:t>
      </w:r>
    </w:p>
    <w:p w14:paraId="4B26B694" w14:textId="07665272" w:rsidR="00375FC6" w:rsidRPr="00375FC6" w:rsidRDefault="00375FC6" w:rsidP="00273DBB">
      <w:pPr>
        <w:spacing w:after="0"/>
        <w:rPr>
          <w:rFonts w:eastAsia="Calibri" w:cs="Times New Roman"/>
          <w:szCs w:val="24"/>
        </w:rPr>
      </w:pPr>
    </w:p>
    <w:p w14:paraId="05C61F5D" w14:textId="520CF165" w:rsidR="00E7196D" w:rsidRDefault="00E7196D" w:rsidP="00273DBB">
      <w:pPr>
        <w:spacing w:after="0"/>
        <w:rPr>
          <w:rFonts w:eastAsia="Calibri" w:cs="Times New Roman"/>
          <w:szCs w:val="24"/>
        </w:rPr>
      </w:pPr>
      <w:r>
        <w:rPr>
          <w:rFonts w:eastAsia="Calibri" w:cs="Times New Roman"/>
          <w:szCs w:val="24"/>
        </w:rPr>
        <w:t xml:space="preserve">Víst verður í síni heild til serligu viðmerkingarnar </w:t>
      </w:r>
      <w:r w:rsidR="00D76A72">
        <w:rPr>
          <w:rFonts w:eastAsia="Calibri" w:cs="Times New Roman"/>
          <w:szCs w:val="24"/>
        </w:rPr>
        <w:t xml:space="preserve">í </w:t>
      </w:r>
      <w:r>
        <w:rPr>
          <w:rFonts w:eastAsia="Calibri" w:cs="Times New Roman"/>
          <w:szCs w:val="24"/>
        </w:rPr>
        <w:t xml:space="preserve">§ 1, nr. 34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Pr>
          <w:rFonts w:eastAsia="Calibri" w:cs="Times New Roman"/>
          <w:szCs w:val="24"/>
        </w:rPr>
        <w:t xml:space="preserve">), sum verða at skilja samsvarandi.  </w:t>
      </w:r>
    </w:p>
    <w:p w14:paraId="7134D047" w14:textId="77777777" w:rsidR="00D30450" w:rsidRDefault="00D30450" w:rsidP="00273DBB">
      <w:pPr>
        <w:spacing w:after="0"/>
        <w:rPr>
          <w:rFonts w:eastAsia="Calibri" w:cs="Times New Roman"/>
          <w:szCs w:val="24"/>
        </w:rPr>
      </w:pPr>
    </w:p>
    <w:p w14:paraId="3047AA70" w14:textId="097F6D96" w:rsidR="00D87AA1" w:rsidRDefault="00FD6F8E" w:rsidP="00273DBB">
      <w:pPr>
        <w:spacing w:after="0"/>
        <w:rPr>
          <w:rFonts w:eastAsia="Calibri" w:cs="Times New Roman"/>
          <w:szCs w:val="24"/>
        </w:rPr>
      </w:pPr>
      <w:r w:rsidRPr="00FD6F8E">
        <w:rPr>
          <w:rFonts w:eastAsia="Calibri" w:cs="Times New Roman"/>
          <w:szCs w:val="24"/>
        </w:rPr>
        <w:t xml:space="preserve">Nr. </w:t>
      </w:r>
      <w:r w:rsidR="00F50D2F">
        <w:rPr>
          <w:rFonts w:eastAsia="Calibri" w:cs="Times New Roman"/>
          <w:szCs w:val="24"/>
        </w:rPr>
        <w:t>4</w:t>
      </w:r>
      <w:r w:rsidR="00EE0FD7">
        <w:rPr>
          <w:rFonts w:eastAsia="Calibri" w:cs="Times New Roman"/>
          <w:szCs w:val="24"/>
        </w:rPr>
        <w:t>0</w:t>
      </w:r>
      <w:r w:rsidRPr="00FD6F8E">
        <w:rPr>
          <w:rFonts w:eastAsia="Calibri" w:cs="Times New Roman"/>
          <w:szCs w:val="24"/>
        </w:rPr>
        <w:t xml:space="preserve"> og 4</w:t>
      </w:r>
      <w:r w:rsidR="00EE0FD7">
        <w:rPr>
          <w:rFonts w:eastAsia="Calibri" w:cs="Times New Roman"/>
          <w:szCs w:val="24"/>
        </w:rPr>
        <w:t>1</w:t>
      </w:r>
    </w:p>
    <w:p w14:paraId="612A7081" w14:textId="17AFA3DB" w:rsidR="00F90EA6" w:rsidRDefault="00F90EA6" w:rsidP="00273DBB">
      <w:pPr>
        <w:spacing w:after="0"/>
        <w:rPr>
          <w:rFonts w:eastAsia="Calibri" w:cs="Times New Roman"/>
          <w:szCs w:val="24"/>
        </w:rPr>
      </w:pPr>
      <w:r>
        <w:rPr>
          <w:rFonts w:eastAsia="Calibri" w:cs="Times New Roman"/>
          <w:szCs w:val="24"/>
        </w:rPr>
        <w:t xml:space="preserve">Sambært </w:t>
      </w:r>
      <w:r w:rsidR="000670E9">
        <w:rPr>
          <w:rFonts w:eastAsia="Calibri" w:cs="Times New Roman"/>
          <w:szCs w:val="24"/>
        </w:rPr>
        <w:t xml:space="preserve">galdandi áseting í </w:t>
      </w:r>
      <w:r>
        <w:rPr>
          <w:rFonts w:eastAsia="Calibri" w:cs="Times New Roman"/>
          <w:szCs w:val="24"/>
        </w:rPr>
        <w:t>§ 22, stk. 4, 1. pkt. kann e</w:t>
      </w:r>
      <w:r w:rsidR="00FD6F8E" w:rsidRPr="00FD6F8E">
        <w:rPr>
          <w:rFonts w:eastAsia="Calibri" w:cs="Times New Roman"/>
          <w:szCs w:val="24"/>
        </w:rPr>
        <w:t xml:space="preserve">in grannskoðari ikki fremja uppgávur eftir § 1, stk. 2, ið viðvíkja </w:t>
      </w:r>
      <w:r>
        <w:rPr>
          <w:rFonts w:eastAsia="Calibri" w:cs="Times New Roman"/>
          <w:szCs w:val="24"/>
        </w:rPr>
        <w:t>fyritøkum av almennum áhuga</w:t>
      </w:r>
      <w:r w:rsidR="000670E9">
        <w:rPr>
          <w:rFonts w:eastAsia="Calibri" w:cs="Times New Roman"/>
          <w:szCs w:val="24"/>
        </w:rPr>
        <w:t xml:space="preserve"> (</w:t>
      </w:r>
      <w:proofErr w:type="spellStart"/>
      <w:r w:rsidR="000670E9">
        <w:rPr>
          <w:rFonts w:eastAsia="Calibri" w:cs="Times New Roman"/>
          <w:szCs w:val="24"/>
        </w:rPr>
        <w:t>PIE-fyritøkum</w:t>
      </w:r>
      <w:proofErr w:type="spellEnd"/>
      <w:r w:rsidR="000670E9">
        <w:rPr>
          <w:rFonts w:eastAsia="Calibri" w:cs="Times New Roman"/>
          <w:szCs w:val="24"/>
        </w:rPr>
        <w:t>)</w:t>
      </w:r>
      <w:r w:rsidR="00FD6F8E" w:rsidRPr="00FD6F8E">
        <w:rPr>
          <w:rFonts w:eastAsia="Calibri" w:cs="Times New Roman"/>
          <w:szCs w:val="24"/>
        </w:rPr>
        <w:t xml:space="preserve">, um talan er um </w:t>
      </w:r>
      <w:proofErr w:type="spellStart"/>
      <w:r w:rsidR="00FD6F8E" w:rsidRPr="00FD6F8E">
        <w:rPr>
          <w:rFonts w:eastAsia="Calibri" w:cs="Times New Roman"/>
          <w:szCs w:val="24"/>
        </w:rPr>
        <w:t>sjálvgrannskoðan</w:t>
      </w:r>
      <w:proofErr w:type="spellEnd"/>
      <w:r w:rsidR="00FD6F8E" w:rsidRPr="00FD6F8E">
        <w:rPr>
          <w:rFonts w:eastAsia="Calibri" w:cs="Times New Roman"/>
          <w:szCs w:val="24"/>
        </w:rPr>
        <w:t xml:space="preserve"> ella egináhugamál.</w:t>
      </w:r>
    </w:p>
    <w:p w14:paraId="482DB7EA" w14:textId="77777777" w:rsidR="00F6648F" w:rsidRDefault="00F6648F" w:rsidP="00273DBB">
      <w:pPr>
        <w:spacing w:after="0"/>
        <w:rPr>
          <w:rFonts w:eastAsia="Calibri" w:cs="Times New Roman"/>
          <w:szCs w:val="24"/>
        </w:rPr>
      </w:pPr>
    </w:p>
    <w:p w14:paraId="7BB5A001" w14:textId="6364BFE9" w:rsidR="00FD6F8E" w:rsidRDefault="00F90EA6" w:rsidP="00273DBB">
      <w:pPr>
        <w:spacing w:after="0"/>
        <w:rPr>
          <w:rFonts w:eastAsia="Calibri" w:cs="Times New Roman"/>
          <w:szCs w:val="24"/>
        </w:rPr>
      </w:pPr>
      <w:r>
        <w:rPr>
          <w:rFonts w:eastAsia="Calibri" w:cs="Times New Roman"/>
          <w:szCs w:val="24"/>
        </w:rPr>
        <w:t>Sambært § 22, stk. 4, 2. pkt. kunnu t</w:t>
      </w:r>
      <w:r w:rsidR="00FD6F8E" w:rsidRPr="00FD6F8E">
        <w:rPr>
          <w:rFonts w:eastAsia="Calibri" w:cs="Times New Roman"/>
          <w:szCs w:val="24"/>
        </w:rPr>
        <w:t>ann ella teir grannskoðarar, ið undirsk</w:t>
      </w:r>
      <w:r>
        <w:rPr>
          <w:rFonts w:eastAsia="Calibri" w:cs="Times New Roman"/>
          <w:szCs w:val="24"/>
        </w:rPr>
        <w:t xml:space="preserve">riva </w:t>
      </w:r>
      <w:proofErr w:type="spellStart"/>
      <w:r>
        <w:rPr>
          <w:rFonts w:eastAsia="Calibri" w:cs="Times New Roman"/>
          <w:szCs w:val="24"/>
        </w:rPr>
        <w:t>grannskoðanarátekningina</w:t>
      </w:r>
      <w:proofErr w:type="spellEnd"/>
      <w:r>
        <w:rPr>
          <w:rFonts w:eastAsia="Calibri" w:cs="Times New Roman"/>
          <w:szCs w:val="24"/>
        </w:rPr>
        <w:t xml:space="preserve"> fyri eina fyritøku av almennum áhuga</w:t>
      </w:r>
      <w:r w:rsidR="00D76A72">
        <w:rPr>
          <w:rFonts w:eastAsia="Calibri" w:cs="Times New Roman"/>
          <w:szCs w:val="24"/>
        </w:rPr>
        <w:t>,</w:t>
      </w:r>
      <w:r w:rsidR="00FD6F8E" w:rsidRPr="00FD6F8E">
        <w:rPr>
          <w:rFonts w:eastAsia="Calibri" w:cs="Times New Roman"/>
          <w:szCs w:val="24"/>
        </w:rPr>
        <w:t xml:space="preserve"> ikki taka á seg leiðandi størv í hesum virki, fyrr enn 2 ár</w:t>
      </w:r>
      <w:r w:rsidR="000670E9">
        <w:rPr>
          <w:rFonts w:eastAsia="Calibri" w:cs="Times New Roman"/>
          <w:szCs w:val="24"/>
        </w:rPr>
        <w:t xml:space="preserve"> eru liðin</w:t>
      </w:r>
      <w:r w:rsidR="00FD6F8E" w:rsidRPr="00FD6F8E">
        <w:rPr>
          <w:rFonts w:eastAsia="Calibri" w:cs="Times New Roman"/>
          <w:szCs w:val="24"/>
        </w:rPr>
        <w:t xml:space="preserve"> eftir, at viðkomandi er farin frá sum grannskoðari.</w:t>
      </w:r>
    </w:p>
    <w:p w14:paraId="7E3A9398" w14:textId="368BBE89" w:rsidR="00F90EA6" w:rsidRPr="00AA19B9" w:rsidRDefault="00F90EA6" w:rsidP="00273DBB">
      <w:pPr>
        <w:spacing w:after="0"/>
        <w:rPr>
          <w:rFonts w:cs="Times New Roman"/>
        </w:rPr>
      </w:pPr>
    </w:p>
    <w:p w14:paraId="6746A6A0" w14:textId="28A9F8FD" w:rsidR="00AA19B9" w:rsidRDefault="00F90EA6" w:rsidP="00273DBB">
      <w:pPr>
        <w:spacing w:after="0"/>
        <w:rPr>
          <w:rFonts w:cs="Times New Roman"/>
        </w:rPr>
      </w:pPr>
      <w:r w:rsidRPr="00AA19B9">
        <w:rPr>
          <w:rFonts w:cs="Times New Roman"/>
        </w:rPr>
        <w:t>Art</w:t>
      </w:r>
      <w:r w:rsidR="000670E9">
        <w:rPr>
          <w:rFonts w:cs="Times New Roman"/>
        </w:rPr>
        <w:t xml:space="preserve">. </w:t>
      </w:r>
      <w:r w:rsidRPr="00AA19B9">
        <w:rPr>
          <w:rFonts w:cs="Times New Roman"/>
        </w:rPr>
        <w:t xml:space="preserve">5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w:t>
      </w:r>
      <w:r w:rsidR="00A227DE">
        <w:rPr>
          <w:rFonts w:cs="Times New Roman"/>
        </w:rPr>
        <w:t xml:space="preserve">ásetur, at ein grannskoðari, sum grannskoðar eina fyritøku av almennum áhuga hvørki beinleiðis ella óbeinleiðis kann fremja aðrar sokallaðar </w:t>
      </w:r>
      <w:proofErr w:type="spellStart"/>
      <w:r w:rsidR="00A227DE">
        <w:rPr>
          <w:rFonts w:cs="Times New Roman"/>
        </w:rPr>
        <w:t>ikki-grannskoðarauppgávur</w:t>
      </w:r>
      <w:proofErr w:type="spellEnd"/>
      <w:r w:rsidR="00A227DE">
        <w:rPr>
          <w:rFonts w:cs="Times New Roman"/>
        </w:rPr>
        <w:t xml:space="preserve"> fyri hesa fyritøku. Í art</w:t>
      </w:r>
      <w:r w:rsidR="000670E9">
        <w:rPr>
          <w:rFonts w:cs="Times New Roman"/>
        </w:rPr>
        <w:t>.</w:t>
      </w:r>
      <w:r w:rsidR="00A227DE">
        <w:rPr>
          <w:rFonts w:cs="Times New Roman"/>
        </w:rPr>
        <w:t xml:space="preserve"> 5 er ein listi yvir </w:t>
      </w:r>
      <w:proofErr w:type="spellStart"/>
      <w:r w:rsidR="00173867">
        <w:rPr>
          <w:rFonts w:cs="Times New Roman"/>
        </w:rPr>
        <w:t>ikki-grannskoðarauppgávur</w:t>
      </w:r>
      <w:proofErr w:type="spellEnd"/>
      <w:r w:rsidR="00A227DE">
        <w:rPr>
          <w:rFonts w:cs="Times New Roman"/>
        </w:rPr>
        <w:t xml:space="preserve">, sum ein grannskoðari ikki kann </w:t>
      </w:r>
      <w:r w:rsidR="000670E9">
        <w:rPr>
          <w:rFonts w:cs="Times New Roman"/>
        </w:rPr>
        <w:t>gera fyri</w:t>
      </w:r>
      <w:r w:rsidR="00A227DE">
        <w:rPr>
          <w:rFonts w:cs="Times New Roman"/>
        </w:rPr>
        <w:t xml:space="preserve"> fyritøku</w:t>
      </w:r>
      <w:r w:rsidR="000670E9">
        <w:rPr>
          <w:rFonts w:cs="Times New Roman"/>
        </w:rPr>
        <w:t>r</w:t>
      </w:r>
      <w:r w:rsidR="00A227DE">
        <w:rPr>
          <w:rFonts w:cs="Times New Roman"/>
        </w:rPr>
        <w:t xml:space="preserve"> av almennum áhuga. </w:t>
      </w:r>
      <w:r w:rsidR="00AA19B9">
        <w:rPr>
          <w:rFonts w:cs="Times New Roman"/>
        </w:rPr>
        <w:t xml:space="preserve">Lagt er upp til, at fyriskipanin </w:t>
      </w:r>
      <w:r w:rsidR="00F6648F">
        <w:rPr>
          <w:rFonts w:cs="Times New Roman"/>
        </w:rPr>
        <w:t>verður</w:t>
      </w:r>
      <w:r w:rsidR="00AA19B9">
        <w:rPr>
          <w:rFonts w:cs="Times New Roman"/>
        </w:rPr>
        <w:t xml:space="preserve"> sett í gildi í Føroyum, sbrt. lógaruppskoti, sum er lagt fram samstundis sum hetta lógaruppskot. </w:t>
      </w:r>
    </w:p>
    <w:p w14:paraId="63D9BFDF" w14:textId="77777777" w:rsidR="00A227DE" w:rsidRDefault="00A227DE" w:rsidP="00273DBB">
      <w:pPr>
        <w:spacing w:after="0"/>
        <w:rPr>
          <w:rFonts w:cs="Times New Roman"/>
        </w:rPr>
      </w:pPr>
    </w:p>
    <w:p w14:paraId="2A197087" w14:textId="04AF01E7" w:rsidR="00F90EA6" w:rsidRDefault="00F90EA6" w:rsidP="00273DBB">
      <w:pPr>
        <w:spacing w:after="0"/>
        <w:rPr>
          <w:rFonts w:cs="Times New Roman"/>
        </w:rPr>
      </w:pPr>
      <w:r>
        <w:rPr>
          <w:rFonts w:cs="Times New Roman"/>
        </w:rPr>
        <w:t xml:space="preserve">Nýggjar ásetingar í </w:t>
      </w:r>
      <w:r w:rsidR="000670E9">
        <w:rPr>
          <w:rFonts w:cs="Times New Roman"/>
        </w:rPr>
        <w:t xml:space="preserve">8. </w:t>
      </w:r>
      <w:proofErr w:type="spellStart"/>
      <w:r w:rsidR="00F6648F">
        <w:rPr>
          <w:rFonts w:cs="Times New Roman"/>
        </w:rPr>
        <w:t>v</w:t>
      </w:r>
      <w:r w:rsidR="000670E9">
        <w:rPr>
          <w:rFonts w:cs="Times New Roman"/>
        </w:rPr>
        <w:t>innufelagsdirektivinum</w:t>
      </w:r>
      <w:proofErr w:type="spellEnd"/>
      <w:r w:rsidR="00F6648F">
        <w:rPr>
          <w:rFonts w:cs="Times New Roman"/>
        </w:rPr>
        <w:t>,</w:t>
      </w:r>
      <w:r w:rsidR="000670E9">
        <w:rPr>
          <w:rFonts w:cs="Times New Roman"/>
        </w:rPr>
        <w:t xml:space="preserve"> sum broy</w:t>
      </w:r>
      <w:r>
        <w:rPr>
          <w:rFonts w:cs="Times New Roman"/>
        </w:rPr>
        <w:t>tt við</w:t>
      </w:r>
      <w:r w:rsidRPr="009C5862">
        <w:rPr>
          <w:rFonts w:cs="Times New Roman"/>
        </w:rPr>
        <w:t xml:space="preserve"> direktiv</w:t>
      </w:r>
      <w:r w:rsidR="000670E9">
        <w:rPr>
          <w:rFonts w:cs="Times New Roman"/>
        </w:rPr>
        <w:t>i</w:t>
      </w:r>
      <w:r w:rsidRPr="009C5862">
        <w:rPr>
          <w:rFonts w:cs="Times New Roman"/>
        </w:rPr>
        <w:t xml:space="preserve"> 2014/56/EU</w:t>
      </w:r>
      <w:r w:rsidR="00F6648F">
        <w:rPr>
          <w:rFonts w:cs="Times New Roman"/>
        </w:rPr>
        <w:t>,</w:t>
      </w:r>
      <w:r>
        <w:rPr>
          <w:rFonts w:cs="Times New Roman"/>
        </w:rPr>
        <w:t xml:space="preserve"> </w:t>
      </w:r>
      <w:r w:rsidR="00C73FC7">
        <w:rPr>
          <w:rFonts w:cs="Times New Roman"/>
        </w:rPr>
        <w:t xml:space="preserve">víðka </w:t>
      </w:r>
      <w:proofErr w:type="spellStart"/>
      <w:r w:rsidR="00C73FC7">
        <w:rPr>
          <w:rFonts w:cs="Times New Roman"/>
        </w:rPr>
        <w:t>skarðan</w:t>
      </w:r>
      <w:proofErr w:type="spellEnd"/>
      <w:r w:rsidR="00C73FC7">
        <w:rPr>
          <w:rFonts w:cs="Times New Roman"/>
        </w:rPr>
        <w:t xml:space="preserve"> av teimum, sum eru fevnd av forboðnum, og eru nýggju reglurnar í </w:t>
      </w:r>
      <w:proofErr w:type="spellStart"/>
      <w:r w:rsidR="00C73FC7">
        <w:rPr>
          <w:rFonts w:cs="Times New Roman"/>
        </w:rPr>
        <w:t>direktivinum</w:t>
      </w:r>
      <w:proofErr w:type="spellEnd"/>
      <w:r w:rsidR="00C73FC7">
        <w:rPr>
          <w:rFonts w:cs="Times New Roman"/>
        </w:rPr>
        <w:t xml:space="preserve"> eisini galdandi fyri </w:t>
      </w:r>
      <w:r w:rsidR="007D14DE">
        <w:rPr>
          <w:rFonts w:cs="Times New Roman"/>
        </w:rPr>
        <w:t xml:space="preserve">grannskoðarar, ið grannskoða </w:t>
      </w:r>
      <w:r w:rsidR="00C73FC7">
        <w:rPr>
          <w:rFonts w:cs="Times New Roman"/>
        </w:rPr>
        <w:t xml:space="preserve">aðrar fyritøkur enn </w:t>
      </w:r>
      <w:proofErr w:type="spellStart"/>
      <w:r w:rsidR="00C73FC7">
        <w:rPr>
          <w:rFonts w:cs="Times New Roman"/>
        </w:rPr>
        <w:t>PIE-fyritøkur</w:t>
      </w:r>
      <w:proofErr w:type="spellEnd"/>
      <w:r w:rsidR="00C73FC7">
        <w:rPr>
          <w:rFonts w:cs="Times New Roman"/>
        </w:rPr>
        <w:t xml:space="preserve">. </w:t>
      </w:r>
      <w:r w:rsidR="00D83390">
        <w:rPr>
          <w:rFonts w:cs="Times New Roman"/>
        </w:rPr>
        <w:t>Lagt verður tí upp til</w:t>
      </w:r>
      <w:r w:rsidR="00F6648F">
        <w:rPr>
          <w:rFonts w:cs="Times New Roman"/>
        </w:rPr>
        <w:t>,</w:t>
      </w:r>
      <w:r w:rsidR="00D83390">
        <w:rPr>
          <w:rFonts w:cs="Times New Roman"/>
        </w:rPr>
        <w:t xml:space="preserve"> at</w:t>
      </w:r>
      <w:r w:rsidR="00C73FC7">
        <w:rPr>
          <w:rFonts w:cs="Times New Roman"/>
        </w:rPr>
        <w:t xml:space="preserve"> § 22, stk. 4 verður strikað, og at ein</w:t>
      </w:r>
      <w:r w:rsidR="00D83390">
        <w:rPr>
          <w:rFonts w:cs="Times New Roman"/>
        </w:rPr>
        <w:t xml:space="preserve"> nýggj grein</w:t>
      </w:r>
      <w:r w:rsidR="00C73FC7">
        <w:rPr>
          <w:rFonts w:cs="Times New Roman"/>
        </w:rPr>
        <w:t xml:space="preserve"> verður sett inn</w:t>
      </w:r>
      <w:r w:rsidR="00D83390">
        <w:rPr>
          <w:rFonts w:cs="Times New Roman"/>
        </w:rPr>
        <w:t xml:space="preserve"> í lógina, sum inniheldur hesar ásetingar. Sí í tí sambandi viðmerkingar til nýggju § 22 c, sbrt. § 1, nr. 4</w:t>
      </w:r>
      <w:r w:rsidR="00F6648F">
        <w:rPr>
          <w:rFonts w:cs="Times New Roman"/>
        </w:rPr>
        <w:t>5</w:t>
      </w:r>
      <w:r w:rsidR="00D83390">
        <w:rPr>
          <w:rFonts w:cs="Times New Roman"/>
        </w:rPr>
        <w:t xml:space="preserve">. </w:t>
      </w:r>
    </w:p>
    <w:p w14:paraId="05BEFF5D" w14:textId="77777777" w:rsidR="00D83390" w:rsidRDefault="00D83390" w:rsidP="00273DBB">
      <w:pPr>
        <w:spacing w:after="0"/>
        <w:rPr>
          <w:rFonts w:cs="Times New Roman"/>
        </w:rPr>
      </w:pPr>
    </w:p>
    <w:p w14:paraId="01C84765" w14:textId="0F0D16E6" w:rsidR="00FD6F8E" w:rsidRDefault="00D83390" w:rsidP="00273DBB">
      <w:pPr>
        <w:spacing w:after="0"/>
        <w:rPr>
          <w:rFonts w:eastAsia="Calibri" w:cs="Times New Roman"/>
          <w:szCs w:val="24"/>
        </w:rPr>
      </w:pPr>
      <w:r>
        <w:rPr>
          <w:rFonts w:cs="Times New Roman"/>
        </w:rPr>
        <w:t>Sambært § 22, stk. 5, 2. pkt. kann l</w:t>
      </w:r>
      <w:r w:rsidR="00FD6F8E" w:rsidRPr="00FD6F8E">
        <w:rPr>
          <w:rFonts w:eastAsia="Calibri" w:cs="Times New Roman"/>
          <w:szCs w:val="24"/>
        </w:rPr>
        <w:t xml:space="preserve">andsstýrismaðurin áseta reglur um </w:t>
      </w:r>
      <w:proofErr w:type="spellStart"/>
      <w:r w:rsidR="00FD6F8E" w:rsidRPr="00FD6F8E">
        <w:rPr>
          <w:rFonts w:eastAsia="Calibri" w:cs="Times New Roman"/>
          <w:szCs w:val="24"/>
        </w:rPr>
        <w:t>sjálvgrannskoðan</w:t>
      </w:r>
      <w:proofErr w:type="spellEnd"/>
      <w:r w:rsidR="00FD6F8E" w:rsidRPr="00FD6F8E">
        <w:rPr>
          <w:rFonts w:eastAsia="Calibri" w:cs="Times New Roman"/>
          <w:szCs w:val="24"/>
        </w:rPr>
        <w:t xml:space="preserve"> og egináhugamál, sbr. stk. 4.</w:t>
      </w:r>
      <w:r>
        <w:rPr>
          <w:rFonts w:eastAsia="Calibri" w:cs="Times New Roman"/>
          <w:szCs w:val="24"/>
        </w:rPr>
        <w:t xml:space="preserve"> Av tí, at tað er lagt upp til, at stk. 4 verður strikað, er eisini lagt upp til, at henda áseting skal strikast. </w:t>
      </w:r>
      <w:r w:rsidR="007D14DE">
        <w:rPr>
          <w:rFonts w:eastAsia="Calibri" w:cs="Times New Roman"/>
          <w:szCs w:val="24"/>
        </w:rPr>
        <w:t xml:space="preserve">Reglur um </w:t>
      </w:r>
      <w:proofErr w:type="spellStart"/>
      <w:r w:rsidR="007D14DE">
        <w:rPr>
          <w:rFonts w:eastAsia="Calibri" w:cs="Times New Roman"/>
          <w:szCs w:val="24"/>
        </w:rPr>
        <w:t>sjálvgrannskoðan</w:t>
      </w:r>
      <w:proofErr w:type="spellEnd"/>
      <w:r w:rsidR="007D14DE">
        <w:rPr>
          <w:rFonts w:eastAsia="Calibri" w:cs="Times New Roman"/>
          <w:szCs w:val="24"/>
        </w:rPr>
        <w:t xml:space="preserve"> og egináhugamál</w:t>
      </w:r>
      <w:r w:rsidR="00F6648F">
        <w:rPr>
          <w:rFonts w:eastAsia="Calibri" w:cs="Times New Roman"/>
          <w:szCs w:val="24"/>
        </w:rPr>
        <w:t xml:space="preserve"> </w:t>
      </w:r>
      <w:r w:rsidR="007D14DE">
        <w:rPr>
          <w:rFonts w:eastAsia="Calibri" w:cs="Times New Roman"/>
          <w:szCs w:val="24"/>
        </w:rPr>
        <w:t xml:space="preserve">í sambandi við grannskoðan av </w:t>
      </w:r>
      <w:proofErr w:type="spellStart"/>
      <w:r w:rsidR="007D14DE">
        <w:rPr>
          <w:rFonts w:eastAsia="Calibri" w:cs="Times New Roman"/>
          <w:szCs w:val="24"/>
        </w:rPr>
        <w:t>PIE-fyritøkum</w:t>
      </w:r>
      <w:proofErr w:type="spellEnd"/>
      <w:r w:rsidR="007D14DE">
        <w:rPr>
          <w:rFonts w:eastAsia="Calibri" w:cs="Times New Roman"/>
          <w:szCs w:val="24"/>
        </w:rPr>
        <w:t xml:space="preserve"> verða fram</w:t>
      </w:r>
      <w:r w:rsidR="00D76A72">
        <w:rPr>
          <w:rFonts w:eastAsia="Calibri" w:cs="Times New Roman"/>
          <w:szCs w:val="24"/>
        </w:rPr>
        <w:t>eftir</w:t>
      </w:r>
      <w:r w:rsidR="007D14DE">
        <w:rPr>
          <w:rFonts w:eastAsia="Calibri" w:cs="Times New Roman"/>
          <w:szCs w:val="24"/>
        </w:rPr>
        <w:t xml:space="preserve"> regulerað í art. 5 í </w:t>
      </w:r>
      <w:proofErr w:type="spellStart"/>
      <w:r w:rsidR="007D14DE">
        <w:rPr>
          <w:rFonts w:eastAsia="Calibri" w:cs="Times New Roman"/>
          <w:szCs w:val="24"/>
        </w:rPr>
        <w:t>ES-fyriskipan</w:t>
      </w:r>
      <w:proofErr w:type="spellEnd"/>
      <w:r w:rsidR="007D14DE" w:rsidRPr="007D14DE">
        <w:rPr>
          <w:rFonts w:cs="Times New Roman"/>
        </w:rPr>
        <w:t xml:space="preserve"> </w:t>
      </w:r>
      <w:r w:rsidR="007D14DE" w:rsidRPr="00D636CC">
        <w:rPr>
          <w:rFonts w:cs="Times New Roman"/>
        </w:rPr>
        <w:t xml:space="preserve">nr. 537/2014 </w:t>
      </w:r>
      <w:proofErr w:type="spellStart"/>
      <w:r w:rsidR="007D14DE" w:rsidRPr="00D636CC">
        <w:rPr>
          <w:rFonts w:cs="Times New Roman"/>
        </w:rPr>
        <w:t>af</w:t>
      </w:r>
      <w:proofErr w:type="spellEnd"/>
      <w:r w:rsidR="007D14DE" w:rsidRPr="00D636CC">
        <w:rPr>
          <w:rFonts w:cs="Times New Roman"/>
        </w:rPr>
        <w:t xml:space="preserve"> 16. </w:t>
      </w:r>
      <w:proofErr w:type="spellStart"/>
      <w:r w:rsidR="007D14DE" w:rsidRPr="00D636CC">
        <w:rPr>
          <w:rFonts w:cs="Times New Roman"/>
        </w:rPr>
        <w:t>april</w:t>
      </w:r>
      <w:proofErr w:type="spellEnd"/>
      <w:r w:rsidR="007D14DE" w:rsidRPr="00D636CC">
        <w:rPr>
          <w:rFonts w:cs="Times New Roman"/>
        </w:rPr>
        <w:t xml:space="preserve"> 2014</w:t>
      </w:r>
      <w:r w:rsidR="007D14DE">
        <w:rPr>
          <w:rFonts w:eastAsia="Calibri" w:cs="Times New Roman"/>
          <w:szCs w:val="24"/>
        </w:rPr>
        <w:t>.</w:t>
      </w:r>
    </w:p>
    <w:p w14:paraId="37C36F9D" w14:textId="28037A74" w:rsidR="00D83390" w:rsidRDefault="00D83390" w:rsidP="00273DBB">
      <w:pPr>
        <w:spacing w:after="0"/>
        <w:rPr>
          <w:rFonts w:eastAsia="Calibri" w:cs="Times New Roman"/>
          <w:szCs w:val="24"/>
        </w:rPr>
      </w:pPr>
    </w:p>
    <w:p w14:paraId="7ABD34F4" w14:textId="7C986B44" w:rsidR="00D83390" w:rsidRDefault="00D83390" w:rsidP="00273DBB">
      <w:pPr>
        <w:spacing w:after="0"/>
        <w:rPr>
          <w:rFonts w:eastAsia="Calibri" w:cs="Times New Roman"/>
          <w:szCs w:val="24"/>
        </w:rPr>
      </w:pPr>
      <w:r>
        <w:rPr>
          <w:rFonts w:eastAsia="Calibri" w:cs="Times New Roman"/>
          <w:szCs w:val="24"/>
        </w:rPr>
        <w:t xml:space="preserve">Víst verður í síni heild til serligu viðmerkingarnar </w:t>
      </w:r>
      <w:r w:rsidR="00D76A72">
        <w:rPr>
          <w:rFonts w:eastAsia="Calibri" w:cs="Times New Roman"/>
          <w:szCs w:val="24"/>
        </w:rPr>
        <w:t xml:space="preserve">í </w:t>
      </w:r>
      <w:r>
        <w:rPr>
          <w:rFonts w:eastAsia="Calibri" w:cs="Times New Roman"/>
          <w:szCs w:val="24"/>
        </w:rPr>
        <w:t xml:space="preserve">§ 1, nr. 35 og 36 í broytingaruppskoti til </w:t>
      </w:r>
      <w:proofErr w:type="spellStart"/>
      <w:r>
        <w:rPr>
          <w:rFonts w:eastAsia="Calibri" w:cs="Times New Roman"/>
          <w:szCs w:val="24"/>
        </w:rPr>
        <w:t>revisorloven</w:t>
      </w:r>
      <w:proofErr w:type="spellEnd"/>
      <w:r>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Pr>
          <w:rFonts w:eastAsia="Calibri" w:cs="Times New Roman"/>
          <w:szCs w:val="24"/>
        </w:rPr>
        <w:t xml:space="preserve">), sum verða at skilja samsvarandi.  </w:t>
      </w:r>
    </w:p>
    <w:p w14:paraId="287D824B" w14:textId="03F3309C" w:rsidR="00D83390" w:rsidRDefault="00D83390" w:rsidP="00273DBB">
      <w:pPr>
        <w:spacing w:after="0"/>
        <w:rPr>
          <w:rFonts w:eastAsia="Calibri" w:cs="Times New Roman"/>
          <w:szCs w:val="24"/>
        </w:rPr>
      </w:pPr>
    </w:p>
    <w:p w14:paraId="239C76D0" w14:textId="683839EE" w:rsidR="00BA40E6" w:rsidRDefault="00BA40E6" w:rsidP="00273DBB">
      <w:pPr>
        <w:spacing w:after="0"/>
        <w:rPr>
          <w:rFonts w:eastAsia="Calibri" w:cs="Times New Roman"/>
          <w:szCs w:val="24"/>
        </w:rPr>
      </w:pPr>
      <w:r>
        <w:rPr>
          <w:rFonts w:eastAsia="Calibri" w:cs="Times New Roman"/>
          <w:szCs w:val="24"/>
        </w:rPr>
        <w:t>Nr. 4</w:t>
      </w:r>
      <w:r w:rsidR="00EE0FD7">
        <w:rPr>
          <w:rFonts w:eastAsia="Calibri" w:cs="Times New Roman"/>
          <w:szCs w:val="24"/>
        </w:rPr>
        <w:t>2</w:t>
      </w:r>
      <w:r>
        <w:rPr>
          <w:rFonts w:eastAsia="Calibri" w:cs="Times New Roman"/>
          <w:szCs w:val="24"/>
        </w:rPr>
        <w:t xml:space="preserve"> </w:t>
      </w:r>
    </w:p>
    <w:p w14:paraId="3E59C8C8" w14:textId="620FF270" w:rsidR="00BA40E6" w:rsidRDefault="00BA40E6" w:rsidP="00273DBB">
      <w:pPr>
        <w:spacing w:after="0"/>
        <w:rPr>
          <w:rFonts w:eastAsia="Calibri" w:cs="Times New Roman"/>
          <w:szCs w:val="24"/>
        </w:rPr>
      </w:pPr>
      <w:r>
        <w:rPr>
          <w:rFonts w:eastAsia="Calibri" w:cs="Times New Roman"/>
          <w:szCs w:val="24"/>
        </w:rPr>
        <w:t xml:space="preserve">Sambært § 22, stk. 6, 1. pkt. í </w:t>
      </w:r>
      <w:proofErr w:type="spellStart"/>
      <w:r>
        <w:rPr>
          <w:rFonts w:eastAsia="Calibri" w:cs="Times New Roman"/>
          <w:szCs w:val="24"/>
        </w:rPr>
        <w:t>grannskoðaralógini</w:t>
      </w:r>
      <w:proofErr w:type="spellEnd"/>
      <w:r>
        <w:rPr>
          <w:rFonts w:eastAsia="Calibri" w:cs="Times New Roman"/>
          <w:szCs w:val="24"/>
        </w:rPr>
        <w:t xml:space="preserve"> skal eitt grannskoðanarvirki gera leiðreglur, ið tryggja, at grannskoðari, áðrenn hann átekur sær uppgávur sambært § 1, stk. 2</w:t>
      </w:r>
      <w:r w:rsidR="00D76A72">
        <w:rPr>
          <w:rFonts w:eastAsia="Calibri" w:cs="Times New Roman"/>
          <w:szCs w:val="24"/>
        </w:rPr>
        <w:t>,</w:t>
      </w:r>
      <w:r>
        <w:rPr>
          <w:rFonts w:eastAsia="Calibri" w:cs="Times New Roman"/>
          <w:szCs w:val="24"/>
        </w:rPr>
        <w:t xml:space="preserve"> tekur støðu til, um tað eru viðurskifti, sum hjá einum </w:t>
      </w:r>
      <w:proofErr w:type="spellStart"/>
      <w:r>
        <w:rPr>
          <w:rFonts w:eastAsia="Calibri" w:cs="Times New Roman"/>
          <w:szCs w:val="24"/>
        </w:rPr>
        <w:t>vælkunnaðum</w:t>
      </w:r>
      <w:proofErr w:type="spellEnd"/>
      <w:r>
        <w:rPr>
          <w:rFonts w:eastAsia="Calibri" w:cs="Times New Roman"/>
          <w:szCs w:val="24"/>
        </w:rPr>
        <w:t xml:space="preserve"> triðjamanni kunnu vekja iva um </w:t>
      </w:r>
      <w:proofErr w:type="spellStart"/>
      <w:r>
        <w:rPr>
          <w:rFonts w:eastAsia="Calibri" w:cs="Times New Roman"/>
          <w:szCs w:val="24"/>
        </w:rPr>
        <w:t>óheftnið</w:t>
      </w:r>
      <w:proofErr w:type="spellEnd"/>
      <w:r>
        <w:rPr>
          <w:rFonts w:eastAsia="Calibri" w:cs="Times New Roman"/>
          <w:szCs w:val="24"/>
        </w:rPr>
        <w:t xml:space="preserve"> hjá viðkomandi. </w:t>
      </w:r>
    </w:p>
    <w:p w14:paraId="708163A2" w14:textId="63CB3B12" w:rsidR="00FD6F8E" w:rsidRDefault="00FD6F8E" w:rsidP="00273DBB">
      <w:pPr>
        <w:spacing w:after="0"/>
        <w:rPr>
          <w:rFonts w:eastAsia="Calibri" w:cs="Times New Roman"/>
          <w:szCs w:val="24"/>
        </w:rPr>
      </w:pPr>
    </w:p>
    <w:p w14:paraId="647CEA8E" w14:textId="212DFD25" w:rsidR="00EB5AB2" w:rsidRDefault="00EB5AB2" w:rsidP="00273DBB">
      <w:pPr>
        <w:spacing w:after="0"/>
        <w:rPr>
          <w:rFonts w:eastAsia="Calibri" w:cs="Times New Roman"/>
          <w:szCs w:val="24"/>
        </w:rPr>
      </w:pPr>
      <w:r>
        <w:rPr>
          <w:rFonts w:eastAsia="Calibri" w:cs="Times New Roman"/>
          <w:szCs w:val="24"/>
        </w:rPr>
        <w:lastRenderedPageBreak/>
        <w:t xml:space="preserve">Lagt verður upp til at strika stk. 6, 1. pkt. av tí, at tað í nýggju § 14 a um góðkenning og framhald av </w:t>
      </w:r>
      <w:proofErr w:type="spellStart"/>
      <w:r>
        <w:rPr>
          <w:rFonts w:eastAsia="Calibri" w:cs="Times New Roman"/>
          <w:szCs w:val="24"/>
        </w:rPr>
        <w:t>grannskoðarauppgávu</w:t>
      </w:r>
      <w:proofErr w:type="spellEnd"/>
      <w:r>
        <w:rPr>
          <w:rFonts w:eastAsia="Calibri" w:cs="Times New Roman"/>
          <w:szCs w:val="24"/>
        </w:rPr>
        <w:t xml:space="preserve"> verður lagt upp til, at grannskoðarin frammanundan einari </w:t>
      </w:r>
      <w:proofErr w:type="spellStart"/>
      <w:r>
        <w:rPr>
          <w:rFonts w:eastAsia="Calibri" w:cs="Times New Roman"/>
          <w:szCs w:val="24"/>
        </w:rPr>
        <w:t>grannskoðanaruppgávu</w:t>
      </w:r>
      <w:proofErr w:type="spellEnd"/>
      <w:r>
        <w:rPr>
          <w:rFonts w:eastAsia="Calibri" w:cs="Times New Roman"/>
          <w:szCs w:val="24"/>
        </w:rPr>
        <w:t xml:space="preserve"> skal meta um og skjalprógva, at krøvini um </w:t>
      </w:r>
      <w:proofErr w:type="spellStart"/>
      <w:r>
        <w:rPr>
          <w:rFonts w:eastAsia="Calibri" w:cs="Times New Roman"/>
          <w:szCs w:val="24"/>
        </w:rPr>
        <w:t>óheftni</w:t>
      </w:r>
      <w:proofErr w:type="spellEnd"/>
      <w:r w:rsidR="007D14DE">
        <w:rPr>
          <w:rFonts w:eastAsia="Calibri" w:cs="Times New Roman"/>
          <w:szCs w:val="24"/>
        </w:rPr>
        <w:t xml:space="preserve"> eru lokin</w:t>
      </w:r>
      <w:r>
        <w:rPr>
          <w:rFonts w:eastAsia="Calibri" w:cs="Times New Roman"/>
          <w:szCs w:val="24"/>
        </w:rPr>
        <w:t xml:space="preserve">. </w:t>
      </w:r>
    </w:p>
    <w:p w14:paraId="0CF85291" w14:textId="77777777" w:rsidR="00D83390" w:rsidRPr="00FD6F8E" w:rsidRDefault="00D83390" w:rsidP="00273DBB">
      <w:pPr>
        <w:spacing w:after="0"/>
        <w:rPr>
          <w:rFonts w:eastAsia="Calibri" w:cs="Times New Roman"/>
          <w:szCs w:val="24"/>
        </w:rPr>
      </w:pPr>
    </w:p>
    <w:p w14:paraId="1C35EC32" w14:textId="2C0BAA6A" w:rsidR="00D87AA1" w:rsidRPr="00EB5AB2" w:rsidRDefault="00EB5AB2" w:rsidP="00273DBB">
      <w:pPr>
        <w:spacing w:after="0"/>
        <w:rPr>
          <w:rFonts w:eastAsia="Calibri" w:cs="Times New Roman"/>
          <w:szCs w:val="24"/>
        </w:rPr>
      </w:pPr>
      <w:r>
        <w:rPr>
          <w:rFonts w:eastAsia="Calibri" w:cs="Times New Roman"/>
          <w:szCs w:val="24"/>
        </w:rPr>
        <w:t>Sí</w:t>
      </w:r>
      <w:r w:rsidRPr="00EB5AB2">
        <w:rPr>
          <w:rFonts w:eastAsia="Calibri" w:cs="Times New Roman"/>
          <w:szCs w:val="24"/>
        </w:rPr>
        <w:t xml:space="preserve"> viðmerkingarnar til § 14 a</w:t>
      </w:r>
      <w:r>
        <w:rPr>
          <w:rFonts w:eastAsia="Calibri" w:cs="Times New Roman"/>
          <w:szCs w:val="24"/>
        </w:rPr>
        <w:t xml:space="preserve"> omanfyri undir</w:t>
      </w:r>
      <w:r w:rsidRPr="00EB5AB2">
        <w:rPr>
          <w:rFonts w:eastAsia="Calibri" w:cs="Times New Roman"/>
          <w:szCs w:val="24"/>
        </w:rPr>
        <w:t xml:space="preserve"> § 1, nr. 2</w:t>
      </w:r>
      <w:r w:rsidR="00EE0FD7">
        <w:rPr>
          <w:rFonts w:eastAsia="Calibri" w:cs="Times New Roman"/>
          <w:szCs w:val="24"/>
        </w:rPr>
        <w:t>3</w:t>
      </w:r>
      <w:r w:rsidRPr="00EB5AB2">
        <w:rPr>
          <w:rFonts w:eastAsia="Calibri" w:cs="Times New Roman"/>
          <w:szCs w:val="24"/>
        </w:rPr>
        <w:t xml:space="preserve">. </w:t>
      </w:r>
    </w:p>
    <w:p w14:paraId="4B92D6D4" w14:textId="0E54B8CC" w:rsidR="00EB5AB2" w:rsidRDefault="00EB5AB2" w:rsidP="00273DBB">
      <w:pPr>
        <w:spacing w:after="0"/>
        <w:rPr>
          <w:rFonts w:eastAsia="Calibri" w:cs="Times New Roman"/>
          <w:b/>
          <w:szCs w:val="24"/>
        </w:rPr>
      </w:pPr>
    </w:p>
    <w:p w14:paraId="23A4DB42" w14:textId="66B2A217" w:rsidR="00EB5AB2" w:rsidRPr="00EB5AB2" w:rsidRDefault="00EB5AB2" w:rsidP="00273DBB">
      <w:pPr>
        <w:spacing w:after="0"/>
        <w:rPr>
          <w:rFonts w:eastAsia="Calibri" w:cs="Times New Roman"/>
          <w:szCs w:val="24"/>
        </w:rPr>
      </w:pPr>
      <w:r>
        <w:rPr>
          <w:rFonts w:eastAsia="Calibri" w:cs="Times New Roman"/>
          <w:szCs w:val="24"/>
        </w:rPr>
        <w:t xml:space="preserve">Víst verður í síni heild til serligu viðmerkingarnar </w:t>
      </w:r>
      <w:r w:rsidR="00D76A72">
        <w:rPr>
          <w:rFonts w:eastAsia="Calibri" w:cs="Times New Roman"/>
          <w:szCs w:val="24"/>
        </w:rPr>
        <w:t xml:space="preserve">í </w:t>
      </w:r>
      <w:r>
        <w:rPr>
          <w:rFonts w:eastAsia="Calibri" w:cs="Times New Roman"/>
          <w:szCs w:val="24"/>
        </w:rPr>
        <w:t xml:space="preserve">§ 1, nr. 35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63421DA9" w14:textId="0765C953" w:rsidR="00EB5AB2" w:rsidRPr="00EB5AB2" w:rsidRDefault="00EB5AB2" w:rsidP="00273DBB">
      <w:pPr>
        <w:spacing w:after="0"/>
        <w:rPr>
          <w:rFonts w:eastAsia="Calibri" w:cs="Times New Roman"/>
          <w:szCs w:val="24"/>
        </w:rPr>
      </w:pPr>
    </w:p>
    <w:p w14:paraId="66E93CDB" w14:textId="29388D9A" w:rsidR="00EB5AB2" w:rsidRPr="00EB5AB2" w:rsidRDefault="007D14DE" w:rsidP="00273DBB">
      <w:pPr>
        <w:spacing w:after="0"/>
        <w:rPr>
          <w:rFonts w:eastAsia="Calibri" w:cs="Times New Roman"/>
          <w:szCs w:val="24"/>
        </w:rPr>
      </w:pPr>
      <w:r>
        <w:rPr>
          <w:rFonts w:eastAsia="Calibri" w:cs="Times New Roman"/>
          <w:szCs w:val="24"/>
        </w:rPr>
        <w:t>Nr. 4</w:t>
      </w:r>
      <w:r w:rsidR="00EE0FD7">
        <w:rPr>
          <w:rFonts w:eastAsia="Calibri" w:cs="Times New Roman"/>
          <w:szCs w:val="24"/>
        </w:rPr>
        <w:t>3</w:t>
      </w:r>
    </w:p>
    <w:p w14:paraId="38B3B80C" w14:textId="569477D4" w:rsidR="00EB5AB2" w:rsidRPr="00EB5AB2" w:rsidRDefault="00EB5AB2" w:rsidP="00273DBB">
      <w:pPr>
        <w:spacing w:after="0"/>
        <w:rPr>
          <w:rFonts w:eastAsia="Calibri" w:cs="Times New Roman"/>
          <w:szCs w:val="24"/>
        </w:rPr>
      </w:pPr>
      <w:r w:rsidRPr="00EB5AB2">
        <w:rPr>
          <w:rFonts w:eastAsia="Calibri" w:cs="Times New Roman"/>
          <w:szCs w:val="24"/>
        </w:rPr>
        <w:t xml:space="preserve">Talan er um eina málsliga broyting, </w:t>
      </w:r>
      <w:r w:rsidR="00684E61">
        <w:rPr>
          <w:rFonts w:eastAsia="Calibri" w:cs="Times New Roman"/>
          <w:szCs w:val="24"/>
        </w:rPr>
        <w:t>sum kemst av,</w:t>
      </w:r>
      <w:r w:rsidRPr="00EB5AB2">
        <w:rPr>
          <w:rFonts w:eastAsia="Calibri" w:cs="Times New Roman"/>
          <w:szCs w:val="24"/>
        </w:rPr>
        <w:t xml:space="preserve"> at § 22, stk. 6, 1. pkt. verður s</w:t>
      </w:r>
      <w:r w:rsidR="00EE0FD7">
        <w:rPr>
          <w:rFonts w:eastAsia="Calibri" w:cs="Times New Roman"/>
          <w:szCs w:val="24"/>
        </w:rPr>
        <w:t>trikað</w:t>
      </w:r>
      <w:r w:rsidRPr="00EB5AB2">
        <w:rPr>
          <w:rFonts w:eastAsia="Calibri" w:cs="Times New Roman"/>
          <w:szCs w:val="24"/>
        </w:rPr>
        <w:t>.</w:t>
      </w:r>
      <w:r w:rsidR="007D14DE">
        <w:rPr>
          <w:rFonts w:eastAsia="Calibri" w:cs="Times New Roman"/>
          <w:szCs w:val="24"/>
        </w:rPr>
        <w:t xml:space="preserve"> Sí viðmerking til broytingina í § 1, nr. 4</w:t>
      </w:r>
      <w:r w:rsidR="00EE0FD7">
        <w:rPr>
          <w:rFonts w:eastAsia="Calibri" w:cs="Times New Roman"/>
          <w:szCs w:val="24"/>
        </w:rPr>
        <w:t>2</w:t>
      </w:r>
      <w:r w:rsidR="007D14DE">
        <w:rPr>
          <w:rFonts w:eastAsia="Calibri" w:cs="Times New Roman"/>
          <w:szCs w:val="24"/>
        </w:rPr>
        <w:t>.</w:t>
      </w:r>
      <w:r w:rsidRPr="00EB5AB2">
        <w:rPr>
          <w:rFonts w:eastAsia="Calibri" w:cs="Times New Roman"/>
          <w:szCs w:val="24"/>
        </w:rPr>
        <w:t xml:space="preserve"> </w:t>
      </w:r>
    </w:p>
    <w:p w14:paraId="150E5455" w14:textId="05F47572" w:rsidR="00EB5AB2" w:rsidRPr="00684E61" w:rsidRDefault="00EB5AB2" w:rsidP="00273DBB">
      <w:pPr>
        <w:spacing w:after="0"/>
        <w:rPr>
          <w:rFonts w:eastAsia="Calibri" w:cs="Times New Roman"/>
          <w:szCs w:val="24"/>
        </w:rPr>
      </w:pPr>
    </w:p>
    <w:p w14:paraId="0E4A3A88" w14:textId="593F3D7F" w:rsidR="00684E61" w:rsidRPr="00684E61" w:rsidRDefault="00684E61" w:rsidP="00273DBB">
      <w:pPr>
        <w:spacing w:after="0"/>
        <w:rPr>
          <w:rFonts w:eastAsia="Calibri" w:cs="Times New Roman"/>
          <w:szCs w:val="24"/>
        </w:rPr>
      </w:pPr>
      <w:r w:rsidRPr="00684E61">
        <w:rPr>
          <w:rFonts w:eastAsia="Calibri" w:cs="Times New Roman"/>
          <w:szCs w:val="24"/>
        </w:rPr>
        <w:t>Nr. 4</w:t>
      </w:r>
      <w:r w:rsidR="00EE0FD7">
        <w:rPr>
          <w:rFonts w:eastAsia="Calibri" w:cs="Times New Roman"/>
          <w:szCs w:val="24"/>
        </w:rPr>
        <w:t>4</w:t>
      </w:r>
    </w:p>
    <w:p w14:paraId="118D43EA" w14:textId="2C83E5A1" w:rsidR="00EB5AB2" w:rsidRDefault="00A45F6F" w:rsidP="00273DBB">
      <w:pPr>
        <w:spacing w:after="0"/>
        <w:rPr>
          <w:rFonts w:eastAsia="Calibri" w:cs="Times New Roman"/>
          <w:szCs w:val="24"/>
        </w:rPr>
      </w:pPr>
      <w:r>
        <w:rPr>
          <w:rFonts w:eastAsia="Calibri" w:cs="Times New Roman"/>
          <w:szCs w:val="24"/>
        </w:rPr>
        <w:t xml:space="preserve">Tað eru ongar ásetingar í </w:t>
      </w:r>
      <w:proofErr w:type="spellStart"/>
      <w:r>
        <w:rPr>
          <w:rFonts w:eastAsia="Calibri" w:cs="Times New Roman"/>
          <w:szCs w:val="24"/>
        </w:rPr>
        <w:t>grannskoðaralógini</w:t>
      </w:r>
      <w:proofErr w:type="spellEnd"/>
      <w:r>
        <w:rPr>
          <w:rFonts w:eastAsia="Calibri" w:cs="Times New Roman"/>
          <w:szCs w:val="24"/>
        </w:rPr>
        <w:t xml:space="preserve"> um, hvussu grannskoðarar skulu bera seg at </w:t>
      </w:r>
      <w:r w:rsidR="00F6648F">
        <w:rPr>
          <w:rFonts w:eastAsia="Calibri" w:cs="Times New Roman"/>
          <w:szCs w:val="24"/>
        </w:rPr>
        <w:t xml:space="preserve">við </w:t>
      </w:r>
      <w:r>
        <w:rPr>
          <w:rFonts w:eastAsia="Calibri" w:cs="Times New Roman"/>
          <w:szCs w:val="24"/>
        </w:rPr>
        <w:t xml:space="preserve">framhaldandi at tryggja </w:t>
      </w:r>
      <w:proofErr w:type="spellStart"/>
      <w:r>
        <w:rPr>
          <w:rFonts w:eastAsia="Calibri" w:cs="Times New Roman"/>
          <w:szCs w:val="24"/>
        </w:rPr>
        <w:t>óheftni</w:t>
      </w:r>
      <w:proofErr w:type="spellEnd"/>
      <w:r>
        <w:rPr>
          <w:rFonts w:eastAsia="Calibri" w:cs="Times New Roman"/>
          <w:szCs w:val="24"/>
        </w:rPr>
        <w:t xml:space="preserve"> í teimum førum, tá eitt virki verður yvirtikið, leggur saman við ella yvirtekur eitt annað í </w:t>
      </w:r>
      <w:proofErr w:type="spellStart"/>
      <w:r>
        <w:rPr>
          <w:rFonts w:eastAsia="Calibri" w:cs="Times New Roman"/>
          <w:szCs w:val="24"/>
        </w:rPr>
        <w:t>roknskapartíðarskeiðinum</w:t>
      </w:r>
      <w:proofErr w:type="spellEnd"/>
      <w:r>
        <w:rPr>
          <w:rFonts w:eastAsia="Calibri" w:cs="Times New Roman"/>
          <w:szCs w:val="24"/>
        </w:rPr>
        <w:t xml:space="preserve">. </w:t>
      </w:r>
    </w:p>
    <w:p w14:paraId="5E07EF38" w14:textId="3FC18D99" w:rsidR="00A45F6F" w:rsidRDefault="00A45F6F" w:rsidP="00273DBB">
      <w:pPr>
        <w:spacing w:after="0"/>
        <w:rPr>
          <w:rFonts w:eastAsia="Calibri" w:cs="Times New Roman"/>
          <w:szCs w:val="24"/>
        </w:rPr>
      </w:pPr>
    </w:p>
    <w:p w14:paraId="07378F5F" w14:textId="32D8E8A8" w:rsidR="00A45F6F" w:rsidRDefault="00A45F6F" w:rsidP="00273DBB">
      <w:pPr>
        <w:spacing w:after="0"/>
        <w:rPr>
          <w:rFonts w:cs="Times New Roman"/>
        </w:rPr>
      </w:pPr>
      <w:r>
        <w:rPr>
          <w:rFonts w:eastAsia="Calibri" w:cs="Times New Roman"/>
          <w:szCs w:val="24"/>
        </w:rPr>
        <w:t xml:space="preserve">Í </w:t>
      </w:r>
      <w:r w:rsidR="00F6648F">
        <w:rPr>
          <w:rFonts w:eastAsia="Calibri" w:cs="Times New Roman"/>
          <w:szCs w:val="24"/>
        </w:rPr>
        <w:t>samsvari</w:t>
      </w:r>
      <w:r>
        <w:rPr>
          <w:rFonts w:eastAsia="Calibri" w:cs="Times New Roman"/>
          <w:szCs w:val="24"/>
        </w:rPr>
        <w:t xml:space="preserve"> við ásetingar í</w:t>
      </w:r>
      <w:r w:rsidR="00F02ACF">
        <w:rPr>
          <w:rFonts w:eastAsia="Calibri" w:cs="Times New Roman"/>
          <w:szCs w:val="24"/>
        </w:rPr>
        <w:t xml:space="preserve"> art. 22 í</w:t>
      </w:r>
      <w:r>
        <w:rPr>
          <w:rFonts w:eastAsia="Calibri" w:cs="Times New Roman"/>
          <w:szCs w:val="24"/>
        </w:rPr>
        <w:t xml:space="preserve"> </w:t>
      </w:r>
      <w:r w:rsidR="007D14DE">
        <w:rPr>
          <w:rFonts w:eastAsia="Calibri" w:cs="Times New Roman"/>
          <w:szCs w:val="24"/>
        </w:rPr>
        <w:t xml:space="preserve">8. </w:t>
      </w:r>
      <w:proofErr w:type="spellStart"/>
      <w:r w:rsidR="007D14DE">
        <w:rPr>
          <w:rFonts w:eastAsia="Calibri" w:cs="Times New Roman"/>
          <w:szCs w:val="24"/>
        </w:rPr>
        <w:t>vinnufelagsdirektivinum</w:t>
      </w:r>
      <w:proofErr w:type="spellEnd"/>
      <w:r w:rsidR="007D14DE">
        <w:rPr>
          <w:rFonts w:eastAsia="Calibri" w:cs="Times New Roman"/>
          <w:szCs w:val="24"/>
        </w:rPr>
        <w:t>,</w:t>
      </w:r>
      <w:r w:rsidRPr="009C5862">
        <w:rPr>
          <w:rFonts w:cs="Times New Roman"/>
        </w:rPr>
        <w:t xml:space="preserve"> s</w:t>
      </w:r>
      <w:r>
        <w:rPr>
          <w:rFonts w:cs="Times New Roman"/>
        </w:rPr>
        <w:t>u</w:t>
      </w:r>
      <w:r w:rsidRPr="009C5862">
        <w:rPr>
          <w:rFonts w:cs="Times New Roman"/>
        </w:rPr>
        <w:t xml:space="preserve">m </w:t>
      </w:r>
      <w:r>
        <w:rPr>
          <w:rFonts w:cs="Times New Roman"/>
        </w:rPr>
        <w:t>broytt við</w:t>
      </w:r>
      <w:r w:rsidRPr="009C5862">
        <w:rPr>
          <w:rFonts w:cs="Times New Roman"/>
        </w:rPr>
        <w:t xml:space="preserve"> direktiv 2014/56/EU</w:t>
      </w:r>
      <w:r>
        <w:rPr>
          <w:rFonts w:cs="Times New Roman"/>
        </w:rPr>
        <w:t xml:space="preserve"> verður lagt upp til at </w:t>
      </w:r>
      <w:r w:rsidR="00F02ACF">
        <w:rPr>
          <w:rFonts w:cs="Times New Roman"/>
        </w:rPr>
        <w:t>áseta</w:t>
      </w:r>
      <w:r>
        <w:rPr>
          <w:rFonts w:cs="Times New Roman"/>
        </w:rPr>
        <w:t xml:space="preserve"> í § 22, stk. 6 í </w:t>
      </w:r>
      <w:proofErr w:type="spellStart"/>
      <w:r>
        <w:rPr>
          <w:rFonts w:cs="Times New Roman"/>
        </w:rPr>
        <w:t>grannskoðaralógini</w:t>
      </w:r>
      <w:proofErr w:type="spellEnd"/>
      <w:r>
        <w:rPr>
          <w:rFonts w:cs="Times New Roman"/>
        </w:rPr>
        <w:t>, at</w:t>
      </w:r>
      <w:r w:rsidR="00F02ACF">
        <w:rPr>
          <w:rFonts w:cs="Times New Roman"/>
        </w:rPr>
        <w:t xml:space="preserve"> </w:t>
      </w:r>
      <w:r>
        <w:rPr>
          <w:rFonts w:cs="Times New Roman"/>
        </w:rPr>
        <w:t>ein grannskoðari</w:t>
      </w:r>
      <w:r w:rsidR="00F02ACF">
        <w:rPr>
          <w:rFonts w:cs="Times New Roman"/>
        </w:rPr>
        <w:t>, ið</w:t>
      </w:r>
      <w:r>
        <w:rPr>
          <w:rFonts w:cs="Times New Roman"/>
        </w:rPr>
        <w:t xml:space="preserve"> </w:t>
      </w:r>
      <w:r w:rsidRPr="00A45F6F">
        <w:rPr>
          <w:rFonts w:cs="Times New Roman"/>
        </w:rPr>
        <w:t>grannskoða</w:t>
      </w:r>
      <w:r w:rsidR="00F02ACF">
        <w:rPr>
          <w:rFonts w:cs="Times New Roman"/>
        </w:rPr>
        <w:t>r</w:t>
      </w:r>
      <w:r w:rsidRPr="00A45F6F">
        <w:rPr>
          <w:rFonts w:cs="Times New Roman"/>
        </w:rPr>
        <w:t xml:space="preserve"> eitt virki, </w:t>
      </w:r>
      <w:r w:rsidR="00F02ACF">
        <w:rPr>
          <w:rFonts w:cs="Times New Roman"/>
        </w:rPr>
        <w:t>sum</w:t>
      </w:r>
      <w:r w:rsidRPr="00A45F6F">
        <w:rPr>
          <w:rFonts w:cs="Times New Roman"/>
        </w:rPr>
        <w:t xml:space="preserve"> í </w:t>
      </w:r>
      <w:proofErr w:type="spellStart"/>
      <w:r w:rsidRPr="00A45F6F">
        <w:rPr>
          <w:rFonts w:cs="Times New Roman"/>
        </w:rPr>
        <w:t>roknskapartíðarskeiðinum</w:t>
      </w:r>
      <w:proofErr w:type="spellEnd"/>
      <w:r w:rsidRPr="00A45F6F">
        <w:rPr>
          <w:rFonts w:cs="Times New Roman"/>
        </w:rPr>
        <w:t xml:space="preserve"> verður yvirtikið, leggur saman við ella yvirtekur eitt annað virki, skal eyðmerkja og meta um øll fyrrverandi og núverandi áhugamál ella samstørv, </w:t>
      </w:r>
      <w:proofErr w:type="spellStart"/>
      <w:r w:rsidRPr="00A45F6F">
        <w:rPr>
          <w:rFonts w:cs="Times New Roman"/>
        </w:rPr>
        <w:t>heruppií</w:t>
      </w:r>
      <w:proofErr w:type="spellEnd"/>
      <w:r w:rsidRPr="00A45F6F">
        <w:rPr>
          <w:rFonts w:cs="Times New Roman"/>
        </w:rPr>
        <w:t xml:space="preserve"> latan av møguligum øðrum veitingum enn grannskoðan til virkið, sum við fyriliti </w:t>
      </w:r>
      <w:r w:rsidR="007D14DE">
        <w:rPr>
          <w:rFonts w:cs="Times New Roman"/>
        </w:rPr>
        <w:t>fyri</w:t>
      </w:r>
      <w:r w:rsidRPr="00A45F6F">
        <w:rPr>
          <w:rFonts w:cs="Times New Roman"/>
        </w:rPr>
        <w:t xml:space="preserve"> atkom</w:t>
      </w:r>
      <w:r w:rsidR="00F02ACF">
        <w:rPr>
          <w:rFonts w:cs="Times New Roman"/>
        </w:rPr>
        <w:t>uligum</w:t>
      </w:r>
      <w:r w:rsidRPr="00A45F6F">
        <w:rPr>
          <w:rFonts w:cs="Times New Roman"/>
        </w:rPr>
        <w:t xml:space="preserve"> </w:t>
      </w:r>
      <w:proofErr w:type="spellStart"/>
      <w:r w:rsidRPr="00A45F6F">
        <w:rPr>
          <w:rFonts w:cs="Times New Roman"/>
        </w:rPr>
        <w:t>trygdarfyriskipan</w:t>
      </w:r>
      <w:r w:rsidR="007D14DE">
        <w:rPr>
          <w:rFonts w:cs="Times New Roman"/>
        </w:rPr>
        <w:t>um</w:t>
      </w:r>
      <w:proofErr w:type="spellEnd"/>
      <w:r w:rsidRPr="00A45F6F">
        <w:rPr>
          <w:rFonts w:cs="Times New Roman"/>
        </w:rPr>
        <w:t xml:space="preserve"> kann hava við sær, at </w:t>
      </w:r>
      <w:proofErr w:type="spellStart"/>
      <w:r w:rsidRPr="00A45F6F">
        <w:rPr>
          <w:rFonts w:cs="Times New Roman"/>
        </w:rPr>
        <w:t>óheftni</w:t>
      </w:r>
      <w:proofErr w:type="spellEnd"/>
      <w:r w:rsidRPr="00A45F6F">
        <w:rPr>
          <w:rFonts w:cs="Times New Roman"/>
        </w:rPr>
        <w:t xml:space="preserve"> </w:t>
      </w:r>
      <w:proofErr w:type="spellStart"/>
      <w:r w:rsidRPr="00A45F6F">
        <w:rPr>
          <w:rFonts w:cs="Times New Roman"/>
        </w:rPr>
        <w:t>grannskoðarans</w:t>
      </w:r>
      <w:proofErr w:type="spellEnd"/>
      <w:r w:rsidRPr="00A45F6F">
        <w:rPr>
          <w:rFonts w:cs="Times New Roman"/>
        </w:rPr>
        <w:t xml:space="preserve"> </w:t>
      </w:r>
      <w:r w:rsidR="00EE1B07">
        <w:rPr>
          <w:rFonts w:cs="Times New Roman"/>
        </w:rPr>
        <w:t>og</w:t>
      </w:r>
      <w:r w:rsidRPr="00A45F6F">
        <w:rPr>
          <w:rFonts w:cs="Times New Roman"/>
        </w:rPr>
        <w:t xml:space="preserve"> evni til at halda fram við grannskoðanini aftaná samanleggingar- ella yvirtøkudagin</w:t>
      </w:r>
      <w:r w:rsidR="00D76A72">
        <w:rPr>
          <w:rFonts w:cs="Times New Roman"/>
        </w:rPr>
        <w:t>,</w:t>
      </w:r>
      <w:r w:rsidRPr="00A45F6F">
        <w:rPr>
          <w:rFonts w:cs="Times New Roman"/>
        </w:rPr>
        <w:t xml:space="preserve"> kemur í vanda.</w:t>
      </w:r>
      <w:r w:rsidR="007B7D68">
        <w:rPr>
          <w:rFonts w:cs="Times New Roman"/>
        </w:rPr>
        <w:t xml:space="preserve"> Ásetingin er einans galdandi í teimum førum, </w:t>
      </w:r>
      <w:r w:rsidR="00F02ACF">
        <w:rPr>
          <w:rFonts w:cs="Times New Roman"/>
        </w:rPr>
        <w:t>har</w:t>
      </w:r>
      <w:r w:rsidR="007B7D68">
        <w:rPr>
          <w:rFonts w:cs="Times New Roman"/>
        </w:rPr>
        <w:t xml:space="preserve"> grannskoðarin  grannskoða</w:t>
      </w:r>
      <w:r w:rsidR="00F6648F">
        <w:rPr>
          <w:rFonts w:cs="Times New Roman"/>
        </w:rPr>
        <w:t>r</w:t>
      </w:r>
      <w:r w:rsidR="007B7D68">
        <w:rPr>
          <w:rFonts w:cs="Times New Roman"/>
        </w:rPr>
        <w:t xml:space="preserve"> og ikki</w:t>
      </w:r>
      <w:r w:rsidR="00F6648F">
        <w:rPr>
          <w:rFonts w:cs="Times New Roman"/>
        </w:rPr>
        <w:t>,</w:t>
      </w:r>
      <w:r w:rsidR="007B7D68">
        <w:rPr>
          <w:rFonts w:cs="Times New Roman"/>
        </w:rPr>
        <w:t xml:space="preserve"> </w:t>
      </w:r>
      <w:r w:rsidR="00F6648F">
        <w:rPr>
          <w:rFonts w:cs="Times New Roman"/>
        </w:rPr>
        <w:t>tá</w:t>
      </w:r>
      <w:r w:rsidR="007B7D68">
        <w:rPr>
          <w:rFonts w:cs="Times New Roman"/>
        </w:rPr>
        <w:t xml:space="preserve"> grannskoðarin einans veitir aðrar tænastur. </w:t>
      </w:r>
    </w:p>
    <w:p w14:paraId="2FE23E06" w14:textId="43F6DFC6" w:rsidR="007B7D68" w:rsidRDefault="007B7D68" w:rsidP="00273DBB">
      <w:pPr>
        <w:spacing w:after="0"/>
        <w:rPr>
          <w:rFonts w:cs="Times New Roman"/>
        </w:rPr>
      </w:pPr>
    </w:p>
    <w:p w14:paraId="7983E77B" w14:textId="46624F3F" w:rsidR="00A45F6F" w:rsidRDefault="007B7D68" w:rsidP="00273DBB">
      <w:pPr>
        <w:spacing w:after="0"/>
        <w:rPr>
          <w:rFonts w:cs="Times New Roman"/>
        </w:rPr>
      </w:pPr>
      <w:r>
        <w:rPr>
          <w:rFonts w:cs="Times New Roman"/>
        </w:rPr>
        <w:t>Lagt verður harafturat upp til, at tað í § 22, stk. 7 verður ásett, at g</w:t>
      </w:r>
      <w:r w:rsidR="00A45F6F" w:rsidRPr="007B7D68">
        <w:rPr>
          <w:rFonts w:cs="Times New Roman"/>
        </w:rPr>
        <w:t>rannskoðarin skjótast gjørligt og í seinasta la</w:t>
      </w:r>
      <w:r w:rsidR="00F02ACF">
        <w:rPr>
          <w:rFonts w:cs="Times New Roman"/>
        </w:rPr>
        <w:t>gi innan 3 mánaði</w:t>
      </w:r>
      <w:r w:rsidR="00A45F6F" w:rsidRPr="007B7D68">
        <w:rPr>
          <w:rFonts w:cs="Times New Roman"/>
        </w:rPr>
        <w:t xml:space="preserve">r </w:t>
      </w:r>
      <w:r>
        <w:rPr>
          <w:rFonts w:cs="Times New Roman"/>
        </w:rPr>
        <w:t xml:space="preserve">skal </w:t>
      </w:r>
      <w:r w:rsidR="00A45F6F" w:rsidRPr="007B7D68">
        <w:rPr>
          <w:rFonts w:cs="Times New Roman"/>
        </w:rPr>
        <w:t xml:space="preserve">taka øll neyðug stig </w:t>
      </w:r>
      <w:r w:rsidR="00EE1B07">
        <w:rPr>
          <w:rFonts w:cs="Times New Roman"/>
        </w:rPr>
        <w:t xml:space="preserve">til </w:t>
      </w:r>
      <w:r w:rsidR="00A45F6F" w:rsidRPr="007B7D68">
        <w:rPr>
          <w:rFonts w:cs="Times New Roman"/>
        </w:rPr>
        <w:t xml:space="preserve">at enda núverandi áhugamál og samstørv, sum sbrt. stk. 6 kunnu hótta </w:t>
      </w:r>
      <w:proofErr w:type="spellStart"/>
      <w:r w:rsidR="00A45F6F" w:rsidRPr="007B7D68">
        <w:rPr>
          <w:rFonts w:cs="Times New Roman"/>
        </w:rPr>
        <w:t>óheftni</w:t>
      </w:r>
      <w:proofErr w:type="spellEnd"/>
      <w:r w:rsidR="00A45F6F" w:rsidRPr="007B7D68">
        <w:rPr>
          <w:rFonts w:cs="Times New Roman"/>
        </w:rPr>
        <w:t xml:space="preserve"> </w:t>
      </w:r>
      <w:proofErr w:type="spellStart"/>
      <w:r w:rsidR="00A45F6F" w:rsidRPr="007B7D68">
        <w:rPr>
          <w:rFonts w:cs="Times New Roman"/>
        </w:rPr>
        <w:t>grannskoðarans</w:t>
      </w:r>
      <w:proofErr w:type="spellEnd"/>
      <w:r w:rsidR="00A45F6F" w:rsidRPr="007B7D68">
        <w:rPr>
          <w:rFonts w:cs="Times New Roman"/>
        </w:rPr>
        <w:t xml:space="preserve">. Grannskoðarin skal eisini skipa fyri trygdartiltøkum fyri at minka um møguligar hóttanir ímóti sínum </w:t>
      </w:r>
      <w:proofErr w:type="spellStart"/>
      <w:r w:rsidR="00A45F6F" w:rsidRPr="007B7D68">
        <w:rPr>
          <w:rFonts w:cs="Times New Roman"/>
        </w:rPr>
        <w:t>óheftni</w:t>
      </w:r>
      <w:proofErr w:type="spellEnd"/>
      <w:r w:rsidR="00A45F6F" w:rsidRPr="007B7D68">
        <w:rPr>
          <w:rFonts w:cs="Times New Roman"/>
        </w:rPr>
        <w:t>, sum kunnu koma av fyrrverandi og áleikandi áhugamálum og samstørvum.</w:t>
      </w:r>
    </w:p>
    <w:p w14:paraId="4ED9019C" w14:textId="23C5B99F" w:rsidR="007B7D68" w:rsidRDefault="007B7D68" w:rsidP="00273DBB">
      <w:pPr>
        <w:spacing w:after="0"/>
        <w:rPr>
          <w:rFonts w:cs="Times New Roman"/>
        </w:rPr>
      </w:pPr>
    </w:p>
    <w:p w14:paraId="23C630E8" w14:textId="41506DBA" w:rsidR="007B7D68" w:rsidRPr="00EB5AB2" w:rsidRDefault="007B7D68" w:rsidP="00273DBB">
      <w:pPr>
        <w:spacing w:after="0"/>
        <w:rPr>
          <w:rFonts w:eastAsia="Calibri" w:cs="Times New Roman"/>
          <w:szCs w:val="24"/>
        </w:rPr>
      </w:pPr>
      <w:r>
        <w:rPr>
          <w:rFonts w:eastAsia="Calibri" w:cs="Times New Roman"/>
          <w:szCs w:val="24"/>
        </w:rPr>
        <w:t xml:space="preserve">Víst verður í síni heild til serligu viðmerkingarnar </w:t>
      </w:r>
      <w:r w:rsidR="00545253">
        <w:rPr>
          <w:rFonts w:eastAsia="Calibri" w:cs="Times New Roman"/>
          <w:szCs w:val="24"/>
        </w:rPr>
        <w:t xml:space="preserve">í </w:t>
      </w:r>
      <w:r>
        <w:rPr>
          <w:rFonts w:eastAsia="Calibri" w:cs="Times New Roman"/>
          <w:szCs w:val="24"/>
        </w:rPr>
        <w:t xml:space="preserve">§ 1, nr. 39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054EEF54" w14:textId="77777777" w:rsidR="007B7D68" w:rsidRPr="00EB5AB2" w:rsidRDefault="007B7D68" w:rsidP="00273DBB">
      <w:pPr>
        <w:spacing w:after="0"/>
        <w:rPr>
          <w:rFonts w:eastAsia="Calibri" w:cs="Times New Roman"/>
          <w:szCs w:val="24"/>
        </w:rPr>
      </w:pPr>
    </w:p>
    <w:p w14:paraId="736EC168" w14:textId="28D3EBCE" w:rsidR="007B7D68" w:rsidRDefault="00F02ACF" w:rsidP="00273DBB">
      <w:pPr>
        <w:spacing w:after="0"/>
        <w:rPr>
          <w:rFonts w:cs="Times New Roman"/>
        </w:rPr>
      </w:pPr>
      <w:r>
        <w:rPr>
          <w:rFonts w:cs="Times New Roman"/>
        </w:rPr>
        <w:t>Nr. 4</w:t>
      </w:r>
      <w:r w:rsidR="00EE0FD7">
        <w:rPr>
          <w:rFonts w:cs="Times New Roman"/>
        </w:rPr>
        <w:t>5</w:t>
      </w:r>
    </w:p>
    <w:p w14:paraId="69981339" w14:textId="3235C8A7" w:rsidR="00146C1B" w:rsidRPr="00146C1B" w:rsidRDefault="00146C1B" w:rsidP="00273DBB">
      <w:pPr>
        <w:spacing w:after="0"/>
        <w:rPr>
          <w:rFonts w:cs="Times New Roman"/>
          <w:i/>
        </w:rPr>
      </w:pPr>
      <w:r w:rsidRPr="00146C1B">
        <w:rPr>
          <w:rFonts w:cs="Times New Roman"/>
          <w:i/>
        </w:rPr>
        <w:t>§ 22 a</w:t>
      </w:r>
    </w:p>
    <w:p w14:paraId="15A8CFC3" w14:textId="27F1A378" w:rsidR="008F620B" w:rsidRDefault="00FF7F97" w:rsidP="00273DBB">
      <w:pPr>
        <w:spacing w:after="0"/>
        <w:rPr>
          <w:rFonts w:cs="Times New Roman"/>
        </w:rPr>
      </w:pPr>
      <w:r>
        <w:rPr>
          <w:rFonts w:eastAsia="Calibri" w:cs="Times New Roman"/>
          <w:szCs w:val="24"/>
        </w:rPr>
        <w:t>Í a</w:t>
      </w:r>
      <w:r w:rsidR="007B7D68">
        <w:rPr>
          <w:rFonts w:eastAsia="Calibri" w:cs="Times New Roman"/>
          <w:szCs w:val="24"/>
        </w:rPr>
        <w:t>rt</w:t>
      </w:r>
      <w:r w:rsidR="00F02ACF">
        <w:rPr>
          <w:rFonts w:eastAsia="Calibri" w:cs="Times New Roman"/>
          <w:szCs w:val="24"/>
        </w:rPr>
        <w:t>.</w:t>
      </w:r>
      <w:r w:rsidR="007B7D68">
        <w:rPr>
          <w:rFonts w:eastAsia="Calibri" w:cs="Times New Roman"/>
          <w:szCs w:val="24"/>
        </w:rPr>
        <w:t xml:space="preserve"> 5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Pr>
          <w:rFonts w:cs="Times New Roman"/>
        </w:rPr>
        <w:t xml:space="preserve"> </w:t>
      </w:r>
      <w:r>
        <w:rPr>
          <w:rFonts w:cs="Times New Roman"/>
        </w:rPr>
        <w:t>er</w:t>
      </w:r>
      <w:r w:rsidR="00A227DE">
        <w:rPr>
          <w:rFonts w:cs="Times New Roman"/>
        </w:rPr>
        <w:t xml:space="preserve"> áset</w:t>
      </w:r>
      <w:r>
        <w:rPr>
          <w:rFonts w:cs="Times New Roman"/>
        </w:rPr>
        <w:t>t</w:t>
      </w:r>
      <w:r w:rsidR="00A227DE">
        <w:rPr>
          <w:rFonts w:cs="Times New Roman"/>
        </w:rPr>
        <w:t>, at ein grannskoðari, sum grannskoðar eina fyritøku av almennum áhuga</w:t>
      </w:r>
      <w:r>
        <w:rPr>
          <w:rFonts w:cs="Times New Roman"/>
        </w:rPr>
        <w:t>,</w:t>
      </w:r>
      <w:r w:rsidR="00A227DE">
        <w:rPr>
          <w:rFonts w:cs="Times New Roman"/>
        </w:rPr>
        <w:t xml:space="preserve"> hvørki beinleiðis ella óbeinleiðis kann </w:t>
      </w:r>
      <w:r w:rsidR="008F620B">
        <w:rPr>
          <w:rFonts w:cs="Times New Roman"/>
        </w:rPr>
        <w:t>gera</w:t>
      </w:r>
      <w:r w:rsidR="00A227DE">
        <w:rPr>
          <w:rFonts w:cs="Times New Roman"/>
        </w:rPr>
        <w:t xml:space="preserve"> </w:t>
      </w:r>
      <w:r w:rsidR="008F620B">
        <w:rPr>
          <w:rFonts w:cs="Times New Roman"/>
        </w:rPr>
        <w:t xml:space="preserve">eina røð av </w:t>
      </w:r>
      <w:proofErr w:type="spellStart"/>
      <w:r w:rsidR="008F620B">
        <w:rPr>
          <w:rFonts w:cs="Times New Roman"/>
        </w:rPr>
        <w:t>ikki-grannskoðanaruppgávum</w:t>
      </w:r>
      <w:proofErr w:type="spellEnd"/>
      <w:r w:rsidR="008F620B">
        <w:rPr>
          <w:rFonts w:cs="Times New Roman"/>
        </w:rPr>
        <w:t xml:space="preserve">. Millum tær ikki loyvdu </w:t>
      </w:r>
      <w:proofErr w:type="spellStart"/>
      <w:r w:rsidR="008F620B">
        <w:rPr>
          <w:rFonts w:cs="Times New Roman"/>
        </w:rPr>
        <w:t>grannskoðanaruppgávurnar</w:t>
      </w:r>
      <w:proofErr w:type="spellEnd"/>
      <w:r w:rsidR="008F620B">
        <w:rPr>
          <w:rFonts w:cs="Times New Roman"/>
        </w:rPr>
        <w:t xml:space="preserve"> eru ávísar uppgávur innan skatt, og ávísar metingar o.a.</w:t>
      </w:r>
    </w:p>
    <w:p w14:paraId="1C24BC0F" w14:textId="4D1C09B3" w:rsidR="007B7D68" w:rsidRDefault="00A227DE" w:rsidP="00273DBB">
      <w:pPr>
        <w:spacing w:after="0"/>
        <w:rPr>
          <w:rFonts w:cs="Times New Roman"/>
        </w:rPr>
      </w:pPr>
      <w:r>
        <w:rPr>
          <w:rFonts w:cs="Times New Roman"/>
        </w:rPr>
        <w:t>Í art</w:t>
      </w:r>
      <w:r w:rsidR="008F620B">
        <w:rPr>
          <w:rFonts w:cs="Times New Roman"/>
        </w:rPr>
        <w:t xml:space="preserve">. </w:t>
      </w:r>
      <w:r>
        <w:rPr>
          <w:rFonts w:cs="Times New Roman"/>
        </w:rPr>
        <w:t xml:space="preserve">5 er ein </w:t>
      </w:r>
      <w:r w:rsidR="007B7D68">
        <w:rPr>
          <w:rFonts w:cs="Times New Roman"/>
        </w:rPr>
        <w:t>l</w:t>
      </w:r>
      <w:r>
        <w:rPr>
          <w:rFonts w:cs="Times New Roman"/>
        </w:rPr>
        <w:t>isti</w:t>
      </w:r>
      <w:r w:rsidR="007B7D68">
        <w:rPr>
          <w:rFonts w:cs="Times New Roman"/>
        </w:rPr>
        <w:t xml:space="preserve"> yvir veitingar, sum ein grannskoðari ikki kann lata fyritøkum av almennum áhuga. </w:t>
      </w:r>
    </w:p>
    <w:p w14:paraId="11CE90C2" w14:textId="4990CEF3" w:rsidR="00A45F6F" w:rsidRDefault="00A45F6F" w:rsidP="00273DBB">
      <w:pPr>
        <w:spacing w:after="0"/>
        <w:rPr>
          <w:rFonts w:eastAsia="Calibri" w:cs="Times New Roman"/>
          <w:szCs w:val="24"/>
        </w:rPr>
      </w:pPr>
    </w:p>
    <w:p w14:paraId="06A1DFBC" w14:textId="19E633CC" w:rsidR="00146C1B" w:rsidRDefault="00A227DE" w:rsidP="00273DBB">
      <w:pPr>
        <w:spacing w:after="0"/>
        <w:rPr>
          <w:rFonts w:eastAsia="Calibri" w:cs="Times New Roman"/>
          <w:szCs w:val="24"/>
        </w:rPr>
      </w:pPr>
      <w:r>
        <w:rPr>
          <w:rFonts w:eastAsia="Calibri" w:cs="Times New Roman"/>
          <w:szCs w:val="24"/>
        </w:rPr>
        <w:t xml:space="preserve">Sum greitt er frá í almennu viðmerkingunum er ein fyriskipan beinleiðis galdandi í </w:t>
      </w:r>
      <w:proofErr w:type="spellStart"/>
      <w:r>
        <w:rPr>
          <w:rFonts w:eastAsia="Calibri" w:cs="Times New Roman"/>
          <w:szCs w:val="24"/>
        </w:rPr>
        <w:t>ES-limalondunum</w:t>
      </w:r>
      <w:proofErr w:type="spellEnd"/>
      <w:r>
        <w:rPr>
          <w:rFonts w:eastAsia="Calibri" w:cs="Times New Roman"/>
          <w:szCs w:val="24"/>
        </w:rPr>
        <w:t>, og útgangsstøði</w:t>
      </w:r>
      <w:r w:rsidR="00545253">
        <w:rPr>
          <w:rFonts w:eastAsia="Calibri" w:cs="Times New Roman"/>
          <w:szCs w:val="24"/>
        </w:rPr>
        <w:t>ð</w:t>
      </w:r>
      <w:r>
        <w:rPr>
          <w:rFonts w:eastAsia="Calibri" w:cs="Times New Roman"/>
          <w:szCs w:val="24"/>
        </w:rPr>
        <w:t xml:space="preserve"> er, at londini ikki kunn áseta serligar </w:t>
      </w:r>
      <w:proofErr w:type="spellStart"/>
      <w:r>
        <w:rPr>
          <w:rFonts w:eastAsia="Calibri" w:cs="Times New Roman"/>
          <w:szCs w:val="24"/>
        </w:rPr>
        <w:t>nationalar</w:t>
      </w:r>
      <w:proofErr w:type="spellEnd"/>
      <w:r>
        <w:rPr>
          <w:rFonts w:eastAsia="Calibri" w:cs="Times New Roman"/>
          <w:szCs w:val="24"/>
        </w:rPr>
        <w:t xml:space="preserve"> reglur um </w:t>
      </w:r>
      <w:r w:rsidR="00BD064C">
        <w:rPr>
          <w:rFonts w:eastAsia="Calibri" w:cs="Times New Roman"/>
          <w:szCs w:val="24"/>
        </w:rPr>
        <w:t>viðurskifti,</w:t>
      </w:r>
      <w:r>
        <w:rPr>
          <w:rFonts w:eastAsia="Calibri" w:cs="Times New Roman"/>
          <w:szCs w:val="24"/>
        </w:rPr>
        <w:t xml:space="preserve"> sum er</w:t>
      </w:r>
      <w:r w:rsidR="00BD064C">
        <w:rPr>
          <w:rFonts w:eastAsia="Calibri" w:cs="Times New Roman"/>
          <w:szCs w:val="24"/>
        </w:rPr>
        <w:t>u</w:t>
      </w:r>
      <w:r>
        <w:rPr>
          <w:rFonts w:eastAsia="Calibri" w:cs="Times New Roman"/>
          <w:szCs w:val="24"/>
        </w:rPr>
        <w:t xml:space="preserve"> fevn</w:t>
      </w:r>
      <w:r w:rsidR="00BD064C">
        <w:rPr>
          <w:rFonts w:eastAsia="Calibri" w:cs="Times New Roman"/>
          <w:szCs w:val="24"/>
        </w:rPr>
        <w:t>d</w:t>
      </w:r>
      <w:r>
        <w:rPr>
          <w:rFonts w:eastAsia="Calibri" w:cs="Times New Roman"/>
          <w:szCs w:val="24"/>
        </w:rPr>
        <w:t xml:space="preserve"> av fyriskipan</w:t>
      </w:r>
      <w:r w:rsidR="00146C1B">
        <w:rPr>
          <w:rFonts w:eastAsia="Calibri" w:cs="Times New Roman"/>
          <w:szCs w:val="24"/>
        </w:rPr>
        <w:t>i</w:t>
      </w:r>
      <w:r w:rsidR="00545253">
        <w:rPr>
          <w:rFonts w:eastAsia="Calibri" w:cs="Times New Roman"/>
          <w:szCs w:val="24"/>
        </w:rPr>
        <w:t>ni</w:t>
      </w:r>
      <w:r>
        <w:rPr>
          <w:rFonts w:eastAsia="Calibri" w:cs="Times New Roman"/>
          <w:szCs w:val="24"/>
        </w:rPr>
        <w:t xml:space="preserve">. </w:t>
      </w:r>
    </w:p>
    <w:p w14:paraId="14C9646F" w14:textId="77777777" w:rsidR="00146C1B" w:rsidRDefault="00146C1B" w:rsidP="00273DBB">
      <w:pPr>
        <w:spacing w:after="0"/>
        <w:rPr>
          <w:rFonts w:eastAsia="Calibri" w:cs="Times New Roman"/>
          <w:szCs w:val="24"/>
        </w:rPr>
      </w:pPr>
    </w:p>
    <w:p w14:paraId="3C1E4C42" w14:textId="5C637F3A" w:rsidR="00A227DE" w:rsidRDefault="00A227DE" w:rsidP="00273DBB">
      <w:pPr>
        <w:spacing w:after="0"/>
        <w:rPr>
          <w:rFonts w:eastAsia="Calibri" w:cs="Times New Roman"/>
          <w:szCs w:val="24"/>
        </w:rPr>
      </w:pPr>
      <w:r>
        <w:rPr>
          <w:rFonts w:eastAsia="Calibri" w:cs="Times New Roman"/>
          <w:szCs w:val="24"/>
        </w:rPr>
        <w:t>Í art</w:t>
      </w:r>
      <w:r w:rsidR="008F620B">
        <w:rPr>
          <w:rFonts w:eastAsia="Calibri" w:cs="Times New Roman"/>
          <w:szCs w:val="24"/>
        </w:rPr>
        <w:t xml:space="preserve">. </w:t>
      </w:r>
      <w:r>
        <w:rPr>
          <w:rFonts w:eastAsia="Calibri" w:cs="Times New Roman"/>
          <w:szCs w:val="24"/>
        </w:rPr>
        <w:t xml:space="preserve">5, stk. 3 </w:t>
      </w:r>
      <w:r w:rsidR="00146C1B">
        <w:rPr>
          <w:rFonts w:eastAsia="Calibri" w:cs="Times New Roman"/>
          <w:szCs w:val="24"/>
        </w:rPr>
        <w:t xml:space="preserve">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Pr>
          <w:rFonts w:eastAsia="Calibri" w:cs="Times New Roman"/>
          <w:szCs w:val="24"/>
        </w:rPr>
        <w:t xml:space="preserve"> </w:t>
      </w:r>
      <w:r>
        <w:rPr>
          <w:rFonts w:eastAsia="Calibri" w:cs="Times New Roman"/>
          <w:szCs w:val="24"/>
        </w:rPr>
        <w:t xml:space="preserve">er tó lagt upp til, at limalondini hvør sær kunnu velja at áseta í </w:t>
      </w:r>
      <w:proofErr w:type="spellStart"/>
      <w:r>
        <w:rPr>
          <w:rFonts w:eastAsia="Calibri" w:cs="Times New Roman"/>
          <w:szCs w:val="24"/>
        </w:rPr>
        <w:t>nationalari</w:t>
      </w:r>
      <w:proofErr w:type="spellEnd"/>
      <w:r>
        <w:rPr>
          <w:rFonts w:eastAsia="Calibri" w:cs="Times New Roman"/>
          <w:szCs w:val="24"/>
        </w:rPr>
        <w:t xml:space="preserve"> lóggávu, at grannskoðarar </w:t>
      </w:r>
      <w:r w:rsidR="00146C1B">
        <w:rPr>
          <w:rFonts w:eastAsia="Calibri" w:cs="Times New Roman"/>
          <w:szCs w:val="24"/>
        </w:rPr>
        <w:t xml:space="preserve">undir nærri </w:t>
      </w:r>
      <w:r w:rsidR="00594734">
        <w:rPr>
          <w:rFonts w:eastAsia="Calibri" w:cs="Times New Roman"/>
          <w:szCs w:val="24"/>
        </w:rPr>
        <w:t xml:space="preserve">ásettum </w:t>
      </w:r>
      <w:r w:rsidR="00146C1B">
        <w:rPr>
          <w:rFonts w:eastAsia="Calibri" w:cs="Times New Roman"/>
          <w:szCs w:val="24"/>
        </w:rPr>
        <w:t xml:space="preserve">treytum </w:t>
      </w:r>
      <w:r>
        <w:rPr>
          <w:rFonts w:eastAsia="Calibri" w:cs="Times New Roman"/>
          <w:szCs w:val="24"/>
        </w:rPr>
        <w:t xml:space="preserve">kunnu veita </w:t>
      </w:r>
      <w:proofErr w:type="spellStart"/>
      <w:r>
        <w:rPr>
          <w:rFonts w:eastAsia="Calibri" w:cs="Times New Roman"/>
          <w:szCs w:val="24"/>
        </w:rPr>
        <w:t>grannskoðaðu</w:t>
      </w:r>
      <w:proofErr w:type="spellEnd"/>
      <w:r>
        <w:rPr>
          <w:rFonts w:eastAsia="Calibri" w:cs="Times New Roman"/>
          <w:szCs w:val="24"/>
        </w:rPr>
        <w:t xml:space="preserve"> fyritøkuni tænastur, sum eru fevndar av</w:t>
      </w:r>
      <w:r w:rsidR="00594734">
        <w:rPr>
          <w:rFonts w:eastAsia="Calibri" w:cs="Times New Roman"/>
          <w:szCs w:val="24"/>
        </w:rPr>
        <w:t xml:space="preserve"> art. 5,</w:t>
      </w:r>
      <w:r>
        <w:rPr>
          <w:rFonts w:eastAsia="Calibri" w:cs="Times New Roman"/>
          <w:szCs w:val="24"/>
        </w:rPr>
        <w:t xml:space="preserve"> stk. </w:t>
      </w:r>
      <w:r w:rsidR="00146C1B">
        <w:rPr>
          <w:rFonts w:eastAsia="Calibri" w:cs="Times New Roman"/>
          <w:szCs w:val="24"/>
        </w:rPr>
        <w:t>1</w:t>
      </w:r>
      <w:r>
        <w:rPr>
          <w:rFonts w:eastAsia="Calibri" w:cs="Times New Roman"/>
          <w:szCs w:val="24"/>
        </w:rPr>
        <w:t xml:space="preserve">. </w:t>
      </w:r>
    </w:p>
    <w:p w14:paraId="05C75E58" w14:textId="77777777" w:rsidR="00A227DE" w:rsidRDefault="00A227DE" w:rsidP="00273DBB">
      <w:pPr>
        <w:spacing w:after="0"/>
        <w:rPr>
          <w:rFonts w:eastAsia="Calibri" w:cs="Times New Roman"/>
          <w:szCs w:val="24"/>
        </w:rPr>
      </w:pPr>
    </w:p>
    <w:p w14:paraId="53602F52" w14:textId="02B13942" w:rsidR="00A227DE" w:rsidRDefault="00A227DE" w:rsidP="00273DBB">
      <w:pPr>
        <w:spacing w:after="0"/>
        <w:rPr>
          <w:rFonts w:eastAsia="Calibri" w:cs="Times New Roman"/>
          <w:szCs w:val="24"/>
        </w:rPr>
      </w:pPr>
      <w:r>
        <w:rPr>
          <w:rFonts w:eastAsia="Calibri" w:cs="Times New Roman"/>
          <w:szCs w:val="24"/>
        </w:rPr>
        <w:t xml:space="preserve">Í Danmark </w:t>
      </w:r>
      <w:r w:rsidR="008F620B">
        <w:rPr>
          <w:rFonts w:eastAsia="Calibri" w:cs="Times New Roman"/>
          <w:szCs w:val="24"/>
        </w:rPr>
        <w:t>er heimildin í</w:t>
      </w:r>
      <w:r w:rsidR="00146C1B">
        <w:rPr>
          <w:rFonts w:eastAsia="Calibri" w:cs="Times New Roman"/>
          <w:szCs w:val="24"/>
        </w:rPr>
        <w:t xml:space="preserve"> art</w:t>
      </w:r>
      <w:r w:rsidR="008F620B">
        <w:rPr>
          <w:rFonts w:eastAsia="Calibri" w:cs="Times New Roman"/>
          <w:szCs w:val="24"/>
        </w:rPr>
        <w:t>.</w:t>
      </w:r>
      <w:r w:rsidR="00146C1B">
        <w:rPr>
          <w:rFonts w:eastAsia="Calibri" w:cs="Times New Roman"/>
          <w:szCs w:val="24"/>
        </w:rPr>
        <w:t xml:space="preserve"> 5, stk. 3</w:t>
      </w:r>
      <w:r w:rsidR="008F620B">
        <w:rPr>
          <w:rFonts w:eastAsia="Calibri" w:cs="Times New Roman"/>
          <w:szCs w:val="24"/>
        </w:rPr>
        <w:t xml:space="preserve"> nýtt til at </w:t>
      </w:r>
      <w:r w:rsidR="00146C1B">
        <w:rPr>
          <w:rFonts w:eastAsia="Calibri" w:cs="Times New Roman"/>
          <w:szCs w:val="24"/>
        </w:rPr>
        <w:t xml:space="preserve">áseta </w:t>
      </w:r>
      <w:r>
        <w:rPr>
          <w:rFonts w:eastAsia="Calibri" w:cs="Times New Roman"/>
          <w:szCs w:val="24"/>
        </w:rPr>
        <w:t xml:space="preserve">reglur, sum víkja frá </w:t>
      </w:r>
      <w:proofErr w:type="spellStart"/>
      <w:r>
        <w:rPr>
          <w:rFonts w:eastAsia="Calibri" w:cs="Times New Roman"/>
          <w:szCs w:val="24"/>
        </w:rPr>
        <w:t>ásetingini</w:t>
      </w:r>
      <w:proofErr w:type="spellEnd"/>
      <w:r>
        <w:rPr>
          <w:rFonts w:eastAsia="Calibri" w:cs="Times New Roman"/>
          <w:szCs w:val="24"/>
        </w:rPr>
        <w:t xml:space="preserve"> í art</w:t>
      </w:r>
      <w:r w:rsidR="00594734">
        <w:rPr>
          <w:rFonts w:eastAsia="Calibri" w:cs="Times New Roman"/>
          <w:szCs w:val="24"/>
        </w:rPr>
        <w:t>.</w:t>
      </w:r>
      <w:r>
        <w:rPr>
          <w:rFonts w:eastAsia="Calibri" w:cs="Times New Roman"/>
          <w:szCs w:val="24"/>
        </w:rPr>
        <w:t xml:space="preserve"> 5, stk. 1. Mett verður, at tað er skilagott at áseta somu reglur í Føroyum á hesum økinum.</w:t>
      </w:r>
      <w:r w:rsidR="00146C1B">
        <w:rPr>
          <w:rFonts w:eastAsia="Calibri" w:cs="Times New Roman"/>
          <w:szCs w:val="24"/>
        </w:rPr>
        <w:t xml:space="preserve"> </w:t>
      </w:r>
    </w:p>
    <w:p w14:paraId="21CCFBF1" w14:textId="5F0C7807" w:rsidR="007B7D68" w:rsidRDefault="007B7D68" w:rsidP="00273DBB">
      <w:pPr>
        <w:spacing w:after="0"/>
        <w:rPr>
          <w:rFonts w:eastAsia="Calibri" w:cs="Times New Roman"/>
          <w:szCs w:val="24"/>
        </w:rPr>
      </w:pPr>
    </w:p>
    <w:p w14:paraId="1CC189CF" w14:textId="04169DA2" w:rsidR="00146C1B" w:rsidRDefault="00146C1B" w:rsidP="00273DBB">
      <w:pPr>
        <w:spacing w:after="0"/>
        <w:rPr>
          <w:rFonts w:eastAsia="Calibri" w:cs="Times New Roman"/>
          <w:szCs w:val="24"/>
        </w:rPr>
      </w:pPr>
      <w:r>
        <w:rPr>
          <w:rFonts w:eastAsia="Calibri" w:cs="Times New Roman"/>
          <w:szCs w:val="24"/>
        </w:rPr>
        <w:t xml:space="preserve">Lagt er tí upp til, at tað í § 22 a, stk. 1 verður ásett, at ein grannskoðari ella grannskoðanarvirki, </w:t>
      </w:r>
      <w:r w:rsidRPr="00146C1B">
        <w:rPr>
          <w:rFonts w:eastAsia="Calibri" w:cs="Times New Roman"/>
          <w:szCs w:val="24"/>
        </w:rPr>
        <w:t>sum grannskoðar fyritøkur av almennum áhuga,</w:t>
      </w:r>
      <w:r>
        <w:rPr>
          <w:rFonts w:eastAsia="Calibri" w:cs="Times New Roman"/>
          <w:szCs w:val="24"/>
        </w:rPr>
        <w:t xml:space="preserve"> u</w:t>
      </w:r>
      <w:r w:rsidRPr="00146C1B">
        <w:rPr>
          <w:rFonts w:eastAsia="Calibri" w:cs="Times New Roman"/>
          <w:szCs w:val="24"/>
        </w:rPr>
        <w:t xml:space="preserve">ttan mun til </w:t>
      </w:r>
      <w:r w:rsidR="008F620B">
        <w:rPr>
          <w:rFonts w:eastAsia="Calibri" w:cs="Times New Roman"/>
          <w:szCs w:val="24"/>
        </w:rPr>
        <w:t>ásetingina</w:t>
      </w:r>
      <w:r w:rsidRPr="00146C1B">
        <w:rPr>
          <w:rFonts w:eastAsia="Calibri" w:cs="Times New Roman"/>
          <w:szCs w:val="24"/>
        </w:rPr>
        <w:t xml:space="preserve"> í art</w:t>
      </w:r>
      <w:r w:rsidR="008F620B">
        <w:rPr>
          <w:rFonts w:eastAsia="Calibri" w:cs="Times New Roman"/>
          <w:szCs w:val="24"/>
        </w:rPr>
        <w:t>.</w:t>
      </w:r>
      <w:r w:rsidRPr="00146C1B">
        <w:rPr>
          <w:rFonts w:eastAsia="Calibri" w:cs="Times New Roman"/>
          <w:szCs w:val="24"/>
        </w:rPr>
        <w:t xml:space="preserve"> 5, stk. 1 í </w:t>
      </w:r>
      <w:proofErr w:type="spellStart"/>
      <w:r w:rsidR="00594734">
        <w:rPr>
          <w:rFonts w:eastAsia="Calibri" w:cs="Times New Roman"/>
          <w:szCs w:val="24"/>
        </w:rPr>
        <w:t>ES-</w:t>
      </w:r>
      <w:r w:rsidRPr="00146C1B">
        <w:rPr>
          <w:rFonts w:eastAsia="Calibri" w:cs="Times New Roman"/>
          <w:szCs w:val="24"/>
        </w:rPr>
        <w:t>fyriskipanini</w:t>
      </w:r>
      <w:proofErr w:type="spellEnd"/>
      <w:r w:rsidRPr="00146C1B">
        <w:rPr>
          <w:rFonts w:eastAsia="Calibri" w:cs="Times New Roman"/>
          <w:szCs w:val="24"/>
        </w:rPr>
        <w:t>, k</w:t>
      </w:r>
      <w:r w:rsidR="00594734">
        <w:rPr>
          <w:rFonts w:eastAsia="Calibri" w:cs="Times New Roman"/>
          <w:szCs w:val="24"/>
        </w:rPr>
        <w:t>unnu</w:t>
      </w:r>
      <w:r>
        <w:rPr>
          <w:rFonts w:eastAsia="Calibri" w:cs="Times New Roman"/>
          <w:szCs w:val="24"/>
        </w:rPr>
        <w:t xml:space="preserve"> </w:t>
      </w:r>
      <w:r w:rsidRPr="00146C1B">
        <w:rPr>
          <w:rFonts w:eastAsia="Calibri" w:cs="Times New Roman"/>
          <w:szCs w:val="24"/>
        </w:rPr>
        <w:t xml:space="preserve">fremja </w:t>
      </w:r>
      <w:r w:rsidR="00D923A7">
        <w:rPr>
          <w:rFonts w:eastAsia="Calibri" w:cs="Times New Roman"/>
          <w:szCs w:val="24"/>
        </w:rPr>
        <w:t>ávísar</w:t>
      </w:r>
      <w:r w:rsidRPr="00146C1B">
        <w:rPr>
          <w:rFonts w:eastAsia="Calibri" w:cs="Times New Roman"/>
          <w:szCs w:val="24"/>
        </w:rPr>
        <w:t xml:space="preserve"> uppgávur fyri </w:t>
      </w:r>
      <w:proofErr w:type="spellStart"/>
      <w:r w:rsidRPr="00146C1B">
        <w:rPr>
          <w:rFonts w:eastAsia="Calibri" w:cs="Times New Roman"/>
          <w:szCs w:val="24"/>
        </w:rPr>
        <w:t>grannskoðanarkundan</w:t>
      </w:r>
      <w:proofErr w:type="spellEnd"/>
      <w:r w:rsidRPr="00146C1B">
        <w:rPr>
          <w:rFonts w:eastAsia="Calibri" w:cs="Times New Roman"/>
          <w:szCs w:val="24"/>
        </w:rPr>
        <w:t xml:space="preserve"> og tess móður- og </w:t>
      </w:r>
      <w:proofErr w:type="spellStart"/>
      <w:r w:rsidRPr="00146C1B">
        <w:rPr>
          <w:rFonts w:eastAsia="Calibri" w:cs="Times New Roman"/>
          <w:szCs w:val="24"/>
        </w:rPr>
        <w:t>dótturfyritøkur</w:t>
      </w:r>
      <w:proofErr w:type="spellEnd"/>
      <w:r w:rsidR="00D923A7">
        <w:rPr>
          <w:rFonts w:eastAsia="Calibri" w:cs="Times New Roman"/>
          <w:szCs w:val="24"/>
        </w:rPr>
        <w:t xml:space="preserve">, </w:t>
      </w:r>
      <w:proofErr w:type="spellStart"/>
      <w:r w:rsidR="00D923A7">
        <w:rPr>
          <w:rFonts w:eastAsia="Calibri" w:cs="Times New Roman"/>
          <w:szCs w:val="24"/>
        </w:rPr>
        <w:t>heruppií</w:t>
      </w:r>
      <w:proofErr w:type="spellEnd"/>
      <w:r w:rsidR="00D923A7">
        <w:rPr>
          <w:rFonts w:eastAsia="Calibri" w:cs="Times New Roman"/>
          <w:szCs w:val="24"/>
        </w:rPr>
        <w:t xml:space="preserve"> ávísar nevndar </w:t>
      </w:r>
      <w:r w:rsidR="008F620B">
        <w:rPr>
          <w:rFonts w:eastAsia="Calibri" w:cs="Times New Roman"/>
          <w:szCs w:val="24"/>
        </w:rPr>
        <w:t xml:space="preserve">uppgávur innan skatt, metingar í sambandi við veitingar frá </w:t>
      </w:r>
      <w:proofErr w:type="spellStart"/>
      <w:r w:rsidR="008F620B">
        <w:rPr>
          <w:rFonts w:eastAsia="Calibri" w:cs="Times New Roman"/>
          <w:szCs w:val="24"/>
        </w:rPr>
        <w:t>aktuari</w:t>
      </w:r>
      <w:proofErr w:type="spellEnd"/>
      <w:r w:rsidR="008F620B">
        <w:rPr>
          <w:rFonts w:eastAsia="Calibri" w:cs="Times New Roman"/>
          <w:szCs w:val="24"/>
        </w:rPr>
        <w:t xml:space="preserve"> og í</w:t>
      </w:r>
      <w:r w:rsidR="00594734">
        <w:rPr>
          <w:rFonts w:eastAsia="Calibri" w:cs="Times New Roman"/>
          <w:szCs w:val="24"/>
        </w:rPr>
        <w:t xml:space="preserve"> sambandi við</w:t>
      </w:r>
      <w:r w:rsidR="008F620B">
        <w:rPr>
          <w:rFonts w:eastAsia="Calibri" w:cs="Times New Roman"/>
          <w:szCs w:val="24"/>
        </w:rPr>
        <w:t xml:space="preserve"> rættarmál.</w:t>
      </w:r>
    </w:p>
    <w:p w14:paraId="1AF59DC0" w14:textId="10CDD1B9" w:rsidR="00D923A7" w:rsidRDefault="00D923A7" w:rsidP="00273DBB">
      <w:pPr>
        <w:spacing w:after="0"/>
        <w:rPr>
          <w:rFonts w:eastAsia="Calibri" w:cs="Times New Roman"/>
          <w:szCs w:val="24"/>
        </w:rPr>
      </w:pPr>
    </w:p>
    <w:p w14:paraId="4A743DD6" w14:textId="00C4ACE0" w:rsidR="00A013F4" w:rsidRDefault="00D923A7" w:rsidP="00273DBB">
      <w:pPr>
        <w:spacing w:after="0"/>
        <w:rPr>
          <w:rFonts w:eastAsia="Calibri" w:cs="Times New Roman"/>
          <w:szCs w:val="24"/>
        </w:rPr>
      </w:pPr>
      <w:r>
        <w:rPr>
          <w:rFonts w:eastAsia="Calibri" w:cs="Times New Roman"/>
          <w:szCs w:val="24"/>
        </w:rPr>
        <w:t xml:space="preserve">Stk. 2 ásetur, hvørjar treytir skulu vera </w:t>
      </w:r>
      <w:r w:rsidR="00545253">
        <w:rPr>
          <w:rFonts w:eastAsia="Calibri" w:cs="Times New Roman"/>
          <w:szCs w:val="24"/>
        </w:rPr>
        <w:t>loknar,</w:t>
      </w:r>
      <w:r>
        <w:rPr>
          <w:rFonts w:eastAsia="Calibri" w:cs="Times New Roman"/>
          <w:szCs w:val="24"/>
        </w:rPr>
        <w:t xml:space="preserve"> fyri at grannskoðarin kann veita tænastur sbrt. stk. 1. </w:t>
      </w:r>
    </w:p>
    <w:p w14:paraId="33064057" w14:textId="77777777" w:rsidR="00A013F4" w:rsidRDefault="00A013F4" w:rsidP="00273DBB">
      <w:pPr>
        <w:spacing w:after="0"/>
        <w:rPr>
          <w:rFonts w:eastAsia="Calibri" w:cs="Times New Roman"/>
          <w:szCs w:val="24"/>
        </w:rPr>
      </w:pPr>
    </w:p>
    <w:p w14:paraId="0C90CF62" w14:textId="3586F03E" w:rsidR="00A013F4" w:rsidRPr="00A013F4" w:rsidRDefault="00A013F4" w:rsidP="00273DBB">
      <w:pPr>
        <w:spacing w:after="0"/>
        <w:rPr>
          <w:rFonts w:eastAsia="Calibri" w:cs="Times New Roman"/>
          <w:szCs w:val="24"/>
        </w:rPr>
      </w:pPr>
      <w:r>
        <w:rPr>
          <w:rFonts w:eastAsia="Calibri" w:cs="Times New Roman"/>
          <w:szCs w:val="24"/>
        </w:rPr>
        <w:t xml:space="preserve">Treytirnar eru, at </w:t>
      </w:r>
      <w:r w:rsidRPr="00A013F4">
        <w:rPr>
          <w:rFonts w:eastAsia="Calibri" w:cs="Times New Roman"/>
          <w:szCs w:val="24"/>
        </w:rPr>
        <w:t>uppgávurnar hvør sær ella saman onga ella týdningarleysa ávirkan hava á grannskoðaða roknskapin</w:t>
      </w:r>
      <w:r>
        <w:rPr>
          <w:rFonts w:eastAsia="Calibri" w:cs="Times New Roman"/>
          <w:szCs w:val="24"/>
        </w:rPr>
        <w:t xml:space="preserve">, at </w:t>
      </w:r>
      <w:r w:rsidRPr="00A013F4">
        <w:rPr>
          <w:rFonts w:eastAsia="Calibri" w:cs="Times New Roman"/>
          <w:szCs w:val="24"/>
        </w:rPr>
        <w:t xml:space="preserve">metingin av ávirkanini á grannskoðaða roknskapin er skjalprógvað og greidd frá í </w:t>
      </w:r>
      <w:proofErr w:type="spellStart"/>
      <w:r w:rsidRPr="00A013F4">
        <w:rPr>
          <w:rFonts w:eastAsia="Calibri" w:cs="Times New Roman"/>
          <w:szCs w:val="24"/>
        </w:rPr>
        <w:t>grannskoðanarprotokollini</w:t>
      </w:r>
      <w:proofErr w:type="spellEnd"/>
      <w:r w:rsidR="008F620B">
        <w:rPr>
          <w:rFonts w:eastAsia="Calibri" w:cs="Times New Roman"/>
          <w:szCs w:val="24"/>
        </w:rPr>
        <w:t>, sum er</w:t>
      </w:r>
      <w:r w:rsidRPr="00A013F4">
        <w:rPr>
          <w:rFonts w:eastAsia="Calibri" w:cs="Times New Roman"/>
          <w:szCs w:val="24"/>
        </w:rPr>
        <w:t xml:space="preserve"> latin </w:t>
      </w:r>
      <w:proofErr w:type="spellStart"/>
      <w:r w:rsidRPr="00A013F4">
        <w:rPr>
          <w:rFonts w:eastAsia="Calibri" w:cs="Times New Roman"/>
          <w:szCs w:val="24"/>
        </w:rPr>
        <w:t>grannskoðanarbólkinum</w:t>
      </w:r>
      <w:proofErr w:type="spellEnd"/>
      <w:r w:rsidRPr="00A013F4">
        <w:rPr>
          <w:rFonts w:eastAsia="Calibri" w:cs="Times New Roman"/>
          <w:szCs w:val="24"/>
        </w:rPr>
        <w:t xml:space="preserve"> og nevndini, sbrt. art</w:t>
      </w:r>
      <w:r w:rsidR="008F620B">
        <w:rPr>
          <w:rFonts w:eastAsia="Calibri" w:cs="Times New Roman"/>
          <w:szCs w:val="24"/>
        </w:rPr>
        <w:t>.</w:t>
      </w:r>
      <w:r w:rsidRPr="00A013F4">
        <w:rPr>
          <w:rFonts w:eastAsia="Calibri" w:cs="Times New Roman"/>
          <w:szCs w:val="24"/>
        </w:rPr>
        <w:t xml:space="preserve"> 11 </w:t>
      </w:r>
      <w:r>
        <w:rPr>
          <w:rFonts w:eastAsia="Calibri" w:cs="Times New Roman"/>
          <w:szCs w:val="24"/>
        </w:rPr>
        <w:t>fyriskipanini,</w:t>
      </w:r>
      <w:r w:rsidRPr="00A013F4">
        <w:rPr>
          <w:rFonts w:eastAsia="Calibri" w:cs="Times New Roman"/>
          <w:szCs w:val="24"/>
        </w:rPr>
        <w:t xml:space="preserve"> og</w:t>
      </w:r>
      <w:r>
        <w:rPr>
          <w:rFonts w:eastAsia="Calibri" w:cs="Times New Roman"/>
          <w:szCs w:val="24"/>
        </w:rPr>
        <w:t xml:space="preserve"> at </w:t>
      </w:r>
      <w:r w:rsidRPr="00A013F4">
        <w:rPr>
          <w:rFonts w:eastAsia="Calibri" w:cs="Times New Roman"/>
          <w:szCs w:val="24"/>
        </w:rPr>
        <w:t xml:space="preserve">grannskoðarin og grannskoðanarvirkið lúka treytirnar um </w:t>
      </w:r>
      <w:proofErr w:type="spellStart"/>
      <w:r w:rsidRPr="00A013F4">
        <w:rPr>
          <w:rFonts w:eastAsia="Calibri" w:cs="Times New Roman"/>
          <w:szCs w:val="24"/>
        </w:rPr>
        <w:t>óheftni</w:t>
      </w:r>
      <w:proofErr w:type="spellEnd"/>
      <w:r w:rsidRPr="00A013F4">
        <w:rPr>
          <w:rFonts w:eastAsia="Calibri" w:cs="Times New Roman"/>
          <w:szCs w:val="24"/>
        </w:rPr>
        <w:t xml:space="preserve"> í § 22.</w:t>
      </w:r>
    </w:p>
    <w:p w14:paraId="42F36B24" w14:textId="3BD04A31" w:rsidR="00D923A7" w:rsidRPr="00A013F4" w:rsidRDefault="00D923A7" w:rsidP="00273DBB">
      <w:pPr>
        <w:spacing w:after="0"/>
        <w:rPr>
          <w:rFonts w:eastAsia="Calibri" w:cs="Times New Roman"/>
          <w:szCs w:val="24"/>
        </w:rPr>
      </w:pPr>
    </w:p>
    <w:p w14:paraId="40BAFCC9" w14:textId="79B04BD3" w:rsidR="00A013F4" w:rsidRPr="00A013F4" w:rsidRDefault="00A013F4" w:rsidP="00273DBB">
      <w:pPr>
        <w:spacing w:after="0"/>
        <w:rPr>
          <w:rFonts w:eastAsia="Calibri" w:cs="Times New Roman"/>
          <w:i/>
          <w:szCs w:val="24"/>
        </w:rPr>
      </w:pPr>
      <w:r w:rsidRPr="00A013F4">
        <w:rPr>
          <w:rFonts w:eastAsia="Calibri" w:cs="Times New Roman"/>
          <w:i/>
          <w:szCs w:val="24"/>
        </w:rPr>
        <w:t>§ 22 b</w:t>
      </w:r>
    </w:p>
    <w:p w14:paraId="0967F88C" w14:textId="75B43672" w:rsidR="00A25F9E" w:rsidRDefault="00A013F4" w:rsidP="00273DBB">
      <w:pPr>
        <w:spacing w:after="0"/>
        <w:rPr>
          <w:rFonts w:cs="Times New Roman"/>
        </w:rPr>
      </w:pPr>
      <w:r>
        <w:rPr>
          <w:rFonts w:eastAsia="Calibri" w:cs="Times New Roman"/>
          <w:szCs w:val="24"/>
        </w:rPr>
        <w:t>Art</w:t>
      </w:r>
      <w:r w:rsidR="008F620B">
        <w:rPr>
          <w:rFonts w:eastAsia="Calibri" w:cs="Times New Roman"/>
          <w:szCs w:val="24"/>
        </w:rPr>
        <w:t>.</w:t>
      </w:r>
      <w:r>
        <w:rPr>
          <w:rFonts w:eastAsia="Calibri" w:cs="Times New Roman"/>
          <w:szCs w:val="24"/>
        </w:rPr>
        <w:t xml:space="preserve"> 4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Pr>
          <w:rFonts w:cs="Times New Roman"/>
        </w:rPr>
        <w:t xml:space="preserve"> </w:t>
      </w:r>
      <w:r>
        <w:rPr>
          <w:rFonts w:cs="Times New Roman"/>
        </w:rPr>
        <w:t xml:space="preserve">hevur ymsar ásetingar um samsýningina fyri grannskoðan. </w:t>
      </w:r>
    </w:p>
    <w:p w14:paraId="3C62B1C6" w14:textId="77777777" w:rsidR="00A25F9E" w:rsidRDefault="00A25F9E" w:rsidP="00273DBB">
      <w:pPr>
        <w:spacing w:after="0"/>
        <w:rPr>
          <w:rFonts w:cs="Times New Roman"/>
        </w:rPr>
      </w:pPr>
    </w:p>
    <w:p w14:paraId="6F9B5A52" w14:textId="7CA39D06" w:rsidR="00A25F9E" w:rsidRPr="00684E61" w:rsidRDefault="004C0E67" w:rsidP="00273DBB">
      <w:pPr>
        <w:spacing w:after="0"/>
        <w:rPr>
          <w:rFonts w:eastAsia="Calibri" w:cs="Times New Roman"/>
          <w:szCs w:val="24"/>
        </w:rPr>
      </w:pPr>
      <w:r>
        <w:rPr>
          <w:rFonts w:cs="Times New Roman"/>
        </w:rPr>
        <w:t>Art</w:t>
      </w:r>
      <w:r w:rsidR="008F620B">
        <w:rPr>
          <w:rFonts w:cs="Times New Roman"/>
        </w:rPr>
        <w:t>.</w:t>
      </w:r>
      <w:r>
        <w:rPr>
          <w:rFonts w:cs="Times New Roman"/>
        </w:rPr>
        <w:t xml:space="preserve"> 4, stk. 2 </w:t>
      </w:r>
      <w:r w:rsidR="00A25F9E">
        <w:rPr>
          <w:rFonts w:cs="Times New Roman"/>
        </w:rPr>
        <w:t>ásetur, at ein grannskoðari ella grannskoða</w:t>
      </w:r>
      <w:r w:rsidR="006838E0">
        <w:rPr>
          <w:rFonts w:cs="Times New Roman"/>
        </w:rPr>
        <w:t>nar</w:t>
      </w:r>
      <w:r w:rsidR="00A25F9E">
        <w:rPr>
          <w:rFonts w:cs="Times New Roman"/>
        </w:rPr>
        <w:t xml:space="preserve">virki, sum í trý ella fleiri fylgjandi roknskaparár, veitir einari fyritøku av almennum áhuga, tess </w:t>
      </w:r>
      <w:proofErr w:type="spellStart"/>
      <w:r w:rsidR="00A25F9E">
        <w:rPr>
          <w:rFonts w:cs="Times New Roman"/>
        </w:rPr>
        <w:t>móðurfyritøku</w:t>
      </w:r>
      <w:proofErr w:type="spellEnd"/>
      <w:r w:rsidR="00A25F9E">
        <w:rPr>
          <w:rFonts w:cs="Times New Roman"/>
        </w:rPr>
        <w:t xml:space="preserve"> ella </w:t>
      </w:r>
      <w:proofErr w:type="spellStart"/>
      <w:r w:rsidR="00A25F9E">
        <w:rPr>
          <w:rFonts w:cs="Times New Roman"/>
        </w:rPr>
        <w:t>samtøkufyritøkum</w:t>
      </w:r>
      <w:proofErr w:type="spellEnd"/>
      <w:r w:rsidR="00A25F9E">
        <w:rPr>
          <w:rFonts w:cs="Times New Roman"/>
        </w:rPr>
        <w:t>, hvørs roknskap grannskoðarin ella grannskoð</w:t>
      </w:r>
      <w:r w:rsidR="006838E0">
        <w:rPr>
          <w:rFonts w:cs="Times New Roman"/>
        </w:rPr>
        <w:t>anar</w:t>
      </w:r>
      <w:r w:rsidR="00A25F9E">
        <w:rPr>
          <w:rFonts w:cs="Times New Roman"/>
        </w:rPr>
        <w:t>virki</w:t>
      </w:r>
      <w:r w:rsidR="00545253">
        <w:rPr>
          <w:rFonts w:cs="Times New Roman"/>
        </w:rPr>
        <w:t>ð</w:t>
      </w:r>
      <w:r w:rsidR="00A25F9E">
        <w:rPr>
          <w:rFonts w:cs="Times New Roman"/>
        </w:rPr>
        <w:t xml:space="preserve"> grannskoðar, aðrar </w:t>
      </w:r>
      <w:proofErr w:type="spellStart"/>
      <w:r w:rsidR="00A25F9E">
        <w:rPr>
          <w:rFonts w:cs="Times New Roman"/>
        </w:rPr>
        <w:t>ikki-grannskoða</w:t>
      </w:r>
      <w:r w:rsidR="004D3A80">
        <w:rPr>
          <w:rFonts w:cs="Times New Roman"/>
        </w:rPr>
        <w:t>na</w:t>
      </w:r>
      <w:r w:rsidR="00A25F9E">
        <w:rPr>
          <w:rFonts w:cs="Times New Roman"/>
        </w:rPr>
        <w:t>rtænastur</w:t>
      </w:r>
      <w:proofErr w:type="spellEnd"/>
      <w:r w:rsidR="00A25F9E">
        <w:rPr>
          <w:rFonts w:cs="Times New Roman"/>
        </w:rPr>
        <w:t xml:space="preserve"> enn tær, sum eru nevndar í art</w:t>
      </w:r>
      <w:r w:rsidR="008F620B">
        <w:rPr>
          <w:rFonts w:cs="Times New Roman"/>
        </w:rPr>
        <w:t>.</w:t>
      </w:r>
      <w:r w:rsidR="00A25F9E">
        <w:rPr>
          <w:rFonts w:cs="Times New Roman"/>
        </w:rPr>
        <w:t xml:space="preserve"> 5, </w:t>
      </w:r>
      <w:r w:rsidR="006838E0">
        <w:rPr>
          <w:rFonts w:cs="Times New Roman"/>
        </w:rPr>
        <w:t>kann</w:t>
      </w:r>
      <w:r w:rsidR="00A25F9E">
        <w:rPr>
          <w:rFonts w:cs="Times New Roman"/>
        </w:rPr>
        <w:t xml:space="preserve"> samsýningin fyri hesar </w:t>
      </w:r>
      <w:proofErr w:type="spellStart"/>
      <w:r w:rsidR="00A25F9E">
        <w:rPr>
          <w:rFonts w:cs="Times New Roman"/>
        </w:rPr>
        <w:t>ikki-grannskoða</w:t>
      </w:r>
      <w:r w:rsidR="008F620B">
        <w:rPr>
          <w:rFonts w:cs="Times New Roman"/>
        </w:rPr>
        <w:t>na</w:t>
      </w:r>
      <w:r w:rsidR="00A25F9E">
        <w:rPr>
          <w:rFonts w:cs="Times New Roman"/>
        </w:rPr>
        <w:t>rtænastur</w:t>
      </w:r>
      <w:proofErr w:type="spellEnd"/>
      <w:r w:rsidR="00A25F9E">
        <w:rPr>
          <w:rFonts w:cs="Times New Roman"/>
        </w:rPr>
        <w:t xml:space="preserve"> </w:t>
      </w:r>
      <w:r w:rsidR="006838E0">
        <w:rPr>
          <w:rFonts w:cs="Times New Roman"/>
        </w:rPr>
        <w:t>í mesta lagi ver</w:t>
      </w:r>
      <w:r w:rsidR="00A25F9E">
        <w:rPr>
          <w:rFonts w:cs="Times New Roman"/>
        </w:rPr>
        <w:t xml:space="preserve">a 70 % av </w:t>
      </w:r>
      <w:proofErr w:type="spellStart"/>
      <w:r w:rsidR="00A25F9E">
        <w:rPr>
          <w:rFonts w:cs="Times New Roman"/>
        </w:rPr>
        <w:t>miðalsamsýningini</w:t>
      </w:r>
      <w:proofErr w:type="spellEnd"/>
      <w:r w:rsidR="00A25F9E">
        <w:rPr>
          <w:rFonts w:cs="Times New Roman"/>
        </w:rPr>
        <w:t xml:space="preserve"> </w:t>
      </w:r>
      <w:r w:rsidR="00443BD6">
        <w:rPr>
          <w:rFonts w:cs="Times New Roman"/>
        </w:rPr>
        <w:t xml:space="preserve">fyri grannskoðanina </w:t>
      </w:r>
      <w:r w:rsidR="00A25F9E">
        <w:rPr>
          <w:rFonts w:cs="Times New Roman"/>
        </w:rPr>
        <w:t>trý tey seinastu árini</w:t>
      </w:r>
      <w:r w:rsidR="006838E0">
        <w:rPr>
          <w:rFonts w:cs="Times New Roman"/>
        </w:rPr>
        <w:t xml:space="preserve"> og – um tað er</w:t>
      </w:r>
      <w:r w:rsidR="004D3A80">
        <w:rPr>
          <w:rFonts w:cs="Times New Roman"/>
        </w:rPr>
        <w:t xml:space="preserve"> viðkomandi – </w:t>
      </w:r>
      <w:r w:rsidR="00443BD6">
        <w:rPr>
          <w:rFonts w:cs="Times New Roman"/>
        </w:rPr>
        <w:t xml:space="preserve"> grannskoðan av </w:t>
      </w:r>
      <w:proofErr w:type="spellStart"/>
      <w:r w:rsidR="004D3A80">
        <w:rPr>
          <w:rFonts w:cs="Times New Roman"/>
        </w:rPr>
        <w:t>móðurfyritøkuni</w:t>
      </w:r>
      <w:proofErr w:type="spellEnd"/>
      <w:r w:rsidR="006838E0">
        <w:rPr>
          <w:rFonts w:cs="Times New Roman"/>
        </w:rPr>
        <w:t>, og t</w:t>
      </w:r>
      <w:r w:rsidR="004D3A80">
        <w:rPr>
          <w:rFonts w:cs="Times New Roman"/>
        </w:rPr>
        <w:t>eimum</w:t>
      </w:r>
      <w:r w:rsidR="006838E0">
        <w:rPr>
          <w:rFonts w:cs="Times New Roman"/>
        </w:rPr>
        <w:t xml:space="preserve"> fyritøku</w:t>
      </w:r>
      <w:r w:rsidR="004D3A80">
        <w:rPr>
          <w:rFonts w:cs="Times New Roman"/>
        </w:rPr>
        <w:t>m</w:t>
      </w:r>
      <w:r w:rsidR="006838E0">
        <w:rPr>
          <w:rFonts w:cs="Times New Roman"/>
        </w:rPr>
        <w:t xml:space="preserve">, sum hon hevur ræði á, og grannskoðan av </w:t>
      </w:r>
      <w:proofErr w:type="spellStart"/>
      <w:r w:rsidR="006838E0">
        <w:rPr>
          <w:rFonts w:cs="Times New Roman"/>
        </w:rPr>
        <w:t>samtøkuroknskapinum</w:t>
      </w:r>
      <w:proofErr w:type="spellEnd"/>
      <w:r w:rsidR="00A25F9E">
        <w:rPr>
          <w:rFonts w:cs="Times New Roman"/>
        </w:rPr>
        <w:t xml:space="preserve">. </w:t>
      </w:r>
    </w:p>
    <w:p w14:paraId="2B9D9589" w14:textId="77777777" w:rsidR="001C4A63" w:rsidRDefault="001C4A63" w:rsidP="00273DBB">
      <w:pPr>
        <w:spacing w:after="0"/>
        <w:rPr>
          <w:rFonts w:cs="Times New Roman"/>
        </w:rPr>
      </w:pPr>
    </w:p>
    <w:p w14:paraId="09F3999C" w14:textId="77484C21" w:rsidR="00A25F9E" w:rsidRDefault="006838E0" w:rsidP="00273DBB">
      <w:pPr>
        <w:spacing w:after="0"/>
        <w:rPr>
          <w:rFonts w:cs="Times New Roman"/>
        </w:rPr>
      </w:pPr>
      <w:r>
        <w:rPr>
          <w:rFonts w:cs="Times New Roman"/>
        </w:rPr>
        <w:t xml:space="preserve">Ásetingin er við til at tryggja, at grannskoðarar ikki gjøgnum samsýningar fyri </w:t>
      </w:r>
      <w:proofErr w:type="spellStart"/>
      <w:r>
        <w:rPr>
          <w:rFonts w:cs="Times New Roman"/>
        </w:rPr>
        <w:t>ikki-grannskoðanaruppgávur</w:t>
      </w:r>
      <w:proofErr w:type="spellEnd"/>
      <w:r>
        <w:rPr>
          <w:rFonts w:cs="Times New Roman"/>
        </w:rPr>
        <w:t xml:space="preserve"> verða fíggjarliga tengdir at einari fyritøku av almennum áhuga á ein slíkan hátt, at spurnartekin kann verða sett við </w:t>
      </w:r>
      <w:proofErr w:type="spellStart"/>
      <w:r>
        <w:rPr>
          <w:rFonts w:cs="Times New Roman"/>
        </w:rPr>
        <w:t>óheftni</w:t>
      </w:r>
      <w:proofErr w:type="spellEnd"/>
      <w:r>
        <w:rPr>
          <w:rFonts w:cs="Times New Roman"/>
        </w:rPr>
        <w:t xml:space="preserve">.   </w:t>
      </w:r>
    </w:p>
    <w:p w14:paraId="3DBC7909" w14:textId="41D74330" w:rsidR="00A25F9E" w:rsidRDefault="00A25F9E" w:rsidP="00273DBB">
      <w:pPr>
        <w:spacing w:after="0"/>
        <w:rPr>
          <w:rFonts w:cs="Times New Roman"/>
        </w:rPr>
      </w:pPr>
    </w:p>
    <w:p w14:paraId="7A396113" w14:textId="6F2D497F" w:rsidR="001C4A63" w:rsidRDefault="00443BD6" w:rsidP="00273DBB">
      <w:pPr>
        <w:spacing w:after="0"/>
        <w:rPr>
          <w:rFonts w:cs="Times New Roman"/>
        </w:rPr>
      </w:pPr>
      <w:r>
        <w:rPr>
          <w:rFonts w:cs="Times New Roman"/>
        </w:rPr>
        <w:t>Sambært</w:t>
      </w:r>
      <w:r w:rsidR="001C4A63">
        <w:rPr>
          <w:rFonts w:cs="Times New Roman"/>
        </w:rPr>
        <w:t xml:space="preserve"> fyriskipanini er møguleiki fyri, at </w:t>
      </w:r>
      <w:proofErr w:type="spellStart"/>
      <w:r w:rsidR="001C4A63">
        <w:rPr>
          <w:rFonts w:cs="Times New Roman"/>
        </w:rPr>
        <w:t>ES-limalondini</w:t>
      </w:r>
      <w:proofErr w:type="spellEnd"/>
      <w:r w:rsidR="001C4A63">
        <w:rPr>
          <w:rFonts w:cs="Times New Roman"/>
        </w:rPr>
        <w:t xml:space="preserve"> í </w:t>
      </w:r>
      <w:proofErr w:type="spellStart"/>
      <w:r w:rsidR="001C4A63">
        <w:rPr>
          <w:rFonts w:cs="Times New Roman"/>
        </w:rPr>
        <w:t>nationalari</w:t>
      </w:r>
      <w:proofErr w:type="spellEnd"/>
      <w:r w:rsidR="001C4A63">
        <w:rPr>
          <w:rFonts w:cs="Times New Roman"/>
        </w:rPr>
        <w:t xml:space="preserve"> lóggávu loyva undantaki frá </w:t>
      </w:r>
      <w:proofErr w:type="spellStart"/>
      <w:r w:rsidR="001C4A63">
        <w:rPr>
          <w:rFonts w:cs="Times New Roman"/>
        </w:rPr>
        <w:t>ásetingini</w:t>
      </w:r>
      <w:proofErr w:type="spellEnd"/>
      <w:r w:rsidR="001C4A63">
        <w:rPr>
          <w:rFonts w:cs="Times New Roman"/>
        </w:rPr>
        <w:t xml:space="preserve"> í serligum førum. </w:t>
      </w:r>
    </w:p>
    <w:p w14:paraId="00E88111" w14:textId="6F2E945C" w:rsidR="001C4A63" w:rsidRDefault="001C4A63" w:rsidP="00273DBB">
      <w:pPr>
        <w:spacing w:after="0"/>
        <w:rPr>
          <w:rFonts w:cs="Times New Roman"/>
        </w:rPr>
      </w:pPr>
    </w:p>
    <w:p w14:paraId="72F20D9D" w14:textId="6DA4A23E" w:rsidR="001C4A63" w:rsidRDefault="001C4A63" w:rsidP="00273DBB">
      <w:pPr>
        <w:spacing w:after="0"/>
        <w:rPr>
          <w:rFonts w:cs="Times New Roman"/>
        </w:rPr>
      </w:pPr>
      <w:r>
        <w:rPr>
          <w:rFonts w:cs="Times New Roman"/>
        </w:rPr>
        <w:t>Tí verður lagt upp til, at tað í § 22 b, stk. 1 verður ásett, at Skráseting Føroya</w:t>
      </w:r>
      <w:r w:rsidRPr="001C4A63">
        <w:rPr>
          <w:rFonts w:cs="Times New Roman"/>
        </w:rPr>
        <w:t xml:space="preserve"> </w:t>
      </w:r>
      <w:r>
        <w:rPr>
          <w:rFonts w:cs="Times New Roman"/>
        </w:rPr>
        <w:t>e</w:t>
      </w:r>
      <w:r w:rsidRPr="001C4A63">
        <w:rPr>
          <w:rFonts w:cs="Times New Roman"/>
        </w:rPr>
        <w:t xml:space="preserve">ftir grundaða umsókn frá grannskoðara ella grannskoðanarvirki í hendinga førum og undir heilt serligum umstøðum </w:t>
      </w:r>
      <w:r>
        <w:rPr>
          <w:rFonts w:cs="Times New Roman"/>
        </w:rPr>
        <w:t xml:space="preserve">kann </w:t>
      </w:r>
      <w:r w:rsidRPr="001C4A63">
        <w:rPr>
          <w:rFonts w:cs="Times New Roman"/>
        </w:rPr>
        <w:t xml:space="preserve">geva grannskoðaranum ella </w:t>
      </w:r>
      <w:proofErr w:type="spellStart"/>
      <w:r w:rsidRPr="001C4A63">
        <w:rPr>
          <w:rFonts w:cs="Times New Roman"/>
        </w:rPr>
        <w:t>grannskoðanarvirkinum</w:t>
      </w:r>
      <w:proofErr w:type="spellEnd"/>
      <w:r w:rsidRPr="001C4A63">
        <w:rPr>
          <w:rFonts w:cs="Times New Roman"/>
        </w:rPr>
        <w:t xml:space="preserve"> undant</w:t>
      </w:r>
      <w:r w:rsidR="004D3A80">
        <w:rPr>
          <w:rFonts w:cs="Times New Roman"/>
        </w:rPr>
        <w:t>ak</w:t>
      </w:r>
      <w:r w:rsidRPr="001C4A63">
        <w:rPr>
          <w:rFonts w:cs="Times New Roman"/>
        </w:rPr>
        <w:t xml:space="preserve"> frá </w:t>
      </w:r>
      <w:proofErr w:type="spellStart"/>
      <w:r w:rsidRPr="001C4A63">
        <w:rPr>
          <w:rFonts w:cs="Times New Roman"/>
        </w:rPr>
        <w:t>avmarkingini</w:t>
      </w:r>
      <w:proofErr w:type="spellEnd"/>
      <w:r w:rsidRPr="001C4A63">
        <w:rPr>
          <w:rFonts w:cs="Times New Roman"/>
        </w:rPr>
        <w:t xml:space="preserve"> í art</w:t>
      </w:r>
      <w:r w:rsidR="004D3A80">
        <w:rPr>
          <w:rFonts w:cs="Times New Roman"/>
        </w:rPr>
        <w:t>.</w:t>
      </w:r>
      <w:r w:rsidRPr="001C4A63">
        <w:rPr>
          <w:rFonts w:cs="Times New Roman"/>
        </w:rPr>
        <w:t xml:space="preserve"> 4, stk. 2.</w:t>
      </w:r>
      <w:r>
        <w:rPr>
          <w:rFonts w:cs="Times New Roman"/>
        </w:rPr>
        <w:t xml:space="preserve"> Undant</w:t>
      </w:r>
      <w:r w:rsidR="004D3A80">
        <w:rPr>
          <w:rFonts w:cs="Times New Roman"/>
        </w:rPr>
        <w:t>ak</w:t>
      </w:r>
      <w:r>
        <w:rPr>
          <w:rFonts w:cs="Times New Roman"/>
        </w:rPr>
        <w:t xml:space="preserve"> eigur einans at verða givi</w:t>
      </w:r>
      <w:r w:rsidR="00545253">
        <w:rPr>
          <w:rFonts w:cs="Times New Roman"/>
        </w:rPr>
        <w:t>ð</w:t>
      </w:r>
      <w:r>
        <w:rPr>
          <w:rFonts w:cs="Times New Roman"/>
        </w:rPr>
        <w:t xml:space="preserve"> í einstøkum førum, og kann </w:t>
      </w:r>
      <w:r>
        <w:rPr>
          <w:rFonts w:cs="Times New Roman"/>
        </w:rPr>
        <w:lastRenderedPageBreak/>
        <w:t>m.a. verða givi</w:t>
      </w:r>
      <w:r w:rsidR="004D3A80">
        <w:rPr>
          <w:rFonts w:cs="Times New Roman"/>
        </w:rPr>
        <w:t>ð</w:t>
      </w:r>
      <w:r w:rsidR="00545253">
        <w:rPr>
          <w:rFonts w:cs="Times New Roman"/>
        </w:rPr>
        <w:t>,</w:t>
      </w:r>
      <w:r>
        <w:rPr>
          <w:rFonts w:cs="Times New Roman"/>
        </w:rPr>
        <w:t xml:space="preserve"> um </w:t>
      </w:r>
      <w:r w:rsidR="00DB0981">
        <w:rPr>
          <w:rFonts w:cs="Times New Roman"/>
        </w:rPr>
        <w:t xml:space="preserve">tað </w:t>
      </w:r>
      <w:r>
        <w:rPr>
          <w:rFonts w:cs="Times New Roman"/>
        </w:rPr>
        <w:t xml:space="preserve">hevur við sær týðandi bága fyri </w:t>
      </w:r>
      <w:proofErr w:type="spellStart"/>
      <w:r>
        <w:rPr>
          <w:rFonts w:cs="Times New Roman"/>
        </w:rPr>
        <w:t>grannskoðanarkundan</w:t>
      </w:r>
      <w:proofErr w:type="spellEnd"/>
      <w:r w:rsidR="00DB0981">
        <w:rPr>
          <w:rFonts w:cs="Times New Roman"/>
        </w:rPr>
        <w:t xml:space="preserve"> um grannskoðarin ikki luttekur</w:t>
      </w:r>
      <w:r>
        <w:rPr>
          <w:rFonts w:cs="Times New Roman"/>
        </w:rPr>
        <w:t xml:space="preserve">. </w:t>
      </w:r>
    </w:p>
    <w:p w14:paraId="0E39E93F" w14:textId="77777777" w:rsidR="001C4A63" w:rsidRDefault="001C4A63" w:rsidP="00273DBB">
      <w:pPr>
        <w:spacing w:after="0"/>
        <w:rPr>
          <w:rFonts w:cs="Times New Roman"/>
        </w:rPr>
      </w:pPr>
    </w:p>
    <w:p w14:paraId="1002A45D" w14:textId="7B5530B1" w:rsidR="001C4A63" w:rsidRPr="001C4A63" w:rsidRDefault="001C4A63" w:rsidP="00273DBB">
      <w:pPr>
        <w:spacing w:after="0"/>
        <w:rPr>
          <w:rFonts w:cs="Times New Roman"/>
        </w:rPr>
      </w:pPr>
      <w:r>
        <w:rPr>
          <w:rFonts w:cs="Times New Roman"/>
        </w:rPr>
        <w:t xml:space="preserve">Um undantøka verður givin, kann tað sambært stk. </w:t>
      </w:r>
      <w:r w:rsidRPr="001C4A63">
        <w:rPr>
          <w:rFonts w:cs="Times New Roman"/>
        </w:rPr>
        <w:t xml:space="preserve">2 í mesta lagi verða fyri 1 roknskaparár. </w:t>
      </w:r>
    </w:p>
    <w:p w14:paraId="68FE7EB6" w14:textId="3CA6EC7B" w:rsidR="001C4A63" w:rsidRDefault="001C4A63" w:rsidP="00273DBB">
      <w:pPr>
        <w:spacing w:after="0"/>
        <w:rPr>
          <w:rFonts w:cs="Times New Roman"/>
        </w:rPr>
      </w:pPr>
    </w:p>
    <w:p w14:paraId="6ACB1095" w14:textId="1A24E3D3" w:rsidR="00D74696" w:rsidRPr="00173867" w:rsidRDefault="00173867" w:rsidP="00273DBB">
      <w:pPr>
        <w:spacing w:after="0"/>
        <w:rPr>
          <w:rFonts w:cs="Times New Roman"/>
          <w:i/>
        </w:rPr>
      </w:pPr>
      <w:r w:rsidRPr="00173867">
        <w:rPr>
          <w:rFonts w:cs="Times New Roman"/>
          <w:i/>
        </w:rPr>
        <w:t>§ 22 c</w:t>
      </w:r>
    </w:p>
    <w:p w14:paraId="60E0195F" w14:textId="21FF9073" w:rsidR="00173867" w:rsidRDefault="00173867" w:rsidP="00273DBB">
      <w:pPr>
        <w:spacing w:after="0"/>
        <w:rPr>
          <w:rFonts w:eastAsia="Calibri" w:cs="Times New Roman"/>
          <w:szCs w:val="24"/>
        </w:rPr>
      </w:pPr>
      <w:r>
        <w:rPr>
          <w:rFonts w:eastAsia="Calibri" w:cs="Times New Roman"/>
          <w:szCs w:val="24"/>
        </w:rPr>
        <w:t xml:space="preserve">Sambært § 22, stk. 4, 2. pkt. </w:t>
      </w:r>
      <w:r w:rsidR="004D3A80">
        <w:rPr>
          <w:rFonts w:eastAsia="Calibri" w:cs="Times New Roman"/>
          <w:szCs w:val="24"/>
        </w:rPr>
        <w:t xml:space="preserve">í galdandi lóg </w:t>
      </w:r>
      <w:r>
        <w:rPr>
          <w:rFonts w:eastAsia="Calibri" w:cs="Times New Roman"/>
          <w:szCs w:val="24"/>
        </w:rPr>
        <w:t>kunnu t</w:t>
      </w:r>
      <w:r w:rsidRPr="00FD6F8E">
        <w:rPr>
          <w:rFonts w:eastAsia="Calibri" w:cs="Times New Roman"/>
          <w:szCs w:val="24"/>
        </w:rPr>
        <w:t>ann ella teir grannskoðarar, ið undirsk</w:t>
      </w:r>
      <w:r>
        <w:rPr>
          <w:rFonts w:eastAsia="Calibri" w:cs="Times New Roman"/>
          <w:szCs w:val="24"/>
        </w:rPr>
        <w:t xml:space="preserve">riva </w:t>
      </w:r>
      <w:proofErr w:type="spellStart"/>
      <w:r>
        <w:rPr>
          <w:rFonts w:eastAsia="Calibri" w:cs="Times New Roman"/>
          <w:szCs w:val="24"/>
        </w:rPr>
        <w:t>grannskoðanarátekningina</w:t>
      </w:r>
      <w:proofErr w:type="spellEnd"/>
      <w:r>
        <w:rPr>
          <w:rFonts w:eastAsia="Calibri" w:cs="Times New Roman"/>
          <w:szCs w:val="24"/>
        </w:rPr>
        <w:t xml:space="preserve"> fyri eina fyritøku av almennum áhuga</w:t>
      </w:r>
      <w:r w:rsidR="00545253">
        <w:rPr>
          <w:rFonts w:eastAsia="Calibri" w:cs="Times New Roman"/>
          <w:szCs w:val="24"/>
        </w:rPr>
        <w:t>,</w:t>
      </w:r>
      <w:r w:rsidRPr="00FD6F8E">
        <w:rPr>
          <w:rFonts w:eastAsia="Calibri" w:cs="Times New Roman"/>
          <w:szCs w:val="24"/>
        </w:rPr>
        <w:t xml:space="preserve"> ikki taka á seg leiðandi størv í hesum virki, fyrr enn 2 ár eftir, at viðkomandi er farin frá sum grannskoðari.</w:t>
      </w:r>
    </w:p>
    <w:p w14:paraId="103A3432" w14:textId="77777777" w:rsidR="00173867" w:rsidRDefault="00173867" w:rsidP="00273DBB">
      <w:pPr>
        <w:spacing w:after="0"/>
        <w:rPr>
          <w:rFonts w:eastAsia="Calibri" w:cs="Times New Roman"/>
          <w:szCs w:val="24"/>
        </w:rPr>
      </w:pPr>
    </w:p>
    <w:p w14:paraId="1183634A" w14:textId="4F108D2A" w:rsidR="005E2A00" w:rsidRDefault="00173867" w:rsidP="00273DBB">
      <w:pPr>
        <w:spacing w:after="0"/>
        <w:rPr>
          <w:rFonts w:eastAsia="Calibri" w:cs="Times New Roman"/>
          <w:szCs w:val="24"/>
        </w:rPr>
      </w:pPr>
      <w:r>
        <w:rPr>
          <w:rFonts w:cs="Times New Roman"/>
        </w:rPr>
        <w:t xml:space="preserve">Lagt </w:t>
      </w:r>
      <w:r w:rsidRPr="00173867">
        <w:rPr>
          <w:rFonts w:eastAsia="Calibri" w:cs="Times New Roman"/>
          <w:szCs w:val="24"/>
        </w:rPr>
        <w:t>verður upp til</w:t>
      </w:r>
      <w:r w:rsidR="005E2A00">
        <w:rPr>
          <w:rFonts w:eastAsia="Calibri" w:cs="Times New Roman"/>
          <w:szCs w:val="24"/>
        </w:rPr>
        <w:t xml:space="preserve"> eina nýggja áseting</w:t>
      </w:r>
      <w:r w:rsidR="006F5377">
        <w:rPr>
          <w:rFonts w:eastAsia="Calibri" w:cs="Times New Roman"/>
          <w:szCs w:val="24"/>
        </w:rPr>
        <w:t xml:space="preserve"> í § 22 c, stk. 1</w:t>
      </w:r>
      <w:r w:rsidR="005E2A00">
        <w:rPr>
          <w:rFonts w:eastAsia="Calibri" w:cs="Times New Roman"/>
          <w:szCs w:val="24"/>
        </w:rPr>
        <w:t xml:space="preserve">, </w:t>
      </w:r>
      <w:r w:rsidRPr="00173867">
        <w:rPr>
          <w:rFonts w:eastAsia="Calibri" w:cs="Times New Roman"/>
          <w:szCs w:val="24"/>
        </w:rPr>
        <w:t xml:space="preserve">sum </w:t>
      </w:r>
      <w:r w:rsidR="005E2A00">
        <w:rPr>
          <w:rFonts w:eastAsia="Calibri" w:cs="Times New Roman"/>
          <w:szCs w:val="24"/>
        </w:rPr>
        <w:t xml:space="preserve">avmarkar møguleikarnar hjá grannskoðarum at taka á seg leiðandi størv </w:t>
      </w:r>
      <w:proofErr w:type="spellStart"/>
      <w:r w:rsidR="005E2A00">
        <w:rPr>
          <w:rFonts w:eastAsia="Calibri" w:cs="Times New Roman"/>
          <w:szCs w:val="24"/>
        </w:rPr>
        <w:t>el.líkn</w:t>
      </w:r>
      <w:proofErr w:type="spellEnd"/>
      <w:r w:rsidR="005E2A00">
        <w:rPr>
          <w:rFonts w:eastAsia="Calibri" w:cs="Times New Roman"/>
          <w:szCs w:val="24"/>
        </w:rPr>
        <w:t xml:space="preserve">. hjá </w:t>
      </w:r>
      <w:proofErr w:type="spellStart"/>
      <w:r w:rsidR="005E2A00">
        <w:rPr>
          <w:rFonts w:eastAsia="Calibri" w:cs="Times New Roman"/>
          <w:szCs w:val="24"/>
        </w:rPr>
        <w:t>grannskoðanarkundanum</w:t>
      </w:r>
      <w:proofErr w:type="spellEnd"/>
      <w:r w:rsidR="005E2A00">
        <w:rPr>
          <w:rFonts w:eastAsia="Calibri" w:cs="Times New Roman"/>
          <w:szCs w:val="24"/>
        </w:rPr>
        <w:t xml:space="preserve">. </w:t>
      </w:r>
    </w:p>
    <w:p w14:paraId="7C8B7CF6" w14:textId="77777777" w:rsidR="005E2A00" w:rsidRDefault="005E2A00" w:rsidP="00273DBB">
      <w:pPr>
        <w:spacing w:after="0"/>
        <w:rPr>
          <w:rFonts w:eastAsia="Calibri" w:cs="Times New Roman"/>
          <w:szCs w:val="24"/>
        </w:rPr>
      </w:pPr>
    </w:p>
    <w:p w14:paraId="3636F3FE" w14:textId="79086D8C" w:rsidR="00173867" w:rsidRPr="00173867" w:rsidRDefault="005E2A00" w:rsidP="00273DBB">
      <w:pPr>
        <w:spacing w:after="0"/>
        <w:rPr>
          <w:rFonts w:eastAsia="Calibri" w:cs="Times New Roman"/>
          <w:szCs w:val="24"/>
        </w:rPr>
      </w:pPr>
      <w:r>
        <w:rPr>
          <w:rFonts w:eastAsia="Calibri" w:cs="Times New Roman"/>
          <w:szCs w:val="24"/>
        </w:rPr>
        <w:t>Lagt verður upp til at áseta í § 22 c, stk. 1</w:t>
      </w:r>
      <w:r w:rsidR="00173867" w:rsidRPr="00173867">
        <w:rPr>
          <w:rFonts w:eastAsia="Calibri" w:cs="Times New Roman"/>
          <w:szCs w:val="24"/>
        </w:rPr>
        <w:t xml:space="preserve">, at tann ella teir grannskoðarar, sum undirskriva </w:t>
      </w:r>
      <w:proofErr w:type="spellStart"/>
      <w:r w:rsidR="00173867" w:rsidRPr="00173867">
        <w:rPr>
          <w:rFonts w:eastAsia="Calibri" w:cs="Times New Roman"/>
          <w:szCs w:val="24"/>
        </w:rPr>
        <w:t>grannskoðararátekningina</w:t>
      </w:r>
      <w:proofErr w:type="spellEnd"/>
      <w:r w:rsidR="00173867" w:rsidRPr="00173867">
        <w:rPr>
          <w:rFonts w:eastAsia="Calibri" w:cs="Times New Roman"/>
          <w:szCs w:val="24"/>
        </w:rPr>
        <w:t xml:space="preserve"> í einum virki, </w:t>
      </w:r>
      <w:r w:rsidR="00173867">
        <w:rPr>
          <w:rFonts w:eastAsia="Calibri" w:cs="Times New Roman"/>
          <w:szCs w:val="24"/>
        </w:rPr>
        <w:t xml:space="preserve">ikki </w:t>
      </w:r>
      <w:r w:rsidR="00173867" w:rsidRPr="00173867">
        <w:rPr>
          <w:rFonts w:eastAsia="Calibri" w:cs="Times New Roman"/>
          <w:szCs w:val="24"/>
        </w:rPr>
        <w:t xml:space="preserve">kunnu taka á seg leiðandi størv ella gerast limir í nevndini ella </w:t>
      </w:r>
      <w:proofErr w:type="spellStart"/>
      <w:r w:rsidR="00173867" w:rsidRPr="00173867">
        <w:rPr>
          <w:rFonts w:eastAsia="Calibri" w:cs="Times New Roman"/>
          <w:szCs w:val="24"/>
        </w:rPr>
        <w:t>eftirlitsráðnum</w:t>
      </w:r>
      <w:proofErr w:type="spellEnd"/>
      <w:r w:rsidR="00173867" w:rsidRPr="00173867">
        <w:rPr>
          <w:rFonts w:eastAsia="Calibri" w:cs="Times New Roman"/>
          <w:szCs w:val="24"/>
        </w:rPr>
        <w:t xml:space="preserve"> ella </w:t>
      </w:r>
      <w:proofErr w:type="spellStart"/>
      <w:r w:rsidR="00173867" w:rsidRPr="00173867">
        <w:rPr>
          <w:rFonts w:eastAsia="Calibri" w:cs="Times New Roman"/>
          <w:szCs w:val="24"/>
        </w:rPr>
        <w:t>grannskoðanarbólki</w:t>
      </w:r>
      <w:proofErr w:type="spellEnd"/>
      <w:r w:rsidR="00173867" w:rsidRPr="00173867">
        <w:rPr>
          <w:rFonts w:eastAsia="Calibri" w:cs="Times New Roman"/>
          <w:szCs w:val="24"/>
        </w:rPr>
        <w:t xml:space="preserve"> í hesum virki fyrr enn 1 ár eftir, at viðkomandi er farin frá sum grannskoðari. </w:t>
      </w:r>
      <w:r>
        <w:rPr>
          <w:rFonts w:eastAsia="Calibri" w:cs="Times New Roman"/>
          <w:szCs w:val="24"/>
        </w:rPr>
        <w:t xml:space="preserve">Lagt verður upp til, at hetta </w:t>
      </w:r>
      <w:r w:rsidR="00173867" w:rsidRPr="00173867">
        <w:rPr>
          <w:rFonts w:eastAsia="Calibri" w:cs="Times New Roman"/>
          <w:szCs w:val="24"/>
        </w:rPr>
        <w:t xml:space="preserve">ikki </w:t>
      </w:r>
      <w:r>
        <w:rPr>
          <w:rFonts w:eastAsia="Calibri" w:cs="Times New Roman"/>
          <w:szCs w:val="24"/>
        </w:rPr>
        <w:t xml:space="preserve">skal verða </w:t>
      </w:r>
      <w:r w:rsidR="00173867" w:rsidRPr="00173867">
        <w:rPr>
          <w:rFonts w:eastAsia="Calibri" w:cs="Times New Roman"/>
          <w:szCs w:val="24"/>
        </w:rPr>
        <w:t xml:space="preserve">galdandi, </w:t>
      </w:r>
      <w:r>
        <w:rPr>
          <w:rFonts w:eastAsia="Calibri" w:cs="Times New Roman"/>
          <w:szCs w:val="24"/>
        </w:rPr>
        <w:t>um</w:t>
      </w:r>
      <w:r w:rsidR="00173867" w:rsidRPr="00173867">
        <w:rPr>
          <w:rFonts w:eastAsia="Calibri" w:cs="Times New Roman"/>
          <w:szCs w:val="24"/>
        </w:rPr>
        <w:t xml:space="preserve"> grannskoðanin</w:t>
      </w:r>
      <w:r>
        <w:rPr>
          <w:rFonts w:eastAsia="Calibri" w:cs="Times New Roman"/>
          <w:szCs w:val="24"/>
        </w:rPr>
        <w:t xml:space="preserve"> er</w:t>
      </w:r>
      <w:r w:rsidR="00173867" w:rsidRPr="00173867">
        <w:rPr>
          <w:rFonts w:eastAsia="Calibri" w:cs="Times New Roman"/>
          <w:szCs w:val="24"/>
        </w:rPr>
        <w:t xml:space="preserve"> framd eftir </w:t>
      </w:r>
      <w:proofErr w:type="spellStart"/>
      <w:r w:rsidR="00173867" w:rsidRPr="00173867">
        <w:rPr>
          <w:rFonts w:eastAsia="Calibri" w:cs="Times New Roman"/>
          <w:szCs w:val="24"/>
        </w:rPr>
        <w:t>váttanarstandardi</w:t>
      </w:r>
      <w:proofErr w:type="spellEnd"/>
      <w:r w:rsidR="00173867" w:rsidRPr="00173867">
        <w:rPr>
          <w:rFonts w:eastAsia="Calibri" w:cs="Times New Roman"/>
          <w:szCs w:val="24"/>
        </w:rPr>
        <w:t xml:space="preserve">, sbrt. § 135, stk. 1, 2. pkt. í ársroknskaparlógini. Viðvíkur </w:t>
      </w:r>
      <w:proofErr w:type="spellStart"/>
      <w:r w:rsidR="00173867" w:rsidRPr="00173867">
        <w:rPr>
          <w:rFonts w:eastAsia="Calibri" w:cs="Times New Roman"/>
          <w:szCs w:val="24"/>
        </w:rPr>
        <w:t>grannskoðaraátekningin</w:t>
      </w:r>
      <w:proofErr w:type="spellEnd"/>
      <w:r w:rsidR="00173867" w:rsidRPr="00173867">
        <w:rPr>
          <w:rFonts w:eastAsia="Calibri" w:cs="Times New Roman"/>
          <w:szCs w:val="24"/>
        </w:rPr>
        <w:t xml:space="preserve"> </w:t>
      </w:r>
      <w:r>
        <w:rPr>
          <w:rFonts w:eastAsia="Calibri" w:cs="Times New Roman"/>
          <w:szCs w:val="24"/>
        </w:rPr>
        <w:t xml:space="preserve">hinvegin </w:t>
      </w:r>
      <w:r w:rsidR="00173867" w:rsidRPr="00173867">
        <w:rPr>
          <w:rFonts w:eastAsia="Calibri" w:cs="Times New Roman"/>
          <w:szCs w:val="24"/>
        </w:rPr>
        <w:t>einari fyritøk</w:t>
      </w:r>
      <w:r>
        <w:rPr>
          <w:rFonts w:eastAsia="Calibri" w:cs="Times New Roman"/>
          <w:szCs w:val="24"/>
        </w:rPr>
        <w:t>u av almennum áhuga</w:t>
      </w:r>
      <w:r w:rsidR="00545253">
        <w:rPr>
          <w:rFonts w:eastAsia="Calibri" w:cs="Times New Roman"/>
          <w:szCs w:val="24"/>
        </w:rPr>
        <w:t>,</w:t>
      </w:r>
      <w:r>
        <w:rPr>
          <w:rFonts w:eastAsia="Calibri" w:cs="Times New Roman"/>
          <w:szCs w:val="24"/>
        </w:rPr>
        <w:t xml:space="preserve"> er </w:t>
      </w:r>
      <w:r w:rsidR="003C6CC9">
        <w:rPr>
          <w:rFonts w:eastAsia="Calibri" w:cs="Times New Roman"/>
          <w:szCs w:val="24"/>
        </w:rPr>
        <w:t>bannið</w:t>
      </w:r>
      <w:r>
        <w:rPr>
          <w:rFonts w:eastAsia="Calibri" w:cs="Times New Roman"/>
          <w:szCs w:val="24"/>
        </w:rPr>
        <w:t xml:space="preserve"> </w:t>
      </w:r>
      <w:r w:rsidR="00173867" w:rsidRPr="00173867">
        <w:rPr>
          <w:rFonts w:eastAsia="Calibri" w:cs="Times New Roman"/>
          <w:szCs w:val="24"/>
        </w:rPr>
        <w:t xml:space="preserve">galdandi í 2 ár. </w:t>
      </w:r>
    </w:p>
    <w:p w14:paraId="1CB9356D" w14:textId="74D2B635" w:rsidR="00173867" w:rsidRDefault="00173867" w:rsidP="00273DBB">
      <w:pPr>
        <w:spacing w:after="0"/>
        <w:rPr>
          <w:rFonts w:cs="Times New Roman"/>
        </w:rPr>
      </w:pPr>
    </w:p>
    <w:p w14:paraId="52A50797" w14:textId="6576044F" w:rsidR="00AA19B9" w:rsidRDefault="00AA19B9" w:rsidP="00273DBB">
      <w:pPr>
        <w:spacing w:after="0"/>
        <w:rPr>
          <w:rFonts w:cs="Times New Roman"/>
        </w:rPr>
      </w:pPr>
      <w:r>
        <w:rPr>
          <w:rFonts w:cs="Times New Roman"/>
        </w:rPr>
        <w:t>Sambært stk. 2 verður bannið í stk. 1 víðkað til eisini at fevna um grannskoðarar</w:t>
      </w:r>
      <w:r w:rsidRPr="005E2A00">
        <w:rPr>
          <w:rFonts w:cs="Times New Roman"/>
          <w:szCs w:val="24"/>
        </w:rPr>
        <w:t xml:space="preserve">, sum eru knýttir at </w:t>
      </w:r>
      <w:proofErr w:type="spellStart"/>
      <w:r w:rsidRPr="005E2A00">
        <w:rPr>
          <w:rFonts w:cs="Times New Roman"/>
          <w:szCs w:val="24"/>
        </w:rPr>
        <w:t>grannskoðanarvirkinum</w:t>
      </w:r>
      <w:proofErr w:type="spellEnd"/>
      <w:r w:rsidRPr="005E2A00">
        <w:rPr>
          <w:rFonts w:cs="Times New Roman"/>
          <w:szCs w:val="24"/>
        </w:rPr>
        <w:t>, og sum hava verið beinleiðis knýttir at grannskoðanini.</w:t>
      </w:r>
      <w:r>
        <w:rPr>
          <w:rFonts w:cs="Times New Roman"/>
          <w:szCs w:val="24"/>
        </w:rPr>
        <w:t xml:space="preserve"> </w:t>
      </w:r>
      <w:r>
        <w:rPr>
          <w:rFonts w:cs="Times New Roman"/>
        </w:rPr>
        <w:t xml:space="preserve"> </w:t>
      </w:r>
    </w:p>
    <w:p w14:paraId="7267BF23" w14:textId="65863FB0" w:rsidR="00173867" w:rsidRDefault="00173867" w:rsidP="00273DBB">
      <w:pPr>
        <w:spacing w:after="0"/>
        <w:rPr>
          <w:rFonts w:cs="Times New Roman"/>
        </w:rPr>
      </w:pPr>
    </w:p>
    <w:p w14:paraId="6A4633C7" w14:textId="4B18A0B1" w:rsidR="00173867" w:rsidRDefault="00173867" w:rsidP="00273DBB">
      <w:pPr>
        <w:spacing w:after="0"/>
        <w:rPr>
          <w:rFonts w:cs="Times New Roman"/>
        </w:rPr>
      </w:pPr>
      <w:r>
        <w:rPr>
          <w:rFonts w:cs="Times New Roman"/>
        </w:rPr>
        <w:t xml:space="preserve">Lagt verður upp til, at </w:t>
      </w:r>
      <w:r>
        <w:rPr>
          <w:rFonts w:eastAsia="Calibri" w:cs="Times New Roman"/>
          <w:szCs w:val="24"/>
        </w:rPr>
        <w:t xml:space="preserve">§ 22, stk. 4, 2. pkt. verður strikað. Sí viðmerkingar omanfyri til § 1, nr. 40. </w:t>
      </w:r>
    </w:p>
    <w:p w14:paraId="676EA060" w14:textId="77777777" w:rsidR="00173867" w:rsidRDefault="00173867" w:rsidP="00273DBB">
      <w:pPr>
        <w:spacing w:after="0"/>
        <w:rPr>
          <w:rFonts w:cs="Times New Roman"/>
        </w:rPr>
      </w:pPr>
    </w:p>
    <w:p w14:paraId="019FCDD3" w14:textId="002A55C0" w:rsidR="001C4A63" w:rsidRPr="00EB5AB2" w:rsidRDefault="001C4A63" w:rsidP="00273DBB">
      <w:pPr>
        <w:spacing w:after="0"/>
        <w:rPr>
          <w:rFonts w:eastAsia="Calibri" w:cs="Times New Roman"/>
          <w:szCs w:val="24"/>
        </w:rPr>
      </w:pPr>
      <w:r>
        <w:rPr>
          <w:rFonts w:eastAsia="Calibri" w:cs="Times New Roman"/>
          <w:szCs w:val="24"/>
        </w:rPr>
        <w:t xml:space="preserve">Víst verður í síni heild víst til serligu viðmerkingarnar </w:t>
      </w:r>
      <w:r w:rsidR="009120A4">
        <w:rPr>
          <w:rFonts w:eastAsia="Calibri" w:cs="Times New Roman"/>
          <w:szCs w:val="24"/>
        </w:rPr>
        <w:t xml:space="preserve">í </w:t>
      </w:r>
      <w:r>
        <w:rPr>
          <w:rFonts w:eastAsia="Calibri" w:cs="Times New Roman"/>
          <w:szCs w:val="24"/>
        </w:rPr>
        <w:t xml:space="preserve">§ 1, nr. 40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w:t>
      </w:r>
      <w:r w:rsidR="00D74696">
        <w:rPr>
          <w:rFonts w:eastAsia="Calibri" w:cs="Times New Roman"/>
          <w:szCs w:val="24"/>
        </w:rPr>
        <w:t xml:space="preserve"> og til § 1, nr. 10 og 11 í áliti frá 12. </w:t>
      </w:r>
      <w:proofErr w:type="spellStart"/>
      <w:r w:rsidR="00D74696">
        <w:rPr>
          <w:rFonts w:eastAsia="Calibri" w:cs="Times New Roman"/>
          <w:szCs w:val="24"/>
        </w:rPr>
        <w:t>maj</w:t>
      </w:r>
      <w:proofErr w:type="spellEnd"/>
      <w:r w:rsidR="00D74696">
        <w:rPr>
          <w:rFonts w:eastAsia="Calibri" w:cs="Times New Roman"/>
          <w:szCs w:val="24"/>
        </w:rPr>
        <w:t xml:space="preserve"> 2016 frá </w:t>
      </w:r>
      <w:proofErr w:type="spellStart"/>
      <w:r w:rsidR="00D74696">
        <w:rPr>
          <w:rFonts w:eastAsia="Calibri" w:cs="Times New Roman"/>
          <w:szCs w:val="24"/>
        </w:rPr>
        <w:t>Erhvervs</w:t>
      </w:r>
      <w:proofErr w:type="spellEnd"/>
      <w:r w:rsidR="00D74696">
        <w:rPr>
          <w:rFonts w:eastAsia="Calibri" w:cs="Times New Roman"/>
          <w:szCs w:val="24"/>
        </w:rPr>
        <w:t xml:space="preserve">-, </w:t>
      </w:r>
      <w:proofErr w:type="spellStart"/>
      <w:r w:rsidR="00D74696">
        <w:rPr>
          <w:rFonts w:eastAsia="Calibri" w:cs="Times New Roman"/>
          <w:szCs w:val="24"/>
        </w:rPr>
        <w:t>Vækst</w:t>
      </w:r>
      <w:proofErr w:type="spellEnd"/>
      <w:r w:rsidR="00D74696">
        <w:rPr>
          <w:rFonts w:eastAsia="Calibri" w:cs="Times New Roman"/>
          <w:szCs w:val="24"/>
        </w:rPr>
        <w:t xml:space="preserve">- og </w:t>
      </w:r>
      <w:proofErr w:type="spellStart"/>
      <w:r w:rsidR="00D74696">
        <w:rPr>
          <w:rFonts w:eastAsia="Calibri" w:cs="Times New Roman"/>
          <w:szCs w:val="24"/>
        </w:rPr>
        <w:t>Eksportudvalget</w:t>
      </w:r>
      <w:proofErr w:type="spellEnd"/>
      <w:r w:rsidR="00D74696">
        <w:rPr>
          <w:rFonts w:eastAsia="Calibri" w:cs="Times New Roman"/>
          <w:szCs w:val="24"/>
        </w:rPr>
        <w:t xml:space="preserve"> í Fólkatinginum</w:t>
      </w:r>
      <w:r w:rsidR="006F5377">
        <w:rPr>
          <w:rFonts w:eastAsia="Calibri" w:cs="Times New Roman"/>
          <w:szCs w:val="24"/>
        </w:rPr>
        <w:t xml:space="preserve"> til uppskotið</w:t>
      </w:r>
      <w:r w:rsidRPr="00EB5AB2">
        <w:rPr>
          <w:rFonts w:eastAsia="Calibri" w:cs="Times New Roman"/>
          <w:szCs w:val="24"/>
        </w:rPr>
        <w:t xml:space="preserve">, sum verða at skilja samsvarandi.  </w:t>
      </w:r>
    </w:p>
    <w:p w14:paraId="5DF26E52" w14:textId="210B3C71" w:rsidR="001C4A63" w:rsidRDefault="001C4A63" w:rsidP="00273DBB">
      <w:pPr>
        <w:spacing w:after="0"/>
        <w:rPr>
          <w:rFonts w:cs="Times New Roman"/>
        </w:rPr>
      </w:pPr>
    </w:p>
    <w:p w14:paraId="471A7B30" w14:textId="3034C09D" w:rsidR="00AA19B9" w:rsidRPr="00AA19B9" w:rsidRDefault="00AA19B9" w:rsidP="00273DBB">
      <w:pPr>
        <w:spacing w:after="0"/>
        <w:rPr>
          <w:rFonts w:eastAsia="Calibri" w:cs="Times New Roman"/>
          <w:szCs w:val="24"/>
        </w:rPr>
      </w:pPr>
      <w:r>
        <w:rPr>
          <w:rFonts w:cs="Times New Roman"/>
        </w:rPr>
        <w:t>Nr. 4</w:t>
      </w:r>
      <w:r w:rsidR="00EE0FD7">
        <w:rPr>
          <w:rFonts w:cs="Times New Roman"/>
        </w:rPr>
        <w:t>6</w:t>
      </w:r>
    </w:p>
    <w:p w14:paraId="7848A94A" w14:textId="3760261F" w:rsidR="00AA19B9" w:rsidRDefault="00AA19B9" w:rsidP="00273DBB">
      <w:pPr>
        <w:spacing w:after="0"/>
        <w:rPr>
          <w:rFonts w:eastAsia="Calibri" w:cs="Times New Roman"/>
          <w:szCs w:val="24"/>
        </w:rPr>
      </w:pPr>
      <w:r w:rsidRPr="00AA19B9">
        <w:rPr>
          <w:rFonts w:eastAsia="Calibri" w:cs="Times New Roman"/>
          <w:szCs w:val="24"/>
        </w:rPr>
        <w:t xml:space="preserve">Sambært § 23 skal eitt grannskoðanarvirki, ið grannskoðar </w:t>
      </w:r>
      <w:r w:rsidR="003C6CC9">
        <w:rPr>
          <w:rFonts w:eastAsia="Calibri" w:cs="Times New Roman"/>
          <w:szCs w:val="24"/>
        </w:rPr>
        <w:t>fyritøkur</w:t>
      </w:r>
      <w:r w:rsidRPr="00AA19B9">
        <w:rPr>
          <w:rFonts w:eastAsia="Calibri" w:cs="Times New Roman"/>
          <w:szCs w:val="24"/>
        </w:rPr>
        <w:t xml:space="preserve"> av almennum áhuga tryggja, at tann ella teir grannskoðarar, ið undirskriva </w:t>
      </w:r>
      <w:proofErr w:type="spellStart"/>
      <w:r w:rsidRPr="00AA19B9">
        <w:rPr>
          <w:rFonts w:eastAsia="Calibri" w:cs="Times New Roman"/>
          <w:szCs w:val="24"/>
        </w:rPr>
        <w:t>grannskoðanarátekningina</w:t>
      </w:r>
      <w:proofErr w:type="spellEnd"/>
      <w:r w:rsidRPr="00AA19B9">
        <w:rPr>
          <w:rFonts w:eastAsia="Calibri" w:cs="Times New Roman"/>
          <w:szCs w:val="24"/>
        </w:rPr>
        <w:t>, í seinasta lagi 7 ár eftir, at teir eru tilnevndir at gera uppgávuna, verða skiftir út fyri eitt tíðarskeið, sum er í minsta lagi 2 ár.</w:t>
      </w:r>
    </w:p>
    <w:p w14:paraId="7F637230" w14:textId="4445B855" w:rsidR="00AA19B9" w:rsidRDefault="00AA19B9" w:rsidP="00273DBB">
      <w:pPr>
        <w:spacing w:after="0"/>
        <w:rPr>
          <w:rFonts w:eastAsia="Calibri" w:cs="Times New Roman"/>
          <w:szCs w:val="24"/>
        </w:rPr>
      </w:pPr>
    </w:p>
    <w:p w14:paraId="7757519E" w14:textId="535F99A5" w:rsidR="00E5321B" w:rsidRDefault="003B1976" w:rsidP="00273DBB">
      <w:pPr>
        <w:spacing w:after="0"/>
        <w:rPr>
          <w:rFonts w:eastAsia="Calibri" w:cs="Times New Roman"/>
          <w:szCs w:val="24"/>
        </w:rPr>
      </w:pPr>
      <w:r>
        <w:rPr>
          <w:rFonts w:eastAsia="Calibri" w:cs="Times New Roman"/>
          <w:szCs w:val="24"/>
        </w:rPr>
        <w:t xml:space="preserve">Í </w:t>
      </w:r>
      <w:proofErr w:type="spellStart"/>
      <w:r>
        <w:rPr>
          <w:rFonts w:eastAsia="Calibri" w:cs="Times New Roman"/>
          <w:szCs w:val="24"/>
        </w:rPr>
        <w:t>artikl</w:t>
      </w:r>
      <w:r w:rsidR="009120A4">
        <w:rPr>
          <w:rFonts w:eastAsia="Calibri" w:cs="Times New Roman"/>
          <w:szCs w:val="24"/>
        </w:rPr>
        <w:t>i</w:t>
      </w:r>
      <w:proofErr w:type="spellEnd"/>
      <w:r>
        <w:rPr>
          <w:rFonts w:eastAsia="Calibri" w:cs="Times New Roman"/>
          <w:szCs w:val="24"/>
        </w:rPr>
        <w:t xml:space="preserve"> 17, stk. 7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eru reglur um</w:t>
      </w:r>
      <w:r>
        <w:rPr>
          <w:rFonts w:eastAsia="Calibri" w:cs="Times New Roman"/>
          <w:szCs w:val="24"/>
        </w:rPr>
        <w:t xml:space="preserve"> útskifting av grannskoðarum í </w:t>
      </w:r>
      <w:proofErr w:type="spellStart"/>
      <w:r>
        <w:rPr>
          <w:rFonts w:eastAsia="Calibri" w:cs="Times New Roman"/>
          <w:szCs w:val="24"/>
        </w:rPr>
        <w:t>grannskoðanarvirkjum</w:t>
      </w:r>
      <w:proofErr w:type="spellEnd"/>
      <w:r>
        <w:rPr>
          <w:rFonts w:eastAsia="Calibri" w:cs="Times New Roman"/>
          <w:szCs w:val="24"/>
        </w:rPr>
        <w:t xml:space="preserve">, sum grannskoða fyritøkur av almennum áhuga. </w:t>
      </w:r>
    </w:p>
    <w:p w14:paraId="394AEBC4" w14:textId="77777777" w:rsidR="00E5321B" w:rsidRDefault="00E5321B" w:rsidP="00273DBB">
      <w:pPr>
        <w:spacing w:after="0"/>
        <w:rPr>
          <w:rFonts w:eastAsia="Calibri" w:cs="Times New Roman"/>
          <w:szCs w:val="24"/>
        </w:rPr>
      </w:pPr>
    </w:p>
    <w:p w14:paraId="55A2F0FC" w14:textId="3B9EDE3A" w:rsidR="006E0258" w:rsidRDefault="003B1976" w:rsidP="00273DBB">
      <w:pPr>
        <w:spacing w:after="0"/>
        <w:rPr>
          <w:rFonts w:cs="Times New Roman"/>
        </w:rPr>
      </w:pPr>
      <w:r>
        <w:rPr>
          <w:rFonts w:cs="Times New Roman"/>
        </w:rPr>
        <w:t>Lagt er upp til, at fyriskipanin skal verða sett í gildi í Føroyum, sbrt. lógaruppskoti, sum er lagt fram samstundis sum hetta lógaruppskot. Tí er lagt upp til, at</w:t>
      </w:r>
      <w:r w:rsidR="00387C4A">
        <w:rPr>
          <w:rFonts w:cs="Times New Roman"/>
        </w:rPr>
        <w:t xml:space="preserve"> grannskoðan av</w:t>
      </w:r>
      <w:r>
        <w:rPr>
          <w:rFonts w:cs="Times New Roman"/>
        </w:rPr>
        <w:t xml:space="preserve"> </w:t>
      </w:r>
      <w:r w:rsidR="00387C4A">
        <w:rPr>
          <w:rFonts w:cs="Times New Roman"/>
        </w:rPr>
        <w:t>fyritøkum</w:t>
      </w:r>
      <w:r w:rsidR="00843444">
        <w:rPr>
          <w:rFonts w:cs="Times New Roman"/>
        </w:rPr>
        <w:t xml:space="preserve"> av almennum áhuga fram</w:t>
      </w:r>
      <w:r w:rsidR="009120A4">
        <w:rPr>
          <w:rFonts w:cs="Times New Roman"/>
        </w:rPr>
        <w:t>eftir</w:t>
      </w:r>
      <w:r w:rsidR="00843444">
        <w:rPr>
          <w:rFonts w:cs="Times New Roman"/>
        </w:rPr>
        <w:t xml:space="preserve"> verða fevndar av ásetingunum í </w:t>
      </w:r>
      <w:proofErr w:type="spellStart"/>
      <w:r w:rsidR="00843444">
        <w:rPr>
          <w:rFonts w:cs="Times New Roman"/>
        </w:rPr>
        <w:t>ES-fyriskipanini</w:t>
      </w:r>
      <w:proofErr w:type="spellEnd"/>
      <w:r w:rsidR="00843444">
        <w:rPr>
          <w:rFonts w:cs="Times New Roman"/>
        </w:rPr>
        <w:t xml:space="preserve"> um útskifting av grannskoðara. Sambært reglunum í </w:t>
      </w:r>
      <w:proofErr w:type="spellStart"/>
      <w:r w:rsidR="00843444">
        <w:rPr>
          <w:rFonts w:cs="Times New Roman"/>
        </w:rPr>
        <w:t>artikl</w:t>
      </w:r>
      <w:r w:rsidR="009120A4">
        <w:rPr>
          <w:rFonts w:cs="Times New Roman"/>
        </w:rPr>
        <w:t>i</w:t>
      </w:r>
      <w:proofErr w:type="spellEnd"/>
      <w:r w:rsidR="00843444">
        <w:rPr>
          <w:rFonts w:cs="Times New Roman"/>
        </w:rPr>
        <w:t xml:space="preserve"> 17, stk. 7 í fyriskipanini</w:t>
      </w:r>
      <w:r w:rsidR="006E0258">
        <w:rPr>
          <w:rFonts w:cs="Times New Roman"/>
        </w:rPr>
        <w:t xml:space="preserve"> verður tíðarskeiðið, sum í dag er 2 ár</w:t>
      </w:r>
      <w:r w:rsidR="009120A4">
        <w:rPr>
          <w:rFonts w:cs="Times New Roman"/>
        </w:rPr>
        <w:t>,</w:t>
      </w:r>
      <w:r w:rsidR="006E0258">
        <w:rPr>
          <w:rFonts w:cs="Times New Roman"/>
        </w:rPr>
        <w:t xml:space="preserve"> longt til 3 ár, og harvið verður tíðarskeiðið, sum </w:t>
      </w:r>
      <w:r w:rsidR="00387C4A">
        <w:rPr>
          <w:rFonts w:cs="Times New Roman"/>
        </w:rPr>
        <w:t xml:space="preserve">ábyrgdarhavandi </w:t>
      </w:r>
      <w:r w:rsidR="006E0258">
        <w:rPr>
          <w:rFonts w:cs="Times New Roman"/>
        </w:rPr>
        <w:t>grannskoðarin skal vera skiftur út, longt.</w:t>
      </w:r>
    </w:p>
    <w:p w14:paraId="3B618A3D" w14:textId="77777777" w:rsidR="006E0258" w:rsidRDefault="006E0258" w:rsidP="00273DBB">
      <w:pPr>
        <w:spacing w:after="0"/>
        <w:rPr>
          <w:rFonts w:cs="Times New Roman"/>
        </w:rPr>
      </w:pPr>
    </w:p>
    <w:p w14:paraId="41BD705E" w14:textId="58C02BF6" w:rsidR="00AA19B9" w:rsidRDefault="006E0258" w:rsidP="00273DBB">
      <w:pPr>
        <w:spacing w:after="0"/>
        <w:rPr>
          <w:rFonts w:cs="Times New Roman"/>
        </w:rPr>
      </w:pPr>
      <w:r>
        <w:rPr>
          <w:rFonts w:cs="Times New Roman"/>
        </w:rPr>
        <w:lastRenderedPageBreak/>
        <w:t xml:space="preserve">Skotið verður upp, at ásetingin í § 23 verður broytt soleiðis, at ásetingin um at skifta </w:t>
      </w:r>
      <w:proofErr w:type="spellStart"/>
      <w:r>
        <w:rPr>
          <w:rFonts w:cs="Times New Roman"/>
        </w:rPr>
        <w:t>ábyrgdarhavavandi</w:t>
      </w:r>
      <w:proofErr w:type="spellEnd"/>
      <w:r>
        <w:rPr>
          <w:rFonts w:cs="Times New Roman"/>
        </w:rPr>
        <w:t xml:space="preserve"> grannskoðaran út í seinasta lagi aftaná 7 ár, nú verður galdandi fyri </w:t>
      </w:r>
      <w:proofErr w:type="spellStart"/>
      <w:r>
        <w:rPr>
          <w:rFonts w:cs="Times New Roman"/>
        </w:rPr>
        <w:t>grannskoðanarvirkir</w:t>
      </w:r>
      <w:proofErr w:type="spellEnd"/>
      <w:r>
        <w:rPr>
          <w:rFonts w:cs="Times New Roman"/>
        </w:rPr>
        <w:t xml:space="preserve">, sum grannskoða stórar fyritøkur, sum ikki eru </w:t>
      </w:r>
      <w:proofErr w:type="spellStart"/>
      <w:r>
        <w:rPr>
          <w:rFonts w:cs="Times New Roman"/>
        </w:rPr>
        <w:t>PIE-fyritøkur</w:t>
      </w:r>
      <w:proofErr w:type="spellEnd"/>
      <w:r>
        <w:rPr>
          <w:rFonts w:cs="Times New Roman"/>
        </w:rPr>
        <w:t xml:space="preserve">. Á tann hátt verða somu reglur galdandi fyri grannskoðarar, sum </w:t>
      </w:r>
      <w:r w:rsidR="00387C4A">
        <w:rPr>
          <w:rFonts w:cs="Times New Roman"/>
        </w:rPr>
        <w:t xml:space="preserve">undirskriva </w:t>
      </w:r>
      <w:proofErr w:type="spellStart"/>
      <w:r w:rsidR="00387C4A">
        <w:rPr>
          <w:rFonts w:cs="Times New Roman"/>
        </w:rPr>
        <w:t>grannskoðanarátekningina</w:t>
      </w:r>
      <w:proofErr w:type="spellEnd"/>
      <w:r w:rsidR="00387C4A">
        <w:rPr>
          <w:rFonts w:cs="Times New Roman"/>
        </w:rPr>
        <w:t xml:space="preserve"> í</w:t>
      </w:r>
      <w:r>
        <w:rPr>
          <w:rFonts w:cs="Times New Roman"/>
        </w:rPr>
        <w:t xml:space="preserve"> </w:t>
      </w:r>
      <w:proofErr w:type="spellStart"/>
      <w:r>
        <w:rPr>
          <w:rFonts w:cs="Times New Roman"/>
        </w:rPr>
        <w:t>PIE-fyritøku</w:t>
      </w:r>
      <w:r w:rsidR="009120A4">
        <w:rPr>
          <w:rFonts w:cs="Times New Roman"/>
        </w:rPr>
        <w:t>m</w:t>
      </w:r>
      <w:proofErr w:type="spellEnd"/>
      <w:r>
        <w:rPr>
          <w:rFonts w:cs="Times New Roman"/>
        </w:rPr>
        <w:t xml:space="preserve">, og grannskoðarar, sum </w:t>
      </w:r>
      <w:r w:rsidR="00387C4A">
        <w:rPr>
          <w:rFonts w:cs="Times New Roman"/>
        </w:rPr>
        <w:t xml:space="preserve">undirskriva </w:t>
      </w:r>
      <w:proofErr w:type="spellStart"/>
      <w:r>
        <w:rPr>
          <w:rFonts w:cs="Times New Roman"/>
        </w:rPr>
        <w:t>grannskoða</w:t>
      </w:r>
      <w:r w:rsidR="00387C4A">
        <w:rPr>
          <w:rFonts w:cs="Times New Roman"/>
        </w:rPr>
        <w:t>narátekningina</w:t>
      </w:r>
      <w:proofErr w:type="spellEnd"/>
      <w:r w:rsidR="00387C4A">
        <w:rPr>
          <w:rFonts w:cs="Times New Roman"/>
        </w:rPr>
        <w:t xml:space="preserve"> í</w:t>
      </w:r>
      <w:r>
        <w:rPr>
          <w:rFonts w:cs="Times New Roman"/>
        </w:rPr>
        <w:t xml:space="preserve"> fyritøku</w:t>
      </w:r>
      <w:r w:rsidR="00387C4A">
        <w:rPr>
          <w:rFonts w:cs="Times New Roman"/>
        </w:rPr>
        <w:t>m</w:t>
      </w:r>
      <w:r>
        <w:rPr>
          <w:rFonts w:cs="Times New Roman"/>
        </w:rPr>
        <w:t>, sum lúka treytirnar, ið eru ásettar í § 23, stk. 2 í uppskotinum.</w:t>
      </w:r>
      <w:r w:rsidR="003B1976">
        <w:rPr>
          <w:rFonts w:cs="Times New Roman"/>
        </w:rPr>
        <w:t xml:space="preserve"> </w:t>
      </w:r>
    </w:p>
    <w:p w14:paraId="1ACEE169" w14:textId="2648B7F5" w:rsidR="006E0258" w:rsidRDefault="006E0258" w:rsidP="00273DBB">
      <w:pPr>
        <w:spacing w:after="0"/>
        <w:rPr>
          <w:rFonts w:cs="Times New Roman"/>
        </w:rPr>
      </w:pPr>
    </w:p>
    <w:p w14:paraId="4E1E7D95" w14:textId="5259566F" w:rsidR="006E0258" w:rsidRPr="00EB5AB2" w:rsidRDefault="006E0258" w:rsidP="006E0258">
      <w:pPr>
        <w:spacing w:after="0"/>
        <w:rPr>
          <w:rFonts w:eastAsia="Calibri" w:cs="Times New Roman"/>
          <w:szCs w:val="24"/>
        </w:rPr>
      </w:pPr>
      <w:r>
        <w:rPr>
          <w:rFonts w:eastAsia="Calibri" w:cs="Times New Roman"/>
          <w:szCs w:val="24"/>
        </w:rPr>
        <w:t xml:space="preserve">Víst verður í síni heild víst til serligu viðmerkingarnar </w:t>
      </w:r>
      <w:r w:rsidR="009120A4">
        <w:rPr>
          <w:rFonts w:eastAsia="Calibri" w:cs="Times New Roman"/>
          <w:szCs w:val="24"/>
        </w:rPr>
        <w:t xml:space="preserve">í </w:t>
      </w:r>
      <w:r>
        <w:rPr>
          <w:rFonts w:eastAsia="Calibri" w:cs="Times New Roman"/>
          <w:szCs w:val="24"/>
        </w:rPr>
        <w:t xml:space="preserve">§ 1, nr. 12 í áliti frá 12. </w:t>
      </w:r>
      <w:proofErr w:type="spellStart"/>
      <w:r>
        <w:rPr>
          <w:rFonts w:eastAsia="Calibri" w:cs="Times New Roman"/>
          <w:szCs w:val="24"/>
        </w:rPr>
        <w:t>maj</w:t>
      </w:r>
      <w:proofErr w:type="spellEnd"/>
      <w:r>
        <w:rPr>
          <w:rFonts w:eastAsia="Calibri" w:cs="Times New Roman"/>
          <w:szCs w:val="24"/>
        </w:rPr>
        <w:t xml:space="preserve"> 2016 frá </w:t>
      </w:r>
      <w:proofErr w:type="spellStart"/>
      <w:r>
        <w:rPr>
          <w:rFonts w:eastAsia="Calibri" w:cs="Times New Roman"/>
          <w:szCs w:val="24"/>
        </w:rPr>
        <w:t>Erhvervs</w:t>
      </w:r>
      <w:proofErr w:type="spellEnd"/>
      <w:r>
        <w:rPr>
          <w:rFonts w:eastAsia="Calibri" w:cs="Times New Roman"/>
          <w:szCs w:val="24"/>
        </w:rPr>
        <w:t xml:space="preserve">-, </w:t>
      </w:r>
      <w:proofErr w:type="spellStart"/>
      <w:r>
        <w:rPr>
          <w:rFonts w:eastAsia="Calibri" w:cs="Times New Roman"/>
          <w:szCs w:val="24"/>
        </w:rPr>
        <w:t>Vækst</w:t>
      </w:r>
      <w:proofErr w:type="spellEnd"/>
      <w:r>
        <w:rPr>
          <w:rFonts w:eastAsia="Calibri" w:cs="Times New Roman"/>
          <w:szCs w:val="24"/>
        </w:rPr>
        <w:t xml:space="preserve">- og </w:t>
      </w:r>
      <w:proofErr w:type="spellStart"/>
      <w:r>
        <w:rPr>
          <w:rFonts w:eastAsia="Calibri" w:cs="Times New Roman"/>
          <w:szCs w:val="24"/>
        </w:rPr>
        <w:t>Eksportudvalget</w:t>
      </w:r>
      <w:proofErr w:type="spellEnd"/>
      <w:r>
        <w:rPr>
          <w:rFonts w:eastAsia="Calibri" w:cs="Times New Roman"/>
          <w:szCs w:val="24"/>
        </w:rPr>
        <w:t xml:space="preserve"> í Fólkatinginum til uppskotið</w:t>
      </w:r>
      <w:r w:rsidRPr="00EB5AB2">
        <w:rPr>
          <w:rFonts w:eastAsia="Calibri" w:cs="Times New Roman"/>
          <w:szCs w:val="24"/>
        </w:rPr>
        <w:t xml:space="preserve">, sum verða at skilja samsvarandi.  </w:t>
      </w:r>
    </w:p>
    <w:p w14:paraId="0D16DF80" w14:textId="4C29F306" w:rsidR="003B1976" w:rsidRPr="003B1976" w:rsidRDefault="003B1976" w:rsidP="00273DBB">
      <w:pPr>
        <w:spacing w:after="0"/>
        <w:rPr>
          <w:rFonts w:eastAsia="Calibri" w:cs="Times New Roman"/>
          <w:szCs w:val="24"/>
        </w:rPr>
      </w:pPr>
    </w:p>
    <w:p w14:paraId="005CFACF" w14:textId="34F2DC6F" w:rsidR="003B1976" w:rsidRPr="003B1976" w:rsidRDefault="00BA0752" w:rsidP="00273DBB">
      <w:pPr>
        <w:spacing w:after="0"/>
        <w:rPr>
          <w:rFonts w:eastAsia="Calibri" w:cs="Times New Roman"/>
          <w:szCs w:val="24"/>
        </w:rPr>
      </w:pPr>
      <w:r>
        <w:rPr>
          <w:rFonts w:eastAsia="Calibri" w:cs="Times New Roman"/>
          <w:szCs w:val="24"/>
        </w:rPr>
        <w:t>Nr. 4</w:t>
      </w:r>
      <w:r w:rsidR="00EE0FD7">
        <w:rPr>
          <w:rFonts w:eastAsia="Calibri" w:cs="Times New Roman"/>
          <w:szCs w:val="24"/>
        </w:rPr>
        <w:t>7</w:t>
      </w:r>
    </w:p>
    <w:p w14:paraId="25A052C0" w14:textId="276A8E52" w:rsidR="003B1976" w:rsidRDefault="003B1976" w:rsidP="00273DBB">
      <w:pPr>
        <w:spacing w:after="0"/>
        <w:rPr>
          <w:rFonts w:eastAsia="Calibri" w:cs="Times New Roman"/>
          <w:szCs w:val="24"/>
        </w:rPr>
      </w:pPr>
      <w:r w:rsidRPr="003B1976">
        <w:rPr>
          <w:rFonts w:eastAsia="Calibri" w:cs="Times New Roman"/>
          <w:szCs w:val="24"/>
        </w:rPr>
        <w:t xml:space="preserve">Sambært § 24, stk. 1 </w:t>
      </w:r>
      <w:r>
        <w:rPr>
          <w:rFonts w:eastAsia="Calibri" w:cs="Times New Roman"/>
          <w:szCs w:val="24"/>
        </w:rPr>
        <w:t>kann e</w:t>
      </w:r>
      <w:r w:rsidRPr="003B1976">
        <w:rPr>
          <w:rFonts w:eastAsia="Calibri" w:cs="Times New Roman"/>
          <w:szCs w:val="24"/>
        </w:rPr>
        <w:t>itt grannskoðanarvirki i</w:t>
      </w:r>
      <w:r>
        <w:rPr>
          <w:rFonts w:eastAsia="Calibri" w:cs="Times New Roman"/>
          <w:szCs w:val="24"/>
        </w:rPr>
        <w:t>kki í 5 fylgjandi roknskaparár</w:t>
      </w:r>
      <w:r w:rsidRPr="003B1976">
        <w:rPr>
          <w:rFonts w:eastAsia="Calibri" w:cs="Times New Roman"/>
          <w:szCs w:val="24"/>
        </w:rPr>
        <w:t xml:space="preserve"> hava ein størri part av sínum umsetningi enn 20 prosent hjá sama kunda. Skráseting Føroya kann geva undantak frá hesum, um serligar umstøður eru.</w:t>
      </w:r>
    </w:p>
    <w:p w14:paraId="41C84378" w14:textId="7487100A" w:rsidR="003B1976" w:rsidRDefault="003B1976" w:rsidP="00273DBB">
      <w:pPr>
        <w:spacing w:after="0"/>
        <w:rPr>
          <w:rFonts w:eastAsia="Calibri" w:cs="Times New Roman"/>
          <w:szCs w:val="24"/>
        </w:rPr>
      </w:pPr>
    </w:p>
    <w:p w14:paraId="7C7F49B0" w14:textId="7A4C0298" w:rsidR="003B1976" w:rsidRDefault="003B1976" w:rsidP="00273DBB">
      <w:pPr>
        <w:spacing w:after="0"/>
        <w:rPr>
          <w:rFonts w:cs="Times New Roman"/>
        </w:rPr>
      </w:pPr>
      <w:r>
        <w:rPr>
          <w:rFonts w:eastAsia="Calibri" w:cs="Times New Roman"/>
          <w:szCs w:val="24"/>
        </w:rPr>
        <w:t>Art</w:t>
      </w:r>
      <w:r w:rsidR="006F5377">
        <w:rPr>
          <w:rFonts w:eastAsia="Calibri" w:cs="Times New Roman"/>
          <w:szCs w:val="24"/>
        </w:rPr>
        <w:t>.</w:t>
      </w:r>
      <w:r>
        <w:rPr>
          <w:rFonts w:eastAsia="Calibri" w:cs="Times New Roman"/>
          <w:szCs w:val="24"/>
        </w:rPr>
        <w:t xml:space="preserve"> 4, stk. 3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hevur serligar ásetingar um, hvussu stóran part av umsetninginum</w:t>
      </w:r>
      <w:r w:rsidR="00C43686">
        <w:rPr>
          <w:rFonts w:cs="Times New Roman"/>
        </w:rPr>
        <w:t xml:space="preserve"> ei</w:t>
      </w:r>
      <w:r w:rsidR="00BA0752">
        <w:rPr>
          <w:rFonts w:cs="Times New Roman"/>
        </w:rPr>
        <w:t xml:space="preserve">tt </w:t>
      </w:r>
      <w:r w:rsidR="00C43686">
        <w:rPr>
          <w:rFonts w:cs="Times New Roman"/>
        </w:rPr>
        <w:t xml:space="preserve">grannskoðanarvirki kann </w:t>
      </w:r>
      <w:r w:rsidR="00BA0752">
        <w:rPr>
          <w:rFonts w:cs="Times New Roman"/>
        </w:rPr>
        <w:t>hava</w:t>
      </w:r>
      <w:r w:rsidR="00C43686">
        <w:rPr>
          <w:rFonts w:cs="Times New Roman"/>
        </w:rPr>
        <w:t xml:space="preserve"> frá somu fyritøku av almennum áhuga. </w:t>
      </w:r>
    </w:p>
    <w:p w14:paraId="725EED5C" w14:textId="15003013" w:rsidR="00C43686" w:rsidRDefault="00C43686" w:rsidP="00273DBB">
      <w:pPr>
        <w:spacing w:after="0"/>
        <w:rPr>
          <w:rFonts w:cs="Times New Roman"/>
        </w:rPr>
      </w:pPr>
    </w:p>
    <w:p w14:paraId="4341088E" w14:textId="5F6374DA" w:rsidR="00C43686" w:rsidRPr="00C43686" w:rsidRDefault="00C43686" w:rsidP="00273DBB">
      <w:pPr>
        <w:spacing w:after="0"/>
        <w:rPr>
          <w:rFonts w:cs="Times New Roman"/>
        </w:rPr>
      </w:pPr>
      <w:r>
        <w:rPr>
          <w:rFonts w:cs="Times New Roman"/>
        </w:rPr>
        <w:t xml:space="preserve">Lagt verður upp til, at ásetingin í § 24, stk. 1 – sum ikki er avmarkað til </w:t>
      </w:r>
      <w:proofErr w:type="spellStart"/>
      <w:r>
        <w:rPr>
          <w:rFonts w:cs="Times New Roman"/>
        </w:rPr>
        <w:t>grannskoðanarvirkir</w:t>
      </w:r>
      <w:proofErr w:type="spellEnd"/>
      <w:r>
        <w:rPr>
          <w:rFonts w:cs="Times New Roman"/>
        </w:rPr>
        <w:t xml:space="preserve">, sum grannskoða fyritøkur av almennum áhuga – verður strikað. Hetta hevur við sær – um fyriskipanin verður sett í gildi í Føroyum, sum lagt er upp til í lógaruppskoti, sum </w:t>
      </w:r>
      <w:r w:rsidR="003C6CC9">
        <w:rPr>
          <w:rFonts w:cs="Times New Roman"/>
        </w:rPr>
        <w:t>verður lagt</w:t>
      </w:r>
      <w:r>
        <w:rPr>
          <w:rFonts w:cs="Times New Roman"/>
        </w:rPr>
        <w:t xml:space="preserve"> fram samstundis sum hetta lógaruppskot – at ásetingar um, hvussu stór</w:t>
      </w:r>
      <w:r w:rsidR="009120A4">
        <w:rPr>
          <w:rFonts w:cs="Times New Roman"/>
        </w:rPr>
        <w:t>ur</w:t>
      </w:r>
      <w:r>
        <w:rPr>
          <w:rFonts w:cs="Times New Roman"/>
        </w:rPr>
        <w:t xml:space="preserve"> part</w:t>
      </w:r>
      <w:r w:rsidR="009120A4">
        <w:rPr>
          <w:rFonts w:cs="Times New Roman"/>
        </w:rPr>
        <w:t>ur</w:t>
      </w:r>
      <w:r>
        <w:rPr>
          <w:rFonts w:cs="Times New Roman"/>
        </w:rPr>
        <w:t xml:space="preserve"> av umsetninginum kann koma frá einum kunda, einans fer at verða galdandi fyri </w:t>
      </w:r>
      <w:proofErr w:type="spellStart"/>
      <w:r>
        <w:rPr>
          <w:rFonts w:cs="Times New Roman"/>
        </w:rPr>
        <w:t>grannskoðanarvirkir</w:t>
      </w:r>
      <w:proofErr w:type="spellEnd"/>
      <w:r>
        <w:rPr>
          <w:rFonts w:cs="Times New Roman"/>
        </w:rPr>
        <w:t xml:space="preserve">, sum grannskoða fyritøkur av almennum áhuga. </w:t>
      </w:r>
    </w:p>
    <w:p w14:paraId="73F6A323" w14:textId="63D9BCB1" w:rsidR="003B1976" w:rsidRDefault="003B1976" w:rsidP="00273DBB">
      <w:pPr>
        <w:spacing w:after="0"/>
        <w:rPr>
          <w:rFonts w:eastAsia="Calibri" w:cs="Times New Roman"/>
          <w:szCs w:val="24"/>
        </w:rPr>
      </w:pPr>
    </w:p>
    <w:p w14:paraId="5662046F" w14:textId="5891E43F" w:rsidR="00C43686" w:rsidRDefault="00C43686" w:rsidP="00273DBB">
      <w:pPr>
        <w:spacing w:after="0"/>
        <w:rPr>
          <w:rFonts w:eastAsia="Calibri" w:cs="Times New Roman"/>
          <w:szCs w:val="24"/>
        </w:rPr>
      </w:pPr>
      <w:r>
        <w:rPr>
          <w:rFonts w:eastAsia="Calibri" w:cs="Times New Roman"/>
          <w:szCs w:val="24"/>
        </w:rPr>
        <w:t>Hóast § 24, stk. 1 verður strikað, skal ein grannskoðari ella grannskoðanarvirki framhaldandi geva gætur</w:t>
      </w:r>
      <w:r w:rsidR="00BA0752">
        <w:rPr>
          <w:rFonts w:eastAsia="Calibri" w:cs="Times New Roman"/>
          <w:szCs w:val="24"/>
        </w:rPr>
        <w:t>,</w:t>
      </w:r>
      <w:r>
        <w:rPr>
          <w:rFonts w:eastAsia="Calibri" w:cs="Times New Roman"/>
          <w:szCs w:val="24"/>
        </w:rPr>
        <w:t xml:space="preserve"> </w:t>
      </w:r>
      <w:r w:rsidR="00BA0752">
        <w:rPr>
          <w:rFonts w:eastAsia="Calibri" w:cs="Times New Roman"/>
          <w:szCs w:val="24"/>
        </w:rPr>
        <w:t>hvørt</w:t>
      </w:r>
      <w:r>
        <w:rPr>
          <w:rFonts w:eastAsia="Calibri" w:cs="Times New Roman"/>
          <w:szCs w:val="24"/>
        </w:rPr>
        <w:t xml:space="preserve"> tað ávirkar </w:t>
      </w:r>
      <w:proofErr w:type="spellStart"/>
      <w:r>
        <w:rPr>
          <w:rFonts w:eastAsia="Calibri" w:cs="Times New Roman"/>
          <w:szCs w:val="24"/>
        </w:rPr>
        <w:t>óheftni</w:t>
      </w:r>
      <w:proofErr w:type="spellEnd"/>
      <w:r>
        <w:rPr>
          <w:rFonts w:eastAsia="Calibri" w:cs="Times New Roman"/>
          <w:szCs w:val="24"/>
        </w:rPr>
        <w:t xml:space="preserve"> hjá grannskoðar</w:t>
      </w:r>
      <w:r w:rsidR="009120A4">
        <w:rPr>
          <w:rFonts w:eastAsia="Calibri" w:cs="Times New Roman"/>
          <w:szCs w:val="24"/>
        </w:rPr>
        <w:t>a</w:t>
      </w:r>
      <w:r>
        <w:rPr>
          <w:rFonts w:eastAsia="Calibri" w:cs="Times New Roman"/>
          <w:szCs w:val="24"/>
        </w:rPr>
        <w:t xml:space="preserve">num ella </w:t>
      </w:r>
      <w:proofErr w:type="spellStart"/>
      <w:r>
        <w:rPr>
          <w:rFonts w:eastAsia="Calibri" w:cs="Times New Roman"/>
          <w:szCs w:val="24"/>
        </w:rPr>
        <w:t>grannskoðanarvirkinum</w:t>
      </w:r>
      <w:proofErr w:type="spellEnd"/>
      <w:r>
        <w:rPr>
          <w:rFonts w:eastAsia="Calibri" w:cs="Times New Roman"/>
          <w:szCs w:val="24"/>
        </w:rPr>
        <w:t xml:space="preserve">, at ein stórur partur av </w:t>
      </w:r>
      <w:proofErr w:type="spellStart"/>
      <w:r>
        <w:rPr>
          <w:rFonts w:eastAsia="Calibri" w:cs="Times New Roman"/>
          <w:szCs w:val="24"/>
        </w:rPr>
        <w:t>samsýningini</w:t>
      </w:r>
      <w:proofErr w:type="spellEnd"/>
      <w:r>
        <w:rPr>
          <w:rFonts w:eastAsia="Calibri" w:cs="Times New Roman"/>
          <w:szCs w:val="24"/>
        </w:rPr>
        <w:t xml:space="preserve"> kemur frá einum kunda, sum ikki er ein fyritøka av almennum áhuga</w:t>
      </w:r>
      <w:r w:rsidR="00BA0752">
        <w:rPr>
          <w:rFonts w:eastAsia="Calibri" w:cs="Times New Roman"/>
          <w:szCs w:val="24"/>
        </w:rPr>
        <w:t xml:space="preserve"> sambært fyriskipanini</w:t>
      </w:r>
      <w:r>
        <w:rPr>
          <w:rFonts w:eastAsia="Calibri" w:cs="Times New Roman"/>
          <w:szCs w:val="24"/>
        </w:rPr>
        <w:t xml:space="preserve">. </w:t>
      </w:r>
    </w:p>
    <w:p w14:paraId="22B1B16D" w14:textId="77777777" w:rsidR="00C43686" w:rsidRDefault="00C43686" w:rsidP="00273DBB">
      <w:pPr>
        <w:spacing w:after="0"/>
        <w:rPr>
          <w:rFonts w:eastAsia="Calibri" w:cs="Times New Roman"/>
          <w:szCs w:val="24"/>
        </w:rPr>
      </w:pPr>
    </w:p>
    <w:p w14:paraId="4FC5E08A" w14:textId="6FA6E2E5" w:rsidR="00C43686" w:rsidRPr="00EB5AB2" w:rsidRDefault="00C43686" w:rsidP="00273DBB">
      <w:pPr>
        <w:spacing w:after="0"/>
        <w:rPr>
          <w:rFonts w:eastAsia="Calibri" w:cs="Times New Roman"/>
          <w:szCs w:val="24"/>
        </w:rPr>
      </w:pPr>
      <w:r>
        <w:rPr>
          <w:rFonts w:eastAsia="Calibri" w:cs="Times New Roman"/>
          <w:szCs w:val="24"/>
        </w:rPr>
        <w:t xml:space="preserve">Víst verður í síni heild til serligu viðmerkingarnar </w:t>
      </w:r>
      <w:r w:rsidR="009120A4">
        <w:rPr>
          <w:rFonts w:eastAsia="Calibri" w:cs="Times New Roman"/>
          <w:szCs w:val="24"/>
        </w:rPr>
        <w:t xml:space="preserve">í </w:t>
      </w:r>
      <w:r>
        <w:rPr>
          <w:rFonts w:eastAsia="Calibri" w:cs="Times New Roman"/>
          <w:szCs w:val="24"/>
        </w:rPr>
        <w:t xml:space="preserve">§ 1, nr. 42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3328B249" w14:textId="7701FF72" w:rsidR="00C43686" w:rsidRPr="00AA19B9" w:rsidRDefault="00C43686" w:rsidP="00273DBB">
      <w:pPr>
        <w:spacing w:after="0"/>
        <w:rPr>
          <w:rFonts w:eastAsia="Calibri" w:cs="Times New Roman"/>
          <w:szCs w:val="24"/>
        </w:rPr>
      </w:pPr>
    </w:p>
    <w:p w14:paraId="3E5538ED" w14:textId="3555D3F1" w:rsidR="00AA19B9" w:rsidRDefault="00C43686" w:rsidP="00273DBB">
      <w:pPr>
        <w:spacing w:after="0"/>
      </w:pPr>
      <w:r>
        <w:t>Nr. 4</w:t>
      </w:r>
      <w:r w:rsidR="00EE0FD7">
        <w:t>8</w:t>
      </w:r>
    </w:p>
    <w:p w14:paraId="75A70174" w14:textId="5F5CBF73" w:rsidR="00C43686" w:rsidRDefault="00C43686" w:rsidP="00273DBB">
      <w:pPr>
        <w:spacing w:after="0"/>
        <w:rPr>
          <w:rFonts w:eastAsia="Calibri" w:cs="Times New Roman"/>
          <w:szCs w:val="24"/>
        </w:rPr>
      </w:pPr>
      <w:r w:rsidRPr="00C44F42">
        <w:rPr>
          <w:rFonts w:eastAsia="Calibri" w:cs="Times New Roman"/>
          <w:szCs w:val="24"/>
        </w:rPr>
        <w:t xml:space="preserve">Talan er um </w:t>
      </w:r>
      <w:proofErr w:type="spellStart"/>
      <w:r w:rsidRPr="00C44F42">
        <w:rPr>
          <w:rFonts w:eastAsia="Calibri" w:cs="Times New Roman"/>
          <w:szCs w:val="24"/>
        </w:rPr>
        <w:t>fylgibroyting</w:t>
      </w:r>
      <w:r>
        <w:rPr>
          <w:rFonts w:eastAsia="Calibri" w:cs="Times New Roman"/>
          <w:szCs w:val="24"/>
        </w:rPr>
        <w:t>ar</w:t>
      </w:r>
      <w:proofErr w:type="spellEnd"/>
      <w:r w:rsidRPr="00C44F42">
        <w:rPr>
          <w:rFonts w:eastAsia="Calibri" w:cs="Times New Roman"/>
          <w:szCs w:val="24"/>
        </w:rPr>
        <w:t xml:space="preserve"> </w:t>
      </w:r>
      <w:r w:rsidR="00BA0752">
        <w:rPr>
          <w:rFonts w:eastAsia="Calibri" w:cs="Times New Roman"/>
          <w:szCs w:val="24"/>
        </w:rPr>
        <w:t>til</w:t>
      </w:r>
      <w:r w:rsidRPr="00C44F42">
        <w:rPr>
          <w:rFonts w:eastAsia="Calibri" w:cs="Times New Roman"/>
          <w:szCs w:val="24"/>
        </w:rPr>
        <w:t xml:space="preserve"> § 1, nr. </w:t>
      </w:r>
      <w:r>
        <w:rPr>
          <w:rFonts w:eastAsia="Calibri" w:cs="Times New Roman"/>
          <w:szCs w:val="24"/>
        </w:rPr>
        <w:t>4</w:t>
      </w:r>
      <w:r w:rsidR="00EE0FD7">
        <w:rPr>
          <w:rFonts w:eastAsia="Calibri" w:cs="Times New Roman"/>
          <w:szCs w:val="24"/>
        </w:rPr>
        <w:t>7</w:t>
      </w:r>
      <w:r w:rsidRPr="00C44F42">
        <w:rPr>
          <w:rFonts w:eastAsia="Calibri" w:cs="Times New Roman"/>
          <w:szCs w:val="24"/>
        </w:rPr>
        <w:t xml:space="preserve">, sum hevur við sær, at § </w:t>
      </w:r>
      <w:r>
        <w:rPr>
          <w:rFonts w:eastAsia="Calibri" w:cs="Times New Roman"/>
          <w:szCs w:val="24"/>
        </w:rPr>
        <w:t>24, stk. 2 verður § 24, stk. 1</w:t>
      </w:r>
      <w:r w:rsidRPr="00C44F42">
        <w:rPr>
          <w:rFonts w:eastAsia="Calibri" w:cs="Times New Roman"/>
          <w:szCs w:val="24"/>
        </w:rPr>
        <w:t>.</w:t>
      </w:r>
    </w:p>
    <w:p w14:paraId="0E306FCA" w14:textId="0DFABD2F" w:rsidR="00C43686" w:rsidRDefault="00C43686" w:rsidP="00273DBB">
      <w:pPr>
        <w:spacing w:after="0"/>
      </w:pPr>
    </w:p>
    <w:p w14:paraId="67386766" w14:textId="25D60DA3" w:rsidR="00C43686" w:rsidRDefault="00EE0FD7" w:rsidP="00273DBB">
      <w:pPr>
        <w:spacing w:after="0"/>
      </w:pPr>
      <w:r>
        <w:t>Nr. 49</w:t>
      </w:r>
    </w:p>
    <w:p w14:paraId="6EC7509C" w14:textId="1A828AC5" w:rsidR="00E5321B" w:rsidRDefault="00E5321B" w:rsidP="00273DBB">
      <w:pPr>
        <w:spacing w:after="0"/>
        <w:rPr>
          <w:rFonts w:eastAsia="Calibri" w:cs="Times New Roman"/>
          <w:szCs w:val="24"/>
        </w:rPr>
      </w:pPr>
      <w:r>
        <w:rPr>
          <w:rFonts w:eastAsia="Calibri" w:cs="Times New Roman"/>
          <w:szCs w:val="24"/>
        </w:rPr>
        <w:t>Sambært § 25, sum er einasta ásetingin í kapitl</w:t>
      </w:r>
      <w:r w:rsidR="009120A4">
        <w:rPr>
          <w:rFonts w:eastAsia="Calibri" w:cs="Times New Roman"/>
          <w:szCs w:val="24"/>
        </w:rPr>
        <w:t>i</w:t>
      </w:r>
      <w:r>
        <w:rPr>
          <w:rFonts w:eastAsia="Calibri" w:cs="Times New Roman"/>
          <w:szCs w:val="24"/>
        </w:rPr>
        <w:t xml:space="preserve"> 5,</w:t>
      </w:r>
      <w:r w:rsidRPr="00AA19B9">
        <w:rPr>
          <w:rFonts w:eastAsia="Calibri" w:cs="Times New Roman"/>
          <w:szCs w:val="24"/>
        </w:rPr>
        <w:t xml:space="preserve"> </w:t>
      </w:r>
      <w:r>
        <w:rPr>
          <w:rFonts w:eastAsia="Calibri" w:cs="Times New Roman"/>
          <w:szCs w:val="24"/>
        </w:rPr>
        <w:t xml:space="preserve">skulu </w:t>
      </w:r>
      <w:proofErr w:type="spellStart"/>
      <w:r w:rsidRPr="00AA19B9">
        <w:rPr>
          <w:rFonts w:eastAsia="Calibri" w:cs="Times New Roman"/>
          <w:szCs w:val="24"/>
        </w:rPr>
        <w:t>grannskoðanarvirki</w:t>
      </w:r>
      <w:r>
        <w:rPr>
          <w:rFonts w:eastAsia="Calibri" w:cs="Times New Roman"/>
          <w:szCs w:val="24"/>
        </w:rPr>
        <w:t>r</w:t>
      </w:r>
      <w:proofErr w:type="spellEnd"/>
      <w:r w:rsidRPr="00AA19B9">
        <w:rPr>
          <w:rFonts w:eastAsia="Calibri" w:cs="Times New Roman"/>
          <w:szCs w:val="24"/>
        </w:rPr>
        <w:t xml:space="preserve">, ið </w:t>
      </w:r>
      <w:r>
        <w:rPr>
          <w:rFonts w:eastAsia="Calibri" w:cs="Times New Roman"/>
          <w:szCs w:val="24"/>
        </w:rPr>
        <w:t>gera uppgávur sambært § 1, stk. 2 fyri</w:t>
      </w:r>
      <w:r w:rsidRPr="00AA19B9">
        <w:rPr>
          <w:rFonts w:eastAsia="Calibri" w:cs="Times New Roman"/>
          <w:szCs w:val="24"/>
        </w:rPr>
        <w:t xml:space="preserve"> </w:t>
      </w:r>
      <w:r>
        <w:rPr>
          <w:rFonts w:eastAsia="Calibri" w:cs="Times New Roman"/>
          <w:szCs w:val="24"/>
        </w:rPr>
        <w:t>fyritøkur</w:t>
      </w:r>
      <w:r w:rsidRPr="00AA19B9">
        <w:rPr>
          <w:rFonts w:eastAsia="Calibri" w:cs="Times New Roman"/>
          <w:szCs w:val="24"/>
        </w:rPr>
        <w:t xml:space="preserve"> av almennum áhuga</w:t>
      </w:r>
      <w:r>
        <w:rPr>
          <w:rFonts w:eastAsia="Calibri" w:cs="Times New Roman"/>
          <w:szCs w:val="24"/>
        </w:rPr>
        <w:t>,</w:t>
      </w:r>
      <w:r w:rsidRPr="00AA19B9">
        <w:rPr>
          <w:rFonts w:eastAsia="Calibri" w:cs="Times New Roman"/>
          <w:szCs w:val="24"/>
        </w:rPr>
        <w:t xml:space="preserve"> </w:t>
      </w:r>
      <w:r>
        <w:rPr>
          <w:rFonts w:eastAsia="Calibri" w:cs="Times New Roman"/>
          <w:szCs w:val="24"/>
        </w:rPr>
        <w:t xml:space="preserve">árliga almannakunngera eina frágreiðing um </w:t>
      </w:r>
      <w:proofErr w:type="spellStart"/>
      <w:r>
        <w:rPr>
          <w:rFonts w:eastAsia="Calibri" w:cs="Times New Roman"/>
          <w:szCs w:val="24"/>
        </w:rPr>
        <w:t>gjøgnumskygni</w:t>
      </w:r>
      <w:proofErr w:type="spellEnd"/>
      <w:r>
        <w:rPr>
          <w:rFonts w:eastAsia="Calibri" w:cs="Times New Roman"/>
          <w:szCs w:val="24"/>
        </w:rPr>
        <w:t xml:space="preserve">. </w:t>
      </w:r>
    </w:p>
    <w:p w14:paraId="3319D783" w14:textId="77777777" w:rsidR="00E5321B" w:rsidRDefault="00E5321B" w:rsidP="00273DBB">
      <w:pPr>
        <w:spacing w:after="0"/>
        <w:rPr>
          <w:rFonts w:eastAsia="Calibri" w:cs="Times New Roman"/>
          <w:szCs w:val="24"/>
        </w:rPr>
      </w:pPr>
    </w:p>
    <w:p w14:paraId="016D88F2" w14:textId="1D127592" w:rsidR="00E5321B" w:rsidRDefault="00E5321B" w:rsidP="00273DBB">
      <w:pPr>
        <w:spacing w:after="0"/>
        <w:rPr>
          <w:rFonts w:eastAsia="Calibri" w:cs="Times New Roman"/>
          <w:szCs w:val="24"/>
        </w:rPr>
      </w:pPr>
      <w:r>
        <w:rPr>
          <w:rFonts w:eastAsia="Calibri" w:cs="Times New Roman"/>
          <w:szCs w:val="24"/>
        </w:rPr>
        <w:t>Í art</w:t>
      </w:r>
      <w:r w:rsidR="00BA0752">
        <w:rPr>
          <w:rFonts w:eastAsia="Calibri" w:cs="Times New Roman"/>
          <w:szCs w:val="24"/>
        </w:rPr>
        <w:t>.</w:t>
      </w:r>
      <w:r>
        <w:rPr>
          <w:rFonts w:eastAsia="Calibri" w:cs="Times New Roman"/>
          <w:szCs w:val="24"/>
        </w:rPr>
        <w:t xml:space="preserve"> 13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B0152B">
        <w:rPr>
          <w:rFonts w:cs="Times New Roman"/>
        </w:rPr>
        <w:t xml:space="preserve"> </w:t>
      </w:r>
      <w:r>
        <w:rPr>
          <w:rFonts w:cs="Times New Roman"/>
        </w:rPr>
        <w:t>eru krøv um árliga almannakunnger</w:t>
      </w:r>
      <w:r w:rsidR="009120A4">
        <w:rPr>
          <w:rFonts w:cs="Times New Roman"/>
        </w:rPr>
        <w:t>ing</w:t>
      </w:r>
      <w:r>
        <w:rPr>
          <w:rFonts w:cs="Times New Roman"/>
        </w:rPr>
        <w:t xml:space="preserve"> av frágreiðingum um </w:t>
      </w:r>
      <w:proofErr w:type="spellStart"/>
      <w:r>
        <w:rPr>
          <w:rFonts w:cs="Times New Roman"/>
        </w:rPr>
        <w:t>gjøgnumskygni</w:t>
      </w:r>
      <w:proofErr w:type="spellEnd"/>
      <w:r>
        <w:rPr>
          <w:rFonts w:eastAsia="Calibri" w:cs="Times New Roman"/>
          <w:szCs w:val="24"/>
        </w:rPr>
        <w:t xml:space="preserve">. </w:t>
      </w:r>
    </w:p>
    <w:p w14:paraId="622B62E9" w14:textId="77777777" w:rsidR="00E5321B" w:rsidRDefault="00E5321B" w:rsidP="00273DBB">
      <w:pPr>
        <w:spacing w:after="0"/>
        <w:rPr>
          <w:rFonts w:eastAsia="Calibri" w:cs="Times New Roman"/>
          <w:szCs w:val="24"/>
        </w:rPr>
      </w:pPr>
    </w:p>
    <w:p w14:paraId="357E6AEC" w14:textId="452BBB04" w:rsidR="00E5321B" w:rsidRDefault="00E5321B" w:rsidP="00273DBB">
      <w:pPr>
        <w:spacing w:after="0"/>
        <w:rPr>
          <w:rFonts w:cs="Times New Roman"/>
        </w:rPr>
      </w:pPr>
      <w:r>
        <w:rPr>
          <w:rFonts w:cs="Times New Roman"/>
        </w:rPr>
        <w:lastRenderedPageBreak/>
        <w:t xml:space="preserve">Lagt er upp til, at fyriskipanin skal verða sett í gildi í Føroyum, sbrt. lógaruppskoti, sum </w:t>
      </w:r>
      <w:r w:rsidR="0029431C">
        <w:rPr>
          <w:rFonts w:cs="Times New Roman"/>
        </w:rPr>
        <w:t>verður</w:t>
      </w:r>
      <w:r>
        <w:rPr>
          <w:rFonts w:cs="Times New Roman"/>
        </w:rPr>
        <w:t xml:space="preserve"> lagt fram samstundis sum hetta lógaruppskot. Tí er lagt upp til, at kapittul 5 og § 25 verða strikað. </w:t>
      </w:r>
    </w:p>
    <w:p w14:paraId="297C65AE" w14:textId="07E325CB" w:rsidR="00C43686" w:rsidRDefault="00C43686" w:rsidP="00273DBB">
      <w:pPr>
        <w:spacing w:after="0"/>
      </w:pPr>
    </w:p>
    <w:p w14:paraId="302D929F" w14:textId="0A346299" w:rsidR="00005027" w:rsidRDefault="00EE0FD7" w:rsidP="00273DBB">
      <w:pPr>
        <w:spacing w:after="0"/>
      </w:pPr>
      <w:r>
        <w:t>Nr. 50</w:t>
      </w:r>
    </w:p>
    <w:p w14:paraId="3BCE50F9" w14:textId="683518E2" w:rsidR="00005027" w:rsidRDefault="00005027" w:rsidP="00273DBB">
      <w:pPr>
        <w:spacing w:after="0"/>
      </w:pPr>
      <w:r>
        <w:t>Heiti</w:t>
      </w:r>
      <w:r w:rsidR="00BA0752">
        <w:t>ð</w:t>
      </w:r>
      <w:r>
        <w:t xml:space="preserve"> á kapitl</w:t>
      </w:r>
      <w:r w:rsidR="009120A4">
        <w:t>i</w:t>
      </w:r>
      <w:r>
        <w:t xml:space="preserve"> 6 er góðskustýring og góðskueftirlit. </w:t>
      </w:r>
    </w:p>
    <w:p w14:paraId="53CDCA30" w14:textId="1C5E4549" w:rsidR="00E5321B" w:rsidRDefault="00E5321B" w:rsidP="00273DBB">
      <w:pPr>
        <w:spacing w:after="0"/>
      </w:pPr>
    </w:p>
    <w:p w14:paraId="6794BE49" w14:textId="5C418298" w:rsidR="00005027" w:rsidRDefault="00005027" w:rsidP="00273DBB">
      <w:pPr>
        <w:spacing w:after="0"/>
      </w:pPr>
      <w:r>
        <w:t>Lagt verður upp til broytingar í kapitl</w:t>
      </w:r>
      <w:r w:rsidR="009120A4">
        <w:t>i</w:t>
      </w:r>
      <w:r>
        <w:t xml:space="preserve"> 6</w:t>
      </w:r>
      <w:r w:rsidR="00DD5C1F">
        <w:t xml:space="preserve">, sum m.a. </w:t>
      </w:r>
      <w:r>
        <w:t>sn</w:t>
      </w:r>
      <w:r w:rsidR="00DD5C1F">
        <w:t>úgva</w:t>
      </w:r>
      <w:r>
        <w:t xml:space="preserve"> seg um innanhýsis skipanina hjá </w:t>
      </w:r>
      <w:proofErr w:type="spellStart"/>
      <w:r>
        <w:t>grannskoðanarvirkjum</w:t>
      </w:r>
      <w:proofErr w:type="spellEnd"/>
      <w:r>
        <w:t>. Tí verður skotið upp, at heiti</w:t>
      </w:r>
      <w:r w:rsidR="00BA0752">
        <w:t>ð</w:t>
      </w:r>
      <w:r>
        <w:t xml:space="preserve"> á kapitl</w:t>
      </w:r>
      <w:r w:rsidR="009120A4">
        <w:t>i</w:t>
      </w:r>
      <w:r>
        <w:t xml:space="preserve"> 6 verður broytt, so tað eisini fevnir um innanhýsis skipan. </w:t>
      </w:r>
    </w:p>
    <w:p w14:paraId="27515817" w14:textId="560A6FDB" w:rsidR="00005027" w:rsidRDefault="00005027" w:rsidP="00273DBB">
      <w:pPr>
        <w:spacing w:after="0"/>
      </w:pPr>
    </w:p>
    <w:p w14:paraId="6971FB66" w14:textId="191F7DD1" w:rsidR="00005027" w:rsidRDefault="00BA0752" w:rsidP="00273DBB">
      <w:pPr>
        <w:spacing w:after="0"/>
      </w:pPr>
      <w:r>
        <w:t>Nr. 5</w:t>
      </w:r>
      <w:r w:rsidR="00EE0FD7">
        <w:t>1</w:t>
      </w:r>
    </w:p>
    <w:p w14:paraId="147BE835" w14:textId="16073494" w:rsidR="00DD5C1F" w:rsidRDefault="00DD5C1F" w:rsidP="00273DBB">
      <w:pPr>
        <w:spacing w:after="0"/>
      </w:pPr>
      <w:r>
        <w:t xml:space="preserve">Sambært § 26, stk. 1 skulu </w:t>
      </w:r>
      <w:proofErr w:type="spellStart"/>
      <w:r>
        <w:t>g</w:t>
      </w:r>
      <w:r w:rsidRPr="00DD5C1F">
        <w:t>rannskoðanarvirkir</w:t>
      </w:r>
      <w:proofErr w:type="spellEnd"/>
      <w:r w:rsidRPr="00DD5C1F">
        <w:t xml:space="preserve"> hava eina góðskustýringarskipan, eins og tey skulu kunna skjalprógva nýtsluna av henni. Sambært stk. 2 kann landsstýrismaðurin áseta reglur um innihaldið av góðskustýringarskipanini og um </w:t>
      </w:r>
      <w:proofErr w:type="spellStart"/>
      <w:r w:rsidRPr="00DD5C1F">
        <w:t>skjalprógvið</w:t>
      </w:r>
      <w:proofErr w:type="spellEnd"/>
      <w:r w:rsidRPr="00DD5C1F">
        <w:t xml:space="preserve"> fyri nýtsluna av henni.</w:t>
      </w:r>
      <w:r>
        <w:t xml:space="preserve"> Heimildin í stk. 2 er ikki nýtt. </w:t>
      </w:r>
    </w:p>
    <w:p w14:paraId="2D78C5D8" w14:textId="4EFA915A" w:rsidR="00DD5C1F" w:rsidRDefault="00DD5C1F" w:rsidP="00273DBB">
      <w:pPr>
        <w:spacing w:after="0"/>
      </w:pPr>
    </w:p>
    <w:p w14:paraId="6BC071E0" w14:textId="459F6046" w:rsidR="00231E60" w:rsidRDefault="00DD5C1F" w:rsidP="00273DBB">
      <w:pPr>
        <w:spacing w:after="0"/>
      </w:pPr>
      <w:r w:rsidRPr="00DD5C1F">
        <w:t xml:space="preserve">Lagt verður upp til, at </w:t>
      </w:r>
      <w:r w:rsidR="00231E60">
        <w:t xml:space="preserve">§ 26, stk. 1 verður </w:t>
      </w:r>
      <w:proofErr w:type="spellStart"/>
      <w:r w:rsidR="00231E60">
        <w:t>umorðað</w:t>
      </w:r>
      <w:proofErr w:type="spellEnd"/>
      <w:r w:rsidR="00231E60">
        <w:t xml:space="preserve">, so tað stendur í lógini, at </w:t>
      </w:r>
      <w:proofErr w:type="spellStart"/>
      <w:r w:rsidR="00231E60">
        <w:t>g</w:t>
      </w:r>
      <w:r w:rsidR="00231E60" w:rsidRPr="00231E60">
        <w:t>rannskoðanarvirkir</w:t>
      </w:r>
      <w:proofErr w:type="spellEnd"/>
      <w:r w:rsidR="00231E60" w:rsidRPr="00231E60">
        <w:t xml:space="preserve"> skulu hava eina innanhýsis skipan, </w:t>
      </w:r>
      <w:proofErr w:type="spellStart"/>
      <w:r w:rsidR="00231E60">
        <w:t>heruppií</w:t>
      </w:r>
      <w:proofErr w:type="spellEnd"/>
      <w:r w:rsidR="00231E60">
        <w:t xml:space="preserve"> eina góðskustýringarskipan, </w:t>
      </w:r>
      <w:r w:rsidR="00231E60" w:rsidRPr="00231E60">
        <w:t xml:space="preserve">ið skal forða fyri møguligum hóttanum ímóti </w:t>
      </w:r>
      <w:proofErr w:type="spellStart"/>
      <w:r w:rsidR="00231E60" w:rsidRPr="00231E60">
        <w:t>óheftni</w:t>
      </w:r>
      <w:proofErr w:type="spellEnd"/>
      <w:r w:rsidR="00231E60" w:rsidRPr="00231E60">
        <w:t xml:space="preserve"> og </w:t>
      </w:r>
      <w:proofErr w:type="spellStart"/>
      <w:r w:rsidR="00231E60" w:rsidRPr="00231E60">
        <w:t>partloysi</w:t>
      </w:r>
      <w:proofErr w:type="spellEnd"/>
      <w:r w:rsidR="00231E60" w:rsidRPr="00231E60">
        <w:t xml:space="preserve"> hjá </w:t>
      </w:r>
      <w:proofErr w:type="spellStart"/>
      <w:r w:rsidR="00231E60" w:rsidRPr="00231E60">
        <w:t>grannskoðanarvirkinum</w:t>
      </w:r>
      <w:proofErr w:type="spellEnd"/>
      <w:r w:rsidR="00231E60" w:rsidRPr="00231E60">
        <w:t xml:space="preserve"> og grannskoðaranum og somuleiðis tryggja góðsku, </w:t>
      </w:r>
      <w:proofErr w:type="spellStart"/>
      <w:r w:rsidR="00231E60" w:rsidRPr="00231E60">
        <w:t>integritet</w:t>
      </w:r>
      <w:proofErr w:type="spellEnd"/>
      <w:r w:rsidR="00231E60" w:rsidRPr="00231E60">
        <w:t xml:space="preserve"> og nærlagni í sambandi við </w:t>
      </w:r>
      <w:proofErr w:type="spellStart"/>
      <w:r w:rsidR="00231E60" w:rsidRPr="00231E60">
        <w:t>váttanaruppgávur</w:t>
      </w:r>
      <w:proofErr w:type="spellEnd"/>
      <w:r w:rsidR="00231E60" w:rsidRPr="00231E60">
        <w:t xml:space="preserve">. Grannskoðanarvirkið skal, fyri at fylgja hesum, taka hædd fyri stødd og </w:t>
      </w:r>
      <w:proofErr w:type="spellStart"/>
      <w:r w:rsidR="00231E60" w:rsidRPr="00231E60">
        <w:t>rakstrareyðkenni</w:t>
      </w:r>
      <w:proofErr w:type="spellEnd"/>
      <w:r w:rsidR="00231E60" w:rsidRPr="00231E60">
        <w:t xml:space="preserve"> virkisins, og um tað er við í einum netverki. </w:t>
      </w:r>
    </w:p>
    <w:p w14:paraId="0E3D3B8B" w14:textId="5F9AA4FF" w:rsidR="008C2E09" w:rsidRDefault="008C2E09" w:rsidP="00273DBB">
      <w:pPr>
        <w:spacing w:after="0"/>
      </w:pPr>
    </w:p>
    <w:p w14:paraId="3AC0BCE8" w14:textId="77777777" w:rsidR="008C2E09" w:rsidRDefault="008C2E09" w:rsidP="00273DBB">
      <w:pPr>
        <w:spacing w:after="0"/>
      </w:pPr>
      <w:r>
        <w:t xml:space="preserve">Sambært stk. 2 skulu </w:t>
      </w:r>
      <w:proofErr w:type="spellStart"/>
      <w:r>
        <w:t>g</w:t>
      </w:r>
      <w:r w:rsidR="00231E60" w:rsidRPr="00231E60">
        <w:t>rannskoðanarvirkir</w:t>
      </w:r>
      <w:proofErr w:type="spellEnd"/>
      <w:r w:rsidR="00231E60" w:rsidRPr="00231E60">
        <w:t xml:space="preserve"> kunna skjalprógva, at krøvini í stk. 1 eru lokin, </w:t>
      </w:r>
      <w:proofErr w:type="spellStart"/>
      <w:r w:rsidR="00231E60" w:rsidRPr="00231E60">
        <w:t>heruppií</w:t>
      </w:r>
      <w:proofErr w:type="spellEnd"/>
      <w:r w:rsidR="00231E60" w:rsidRPr="00231E60">
        <w:t xml:space="preserve"> at </w:t>
      </w:r>
      <w:proofErr w:type="spellStart"/>
      <w:r w:rsidR="00231E60" w:rsidRPr="00231E60">
        <w:t>góðskustýringarskipanin</w:t>
      </w:r>
      <w:proofErr w:type="spellEnd"/>
      <w:r w:rsidR="00231E60" w:rsidRPr="00231E60">
        <w:t xml:space="preserve"> verður nýtt.</w:t>
      </w:r>
      <w:r>
        <w:t xml:space="preserve"> </w:t>
      </w:r>
    </w:p>
    <w:p w14:paraId="50DD8D31" w14:textId="4521BF9D" w:rsidR="00231E60" w:rsidRPr="00231E60" w:rsidRDefault="00231E60" w:rsidP="00273DBB">
      <w:pPr>
        <w:spacing w:after="0"/>
      </w:pPr>
      <w:r w:rsidRPr="00231E60">
        <w:t xml:space="preserve"> </w:t>
      </w:r>
    </w:p>
    <w:p w14:paraId="5E7E8384" w14:textId="76881FEC" w:rsidR="00231E60" w:rsidRPr="00231E60" w:rsidRDefault="008C2E09" w:rsidP="00273DBB">
      <w:pPr>
        <w:spacing w:after="0"/>
      </w:pPr>
      <w:r>
        <w:t>Lagt verður upp til, at l</w:t>
      </w:r>
      <w:r w:rsidR="00231E60" w:rsidRPr="00231E60">
        <w:t xml:space="preserve">andsstýrismaðurin kann áseta nærri reglur um krøvini til innanhýsis skipanina og um innihaldið av góðskustýringarskipanini og um </w:t>
      </w:r>
      <w:proofErr w:type="spellStart"/>
      <w:r w:rsidR="00231E60" w:rsidRPr="00231E60">
        <w:t>skjalprógvið</w:t>
      </w:r>
      <w:proofErr w:type="spellEnd"/>
      <w:r w:rsidR="00231E60" w:rsidRPr="00231E60">
        <w:t xml:space="preserve"> fyri nýtsluna av henni. </w:t>
      </w:r>
      <w:r>
        <w:t xml:space="preserve">Lagt verður upp til, at landsstýrismaðurin við hesi heimild skal áseta nærri reglur í kunngerð um, hvørji krøv eru til innanhýsis skipanina hjá </w:t>
      </w:r>
      <w:proofErr w:type="spellStart"/>
      <w:r>
        <w:t>grannskoðanarvirkjunum</w:t>
      </w:r>
      <w:proofErr w:type="spellEnd"/>
      <w:r>
        <w:t xml:space="preserve">. </w:t>
      </w:r>
    </w:p>
    <w:p w14:paraId="28D70901" w14:textId="677799EB" w:rsidR="00005027" w:rsidRDefault="00005027" w:rsidP="00273DBB">
      <w:pPr>
        <w:spacing w:after="0"/>
      </w:pPr>
    </w:p>
    <w:p w14:paraId="7CCF36CA" w14:textId="09DD5C83" w:rsidR="00FA72DB" w:rsidRDefault="00FA72DB" w:rsidP="00273DBB">
      <w:pPr>
        <w:spacing w:after="0"/>
      </w:pPr>
      <w:r>
        <w:t xml:space="preserve">Um </w:t>
      </w:r>
      <w:proofErr w:type="spellStart"/>
      <w:r>
        <w:t>skiftistíð</w:t>
      </w:r>
      <w:proofErr w:type="spellEnd"/>
      <w:r>
        <w:t xml:space="preserve"> verður víst til viðmerkingarnar til § 3, stk. 2 niðanfyri. </w:t>
      </w:r>
    </w:p>
    <w:p w14:paraId="24198E99" w14:textId="7B8D71F5" w:rsidR="001D065D" w:rsidRDefault="001D065D" w:rsidP="00273DBB">
      <w:pPr>
        <w:spacing w:after="0"/>
        <w:rPr>
          <w:rFonts w:eastAsia="Calibri" w:cs="Times New Roman"/>
          <w:szCs w:val="24"/>
        </w:rPr>
      </w:pPr>
      <w:r>
        <w:rPr>
          <w:rFonts w:eastAsia="Calibri" w:cs="Times New Roman"/>
          <w:szCs w:val="24"/>
        </w:rPr>
        <w:t xml:space="preserve">Víst verður í síni heild til serligu viðmerkingarnar </w:t>
      </w:r>
      <w:r w:rsidR="009120A4">
        <w:rPr>
          <w:rFonts w:eastAsia="Calibri" w:cs="Times New Roman"/>
          <w:szCs w:val="24"/>
        </w:rPr>
        <w:t xml:space="preserve">í </w:t>
      </w:r>
      <w:r>
        <w:rPr>
          <w:rFonts w:eastAsia="Calibri" w:cs="Times New Roman"/>
          <w:szCs w:val="24"/>
        </w:rPr>
        <w:t xml:space="preserve">§ 1, nr. 46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5CD01E5A" w14:textId="77777777" w:rsidR="00FA72DB" w:rsidRDefault="00FA72DB" w:rsidP="00273DBB">
      <w:pPr>
        <w:spacing w:after="0"/>
        <w:rPr>
          <w:rFonts w:eastAsia="Calibri" w:cs="Times New Roman"/>
          <w:szCs w:val="24"/>
        </w:rPr>
      </w:pPr>
    </w:p>
    <w:p w14:paraId="4235E040" w14:textId="2792E448" w:rsidR="001D065D" w:rsidRDefault="00EE0FD7" w:rsidP="00273DBB">
      <w:pPr>
        <w:spacing w:after="0"/>
        <w:rPr>
          <w:rFonts w:eastAsia="Calibri" w:cs="Times New Roman"/>
          <w:szCs w:val="24"/>
        </w:rPr>
      </w:pPr>
      <w:r>
        <w:rPr>
          <w:rFonts w:eastAsia="Calibri" w:cs="Times New Roman"/>
          <w:szCs w:val="24"/>
        </w:rPr>
        <w:t>Nr. 52</w:t>
      </w:r>
    </w:p>
    <w:p w14:paraId="3C0B0092" w14:textId="1CB879D7" w:rsidR="001D065D" w:rsidRDefault="001D065D" w:rsidP="00273DBB">
      <w:pPr>
        <w:spacing w:after="0"/>
        <w:rPr>
          <w:rFonts w:eastAsia="Calibri" w:cs="Times New Roman"/>
          <w:szCs w:val="24"/>
        </w:rPr>
      </w:pPr>
      <w:proofErr w:type="spellStart"/>
      <w:r>
        <w:rPr>
          <w:rFonts w:eastAsia="Calibri" w:cs="Times New Roman"/>
          <w:szCs w:val="24"/>
        </w:rPr>
        <w:t>Grannskoðar</w:t>
      </w:r>
      <w:r w:rsidR="0029431C">
        <w:rPr>
          <w:rFonts w:eastAsia="Calibri" w:cs="Times New Roman"/>
          <w:szCs w:val="24"/>
        </w:rPr>
        <w:t>a</w:t>
      </w:r>
      <w:r>
        <w:rPr>
          <w:rFonts w:eastAsia="Calibri" w:cs="Times New Roman"/>
          <w:szCs w:val="24"/>
        </w:rPr>
        <w:t>lógin</w:t>
      </w:r>
      <w:proofErr w:type="spellEnd"/>
      <w:r>
        <w:rPr>
          <w:rFonts w:eastAsia="Calibri" w:cs="Times New Roman"/>
          <w:szCs w:val="24"/>
        </w:rPr>
        <w:t xml:space="preserve"> hevur eingi krøv um, at grannskoðanarvirki skulu hava skipanir, sum gera tað møguligt hjá starvsfólki at </w:t>
      </w:r>
      <w:proofErr w:type="spellStart"/>
      <w:r>
        <w:rPr>
          <w:rFonts w:eastAsia="Calibri" w:cs="Times New Roman"/>
          <w:szCs w:val="24"/>
        </w:rPr>
        <w:t>fráboða</w:t>
      </w:r>
      <w:proofErr w:type="spellEnd"/>
      <w:r>
        <w:rPr>
          <w:rFonts w:eastAsia="Calibri" w:cs="Times New Roman"/>
          <w:szCs w:val="24"/>
        </w:rPr>
        <w:t xml:space="preserve"> bro</w:t>
      </w:r>
      <w:r w:rsidR="00B66797">
        <w:rPr>
          <w:rFonts w:eastAsia="Calibri" w:cs="Times New Roman"/>
          <w:szCs w:val="24"/>
        </w:rPr>
        <w:t xml:space="preserve">t og møgulig brot á </w:t>
      </w:r>
      <w:proofErr w:type="spellStart"/>
      <w:r w:rsidR="00B66797">
        <w:rPr>
          <w:rFonts w:eastAsia="Calibri" w:cs="Times New Roman"/>
          <w:szCs w:val="24"/>
        </w:rPr>
        <w:t>grannskoða</w:t>
      </w:r>
      <w:r>
        <w:rPr>
          <w:rFonts w:eastAsia="Calibri" w:cs="Times New Roman"/>
          <w:szCs w:val="24"/>
        </w:rPr>
        <w:t>r</w:t>
      </w:r>
      <w:r w:rsidR="00B66797">
        <w:rPr>
          <w:rFonts w:eastAsia="Calibri" w:cs="Times New Roman"/>
          <w:szCs w:val="24"/>
        </w:rPr>
        <w:t>a</w:t>
      </w:r>
      <w:r>
        <w:rPr>
          <w:rFonts w:eastAsia="Calibri" w:cs="Times New Roman"/>
          <w:szCs w:val="24"/>
        </w:rPr>
        <w:t>lógina</w:t>
      </w:r>
      <w:proofErr w:type="spellEnd"/>
      <w:r>
        <w:rPr>
          <w:rFonts w:eastAsia="Calibri" w:cs="Times New Roman"/>
          <w:szCs w:val="24"/>
        </w:rPr>
        <w:t xml:space="preserve">. </w:t>
      </w:r>
    </w:p>
    <w:p w14:paraId="0DDB37AF" w14:textId="3677E2A0" w:rsidR="001D065D" w:rsidRDefault="001D065D" w:rsidP="00273DBB">
      <w:pPr>
        <w:spacing w:after="0"/>
        <w:rPr>
          <w:rFonts w:eastAsia="Calibri" w:cs="Times New Roman"/>
          <w:szCs w:val="24"/>
        </w:rPr>
      </w:pPr>
    </w:p>
    <w:p w14:paraId="51AAFC5B" w14:textId="5830992F" w:rsidR="001D065D" w:rsidRPr="00455C52" w:rsidRDefault="001D065D" w:rsidP="00273DBB">
      <w:pPr>
        <w:spacing w:after="0"/>
        <w:rPr>
          <w:rFonts w:eastAsia="Calibri" w:cs="Times New Roman"/>
          <w:szCs w:val="24"/>
        </w:rPr>
      </w:pPr>
      <w:r w:rsidRPr="00455C52">
        <w:rPr>
          <w:rFonts w:eastAsia="Calibri" w:cs="Times New Roman"/>
          <w:szCs w:val="24"/>
        </w:rPr>
        <w:t>T</w:t>
      </w:r>
      <w:r w:rsidR="00C90093">
        <w:rPr>
          <w:rFonts w:eastAsia="Calibri" w:cs="Times New Roman"/>
          <w:szCs w:val="24"/>
        </w:rPr>
        <w:t>að verður</w:t>
      </w:r>
      <w:r w:rsidRPr="00455C52">
        <w:rPr>
          <w:rFonts w:eastAsia="Calibri" w:cs="Times New Roman"/>
          <w:szCs w:val="24"/>
        </w:rPr>
        <w:t xml:space="preserve"> skotið upp, at tað verður ásett í </w:t>
      </w:r>
      <w:r w:rsidR="00C90093">
        <w:rPr>
          <w:rFonts w:eastAsia="Calibri" w:cs="Times New Roman"/>
          <w:szCs w:val="24"/>
        </w:rPr>
        <w:t xml:space="preserve">§ 26 a í </w:t>
      </w:r>
      <w:r w:rsidRPr="00455C52">
        <w:rPr>
          <w:rFonts w:eastAsia="Calibri" w:cs="Times New Roman"/>
          <w:szCs w:val="24"/>
        </w:rPr>
        <w:t xml:space="preserve">lógini, at </w:t>
      </w:r>
      <w:proofErr w:type="spellStart"/>
      <w:r w:rsidRPr="00455C52">
        <w:rPr>
          <w:rFonts w:eastAsia="Calibri" w:cs="Times New Roman"/>
          <w:szCs w:val="24"/>
        </w:rPr>
        <w:t>grannskoðanarvirkir</w:t>
      </w:r>
      <w:proofErr w:type="spellEnd"/>
      <w:r w:rsidRPr="00455C52">
        <w:rPr>
          <w:rFonts w:eastAsia="Calibri" w:cs="Times New Roman"/>
          <w:szCs w:val="24"/>
        </w:rPr>
        <w:t xml:space="preserve"> sum lið</w:t>
      </w:r>
      <w:r w:rsidR="008D6695">
        <w:rPr>
          <w:rFonts w:eastAsia="Calibri" w:cs="Times New Roman"/>
          <w:szCs w:val="24"/>
        </w:rPr>
        <w:t>ur</w:t>
      </w:r>
      <w:r w:rsidRPr="00455C52">
        <w:rPr>
          <w:rFonts w:eastAsia="Calibri" w:cs="Times New Roman"/>
          <w:szCs w:val="24"/>
        </w:rPr>
        <w:t xml:space="preserve"> í góðskustýringarskipanini skulu hava eina serliga skipan, sum gevur starvsfólki teirra møguleika at </w:t>
      </w:r>
      <w:proofErr w:type="spellStart"/>
      <w:r w:rsidRPr="00455C52">
        <w:rPr>
          <w:rFonts w:eastAsia="Calibri" w:cs="Times New Roman"/>
          <w:szCs w:val="24"/>
        </w:rPr>
        <w:t>fráboða</w:t>
      </w:r>
      <w:proofErr w:type="spellEnd"/>
      <w:r w:rsidRPr="00455C52">
        <w:rPr>
          <w:rFonts w:eastAsia="Calibri" w:cs="Times New Roman"/>
          <w:szCs w:val="24"/>
        </w:rPr>
        <w:t xml:space="preserve"> bro</w:t>
      </w:r>
      <w:r w:rsidR="00B66797">
        <w:rPr>
          <w:rFonts w:eastAsia="Calibri" w:cs="Times New Roman"/>
          <w:szCs w:val="24"/>
        </w:rPr>
        <w:t xml:space="preserve">t og møgulig brot á </w:t>
      </w:r>
      <w:proofErr w:type="spellStart"/>
      <w:r w:rsidR="00B66797">
        <w:rPr>
          <w:rFonts w:eastAsia="Calibri" w:cs="Times New Roman"/>
          <w:szCs w:val="24"/>
        </w:rPr>
        <w:t>grannskoða</w:t>
      </w:r>
      <w:r w:rsidRPr="00455C52">
        <w:rPr>
          <w:rFonts w:eastAsia="Calibri" w:cs="Times New Roman"/>
          <w:szCs w:val="24"/>
        </w:rPr>
        <w:t>r</w:t>
      </w:r>
      <w:r w:rsidR="00B66797">
        <w:rPr>
          <w:rFonts w:eastAsia="Calibri" w:cs="Times New Roman"/>
          <w:szCs w:val="24"/>
        </w:rPr>
        <w:t>a</w:t>
      </w:r>
      <w:r w:rsidRPr="00455C52">
        <w:rPr>
          <w:rFonts w:eastAsia="Calibri" w:cs="Times New Roman"/>
          <w:szCs w:val="24"/>
        </w:rPr>
        <w:t>lóggávu</w:t>
      </w:r>
      <w:r w:rsidR="0029431C">
        <w:rPr>
          <w:rFonts w:eastAsia="Calibri" w:cs="Times New Roman"/>
          <w:szCs w:val="24"/>
        </w:rPr>
        <w:t>na</w:t>
      </w:r>
      <w:proofErr w:type="spellEnd"/>
      <w:r w:rsidRPr="00455C52">
        <w:rPr>
          <w:rFonts w:eastAsia="Calibri" w:cs="Times New Roman"/>
          <w:szCs w:val="24"/>
        </w:rPr>
        <w:t xml:space="preserve">. Fráboðanirnar skulu kunna vera dulnevndar. </w:t>
      </w:r>
    </w:p>
    <w:p w14:paraId="3C8D7EB8" w14:textId="24BE5D32" w:rsidR="00B81556" w:rsidRPr="00455C52" w:rsidRDefault="00B81556" w:rsidP="00273DBB">
      <w:pPr>
        <w:spacing w:after="0"/>
        <w:rPr>
          <w:rFonts w:eastAsia="Calibri" w:cs="Times New Roman"/>
          <w:szCs w:val="24"/>
        </w:rPr>
      </w:pPr>
    </w:p>
    <w:p w14:paraId="360A140B" w14:textId="6E66CC20" w:rsidR="00B81556" w:rsidRPr="00455C52" w:rsidRDefault="00B81556" w:rsidP="00273DBB">
      <w:pPr>
        <w:spacing w:after="0"/>
        <w:rPr>
          <w:rFonts w:eastAsia="Calibri" w:cs="Times New Roman"/>
          <w:szCs w:val="24"/>
        </w:rPr>
      </w:pPr>
      <w:r w:rsidRPr="00455C52">
        <w:rPr>
          <w:rFonts w:eastAsia="Calibri" w:cs="Times New Roman"/>
          <w:szCs w:val="24"/>
        </w:rPr>
        <w:t xml:space="preserve">Ein tílík </w:t>
      </w:r>
      <w:proofErr w:type="spellStart"/>
      <w:r w:rsidRPr="00455C52">
        <w:rPr>
          <w:rFonts w:eastAsia="Calibri" w:cs="Times New Roman"/>
          <w:szCs w:val="24"/>
        </w:rPr>
        <w:t>varskógvaraskipan</w:t>
      </w:r>
      <w:proofErr w:type="spellEnd"/>
      <w:r w:rsidRPr="00455C52">
        <w:rPr>
          <w:rFonts w:eastAsia="Calibri" w:cs="Times New Roman"/>
          <w:szCs w:val="24"/>
        </w:rPr>
        <w:t xml:space="preserve">, sum </w:t>
      </w:r>
      <w:proofErr w:type="spellStart"/>
      <w:r w:rsidRPr="00455C52">
        <w:rPr>
          <w:rFonts w:eastAsia="Calibri" w:cs="Times New Roman"/>
          <w:szCs w:val="24"/>
        </w:rPr>
        <w:t>grannskoðanarvirkir</w:t>
      </w:r>
      <w:proofErr w:type="spellEnd"/>
      <w:r w:rsidRPr="00455C52">
        <w:rPr>
          <w:rFonts w:eastAsia="Calibri" w:cs="Times New Roman"/>
          <w:szCs w:val="24"/>
        </w:rPr>
        <w:t xml:space="preserve"> skulu hava, skal liggja innanfyri teir karmar, sum verða sett</w:t>
      </w:r>
      <w:r w:rsidR="008D6695">
        <w:rPr>
          <w:rFonts w:eastAsia="Calibri" w:cs="Times New Roman"/>
          <w:szCs w:val="24"/>
        </w:rPr>
        <w:t>i</w:t>
      </w:r>
      <w:r w:rsidRPr="00455C52">
        <w:rPr>
          <w:rFonts w:eastAsia="Calibri" w:cs="Times New Roman"/>
          <w:szCs w:val="24"/>
        </w:rPr>
        <w:t xml:space="preserve">r í aðrari lóggávu, </w:t>
      </w:r>
      <w:proofErr w:type="spellStart"/>
      <w:r w:rsidRPr="00455C52">
        <w:rPr>
          <w:rFonts w:eastAsia="Calibri" w:cs="Times New Roman"/>
          <w:szCs w:val="24"/>
        </w:rPr>
        <w:t>heruppií</w:t>
      </w:r>
      <w:proofErr w:type="spellEnd"/>
      <w:r w:rsidRPr="00455C52">
        <w:rPr>
          <w:rFonts w:eastAsia="Calibri" w:cs="Times New Roman"/>
          <w:szCs w:val="24"/>
        </w:rPr>
        <w:t xml:space="preserve"> løgtingslóg nr. </w:t>
      </w:r>
      <w:r w:rsidR="008D6695">
        <w:rPr>
          <w:rFonts w:eastAsia="Calibri" w:cs="Times New Roman"/>
          <w:szCs w:val="24"/>
        </w:rPr>
        <w:t>80 frá 7</w:t>
      </w:r>
      <w:r w:rsidRPr="00455C52">
        <w:rPr>
          <w:rFonts w:eastAsia="Calibri" w:cs="Times New Roman"/>
          <w:szCs w:val="24"/>
        </w:rPr>
        <w:t xml:space="preserve">. </w:t>
      </w:r>
      <w:r w:rsidR="008D6695">
        <w:rPr>
          <w:rFonts w:eastAsia="Calibri" w:cs="Times New Roman"/>
          <w:szCs w:val="24"/>
        </w:rPr>
        <w:t>juni</w:t>
      </w:r>
      <w:r w:rsidRPr="00455C52">
        <w:rPr>
          <w:rFonts w:eastAsia="Calibri" w:cs="Times New Roman"/>
          <w:szCs w:val="24"/>
        </w:rPr>
        <w:t xml:space="preserve"> 20</w:t>
      </w:r>
      <w:r w:rsidR="008D6695">
        <w:rPr>
          <w:rFonts w:eastAsia="Calibri" w:cs="Times New Roman"/>
          <w:szCs w:val="24"/>
        </w:rPr>
        <w:t>20</w:t>
      </w:r>
      <w:r w:rsidRPr="00455C52">
        <w:rPr>
          <w:rFonts w:eastAsia="Calibri" w:cs="Times New Roman"/>
          <w:szCs w:val="24"/>
        </w:rPr>
        <w:t xml:space="preserve"> um v</w:t>
      </w:r>
      <w:r w:rsidR="008D6695">
        <w:rPr>
          <w:rFonts w:eastAsia="Calibri" w:cs="Times New Roman"/>
          <w:szCs w:val="24"/>
        </w:rPr>
        <w:t>ernd</w:t>
      </w:r>
      <w:r w:rsidRPr="00455C52">
        <w:rPr>
          <w:rFonts w:eastAsia="Calibri" w:cs="Times New Roman"/>
          <w:szCs w:val="24"/>
        </w:rPr>
        <w:t xml:space="preserve"> av </w:t>
      </w:r>
      <w:proofErr w:type="spellStart"/>
      <w:r w:rsidRPr="00455C52">
        <w:rPr>
          <w:rFonts w:eastAsia="Calibri" w:cs="Times New Roman"/>
          <w:szCs w:val="24"/>
        </w:rPr>
        <w:t>persónsupplýsingum</w:t>
      </w:r>
      <w:proofErr w:type="spellEnd"/>
      <w:r w:rsidR="00B66797">
        <w:rPr>
          <w:rFonts w:eastAsia="Calibri" w:cs="Times New Roman"/>
          <w:szCs w:val="24"/>
        </w:rPr>
        <w:t>.</w:t>
      </w:r>
    </w:p>
    <w:p w14:paraId="22A5475A" w14:textId="789DD994" w:rsidR="00B81556" w:rsidRPr="00455C52" w:rsidRDefault="00B81556" w:rsidP="00273DBB">
      <w:pPr>
        <w:spacing w:after="0"/>
        <w:rPr>
          <w:rFonts w:eastAsia="Calibri" w:cs="Times New Roman"/>
          <w:szCs w:val="24"/>
        </w:rPr>
      </w:pPr>
    </w:p>
    <w:p w14:paraId="5AB0FD46" w14:textId="0F141F6C" w:rsidR="00B81556" w:rsidRPr="00455C52" w:rsidRDefault="00B81556" w:rsidP="00273DBB">
      <w:pPr>
        <w:spacing w:after="0"/>
        <w:rPr>
          <w:rFonts w:eastAsia="Calibri" w:cs="Times New Roman"/>
          <w:szCs w:val="24"/>
        </w:rPr>
      </w:pPr>
      <w:r w:rsidRPr="00455C52">
        <w:rPr>
          <w:rFonts w:eastAsia="Calibri" w:cs="Times New Roman"/>
          <w:szCs w:val="24"/>
        </w:rPr>
        <w:lastRenderedPageBreak/>
        <w:t xml:space="preserve">Gjøgnum </w:t>
      </w:r>
      <w:proofErr w:type="spellStart"/>
      <w:r w:rsidRPr="00455C52">
        <w:rPr>
          <w:rFonts w:eastAsia="Calibri" w:cs="Times New Roman"/>
          <w:szCs w:val="24"/>
        </w:rPr>
        <w:t>varskógvaraskipanina</w:t>
      </w:r>
      <w:proofErr w:type="spellEnd"/>
      <w:r w:rsidRPr="00455C52">
        <w:rPr>
          <w:rFonts w:eastAsia="Calibri" w:cs="Times New Roman"/>
          <w:szCs w:val="24"/>
        </w:rPr>
        <w:t xml:space="preserve"> skal tað verða møguligt hjá starvsfólki at boða frá brotum og møguligum brotum</w:t>
      </w:r>
      <w:r w:rsidR="00C90093">
        <w:rPr>
          <w:rFonts w:eastAsia="Calibri" w:cs="Times New Roman"/>
          <w:szCs w:val="24"/>
        </w:rPr>
        <w:t>,</w:t>
      </w:r>
      <w:r w:rsidRPr="00455C52">
        <w:rPr>
          <w:rFonts w:eastAsia="Calibri" w:cs="Times New Roman"/>
          <w:szCs w:val="24"/>
        </w:rPr>
        <w:t xml:space="preserve"> uttan at tað er sett krav um, </w:t>
      </w:r>
      <w:r w:rsidR="00DB0981">
        <w:rPr>
          <w:rFonts w:eastAsia="Calibri" w:cs="Times New Roman"/>
          <w:szCs w:val="24"/>
        </w:rPr>
        <w:t>at brotið skal vera ávísum álvarsligum slag.</w:t>
      </w:r>
      <w:r w:rsidRPr="00C727D5">
        <w:rPr>
          <w:rFonts w:eastAsia="Calibri" w:cs="Times New Roman"/>
          <w:szCs w:val="24"/>
          <w:highlight w:val="yellow"/>
        </w:rPr>
        <w:t xml:space="preserve"> </w:t>
      </w:r>
      <w:proofErr w:type="spellStart"/>
      <w:r w:rsidRPr="00455C52">
        <w:rPr>
          <w:rFonts w:eastAsia="Calibri" w:cs="Times New Roman"/>
          <w:szCs w:val="24"/>
        </w:rPr>
        <w:t>Varskógvaraskipanin</w:t>
      </w:r>
      <w:proofErr w:type="spellEnd"/>
      <w:r w:rsidRPr="00455C52">
        <w:rPr>
          <w:rFonts w:eastAsia="Calibri" w:cs="Times New Roman"/>
          <w:szCs w:val="24"/>
        </w:rPr>
        <w:t xml:space="preserve"> er tó einans galdandi fyri brot og møgulig brot á </w:t>
      </w:r>
      <w:proofErr w:type="spellStart"/>
      <w:r w:rsidRPr="00455C52">
        <w:rPr>
          <w:rFonts w:eastAsia="Calibri" w:cs="Times New Roman"/>
          <w:szCs w:val="24"/>
        </w:rPr>
        <w:t>grannskoðar</w:t>
      </w:r>
      <w:r w:rsidR="00B66797">
        <w:rPr>
          <w:rFonts w:eastAsia="Calibri" w:cs="Times New Roman"/>
          <w:szCs w:val="24"/>
        </w:rPr>
        <w:t>a</w:t>
      </w:r>
      <w:r w:rsidRPr="00455C52">
        <w:rPr>
          <w:rFonts w:eastAsia="Calibri" w:cs="Times New Roman"/>
          <w:szCs w:val="24"/>
        </w:rPr>
        <w:t>lóggávu</w:t>
      </w:r>
      <w:r w:rsidR="0029431C">
        <w:rPr>
          <w:rFonts w:eastAsia="Calibri" w:cs="Times New Roman"/>
          <w:szCs w:val="24"/>
        </w:rPr>
        <w:t>na</w:t>
      </w:r>
      <w:proofErr w:type="spellEnd"/>
      <w:r w:rsidRPr="00455C52">
        <w:rPr>
          <w:rFonts w:eastAsia="Calibri" w:cs="Times New Roman"/>
          <w:szCs w:val="24"/>
        </w:rPr>
        <w:t>. Tað hevur við sær, at fráboðan um brot á eitt nú revsilógina ikki er</w:t>
      </w:r>
      <w:r w:rsidR="00B66797">
        <w:rPr>
          <w:rFonts w:eastAsia="Calibri" w:cs="Times New Roman"/>
          <w:szCs w:val="24"/>
        </w:rPr>
        <w:t xml:space="preserve"> fevnt av skipanini. </w:t>
      </w:r>
      <w:proofErr w:type="spellStart"/>
      <w:r w:rsidR="00B66797">
        <w:rPr>
          <w:rFonts w:eastAsia="Calibri" w:cs="Times New Roman"/>
          <w:szCs w:val="24"/>
        </w:rPr>
        <w:t>Grannskoð</w:t>
      </w:r>
      <w:r w:rsidRPr="00455C52">
        <w:rPr>
          <w:rFonts w:eastAsia="Calibri" w:cs="Times New Roman"/>
          <w:szCs w:val="24"/>
        </w:rPr>
        <w:t>ar</w:t>
      </w:r>
      <w:r w:rsidR="00B66797">
        <w:rPr>
          <w:rFonts w:eastAsia="Calibri" w:cs="Times New Roman"/>
          <w:szCs w:val="24"/>
        </w:rPr>
        <w:t>a</w:t>
      </w:r>
      <w:r w:rsidRPr="00455C52">
        <w:rPr>
          <w:rFonts w:eastAsia="Calibri" w:cs="Times New Roman"/>
          <w:szCs w:val="24"/>
        </w:rPr>
        <w:t>lóggáva</w:t>
      </w:r>
      <w:r w:rsidR="0029431C">
        <w:rPr>
          <w:rFonts w:eastAsia="Calibri" w:cs="Times New Roman"/>
          <w:szCs w:val="24"/>
        </w:rPr>
        <w:t>n</w:t>
      </w:r>
      <w:proofErr w:type="spellEnd"/>
      <w:r w:rsidRPr="00455C52">
        <w:rPr>
          <w:rFonts w:eastAsia="Calibri" w:cs="Times New Roman"/>
          <w:szCs w:val="24"/>
        </w:rPr>
        <w:t xml:space="preserve"> skal skiljast sum </w:t>
      </w:r>
      <w:proofErr w:type="spellStart"/>
      <w:r w:rsidRPr="00455C52">
        <w:rPr>
          <w:rFonts w:eastAsia="Calibri" w:cs="Times New Roman"/>
          <w:szCs w:val="24"/>
        </w:rPr>
        <w:t>grannskoðaralógin</w:t>
      </w:r>
      <w:proofErr w:type="spellEnd"/>
      <w:r w:rsidRPr="00455C52">
        <w:rPr>
          <w:rFonts w:eastAsia="Calibri" w:cs="Times New Roman"/>
          <w:szCs w:val="24"/>
        </w:rPr>
        <w:t xml:space="preserve">, kunngerðir við heimild í lógini og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Pr="00455C52">
        <w:rPr>
          <w:rFonts w:eastAsia="Calibri" w:cs="Times New Roman"/>
          <w:szCs w:val="24"/>
        </w:rPr>
        <w:t xml:space="preserve">, sum sett í gildi í Føroyum, sbrt. lógaruppskotið, sum er sett fram samstundis sum hetta lógaruppskot. </w:t>
      </w:r>
    </w:p>
    <w:p w14:paraId="7A260001" w14:textId="7331841B" w:rsidR="001D065D" w:rsidRDefault="001D065D" w:rsidP="00273DBB">
      <w:pPr>
        <w:spacing w:after="0"/>
        <w:rPr>
          <w:rFonts w:eastAsia="Calibri" w:cs="Times New Roman"/>
          <w:szCs w:val="24"/>
        </w:rPr>
      </w:pPr>
    </w:p>
    <w:p w14:paraId="4DA5E868" w14:textId="632D3AF5" w:rsidR="00455C52" w:rsidRDefault="00455C52" w:rsidP="00273DBB">
      <w:pPr>
        <w:spacing w:after="0"/>
        <w:rPr>
          <w:rFonts w:eastAsia="Calibri" w:cs="Times New Roman"/>
          <w:szCs w:val="24"/>
        </w:rPr>
      </w:pPr>
      <w:r>
        <w:rPr>
          <w:rFonts w:eastAsia="Calibri" w:cs="Times New Roman"/>
          <w:szCs w:val="24"/>
        </w:rPr>
        <w:t xml:space="preserve">Tað er umráðandi, at tað er møguligt hjá starvsfólki </w:t>
      </w:r>
      <w:r w:rsidR="00B66797">
        <w:rPr>
          <w:rFonts w:eastAsia="Calibri" w:cs="Times New Roman"/>
          <w:szCs w:val="24"/>
        </w:rPr>
        <w:t xml:space="preserve">dulnevnt </w:t>
      </w:r>
      <w:r>
        <w:rPr>
          <w:rFonts w:eastAsia="Calibri" w:cs="Times New Roman"/>
          <w:szCs w:val="24"/>
        </w:rPr>
        <w:t xml:space="preserve">at </w:t>
      </w:r>
      <w:proofErr w:type="spellStart"/>
      <w:r>
        <w:rPr>
          <w:rFonts w:eastAsia="Calibri" w:cs="Times New Roman"/>
          <w:szCs w:val="24"/>
        </w:rPr>
        <w:t>fráboða</w:t>
      </w:r>
      <w:proofErr w:type="spellEnd"/>
      <w:r>
        <w:rPr>
          <w:rFonts w:eastAsia="Calibri" w:cs="Times New Roman"/>
          <w:szCs w:val="24"/>
        </w:rPr>
        <w:t xml:space="preserve"> brot. At fráboðanin skal kunna verða dulnevnd inniber, at tað skal verða møguligt hjá starvsfólki at </w:t>
      </w:r>
      <w:proofErr w:type="spellStart"/>
      <w:r>
        <w:rPr>
          <w:rFonts w:eastAsia="Calibri" w:cs="Times New Roman"/>
          <w:szCs w:val="24"/>
        </w:rPr>
        <w:t>fráboða</w:t>
      </w:r>
      <w:proofErr w:type="spellEnd"/>
      <w:r>
        <w:rPr>
          <w:rFonts w:eastAsia="Calibri" w:cs="Times New Roman"/>
          <w:szCs w:val="24"/>
        </w:rPr>
        <w:t xml:space="preserve"> uttan at upplýsa navn o.s.fr. Tað skal heldur ikki verða møguligt gjøgnum </w:t>
      </w:r>
      <w:proofErr w:type="spellStart"/>
      <w:r>
        <w:rPr>
          <w:rFonts w:eastAsia="Calibri" w:cs="Times New Roman"/>
          <w:szCs w:val="24"/>
        </w:rPr>
        <w:t>ip-adressu</w:t>
      </w:r>
      <w:proofErr w:type="spellEnd"/>
      <w:r>
        <w:rPr>
          <w:rFonts w:eastAsia="Calibri" w:cs="Times New Roman"/>
          <w:szCs w:val="24"/>
        </w:rPr>
        <w:t xml:space="preserve"> </w:t>
      </w:r>
      <w:proofErr w:type="spellStart"/>
      <w:r>
        <w:rPr>
          <w:rFonts w:eastAsia="Calibri" w:cs="Times New Roman"/>
          <w:szCs w:val="24"/>
        </w:rPr>
        <w:t>el.líkn</w:t>
      </w:r>
      <w:proofErr w:type="spellEnd"/>
      <w:r>
        <w:rPr>
          <w:rFonts w:eastAsia="Calibri" w:cs="Times New Roman"/>
          <w:szCs w:val="24"/>
        </w:rPr>
        <w:t xml:space="preserve">. at eyðmerkja viðkomandi. </w:t>
      </w:r>
    </w:p>
    <w:p w14:paraId="6EF4951C" w14:textId="00FF3277" w:rsidR="00455C52" w:rsidRDefault="00455C52" w:rsidP="00273DBB">
      <w:pPr>
        <w:spacing w:after="0"/>
        <w:rPr>
          <w:rFonts w:eastAsia="Calibri" w:cs="Times New Roman"/>
          <w:szCs w:val="24"/>
        </w:rPr>
      </w:pPr>
    </w:p>
    <w:p w14:paraId="6F9FCFF0" w14:textId="760DFD32" w:rsidR="00455C52" w:rsidRDefault="00455C52" w:rsidP="00273DBB">
      <w:pPr>
        <w:spacing w:after="0"/>
        <w:rPr>
          <w:rFonts w:eastAsia="Calibri" w:cs="Times New Roman"/>
          <w:szCs w:val="24"/>
        </w:rPr>
      </w:pPr>
      <w:r>
        <w:rPr>
          <w:rFonts w:eastAsia="Calibri" w:cs="Times New Roman"/>
          <w:szCs w:val="24"/>
        </w:rPr>
        <w:t xml:space="preserve">Lagt verður upp til, at tað verður ásett í stk. </w:t>
      </w:r>
      <w:r w:rsidR="001D065D" w:rsidRPr="00455C52">
        <w:rPr>
          <w:rFonts w:eastAsia="Calibri" w:cs="Times New Roman"/>
          <w:szCs w:val="24"/>
        </w:rPr>
        <w:t>2</w:t>
      </w:r>
      <w:r>
        <w:rPr>
          <w:rFonts w:eastAsia="Calibri" w:cs="Times New Roman"/>
          <w:szCs w:val="24"/>
        </w:rPr>
        <w:t>, at s</w:t>
      </w:r>
      <w:r w:rsidR="001D065D" w:rsidRPr="00455C52">
        <w:rPr>
          <w:rFonts w:eastAsia="Calibri" w:cs="Times New Roman"/>
          <w:szCs w:val="24"/>
        </w:rPr>
        <w:t>tarvsfólkið</w:t>
      </w:r>
      <w:r>
        <w:rPr>
          <w:rFonts w:eastAsia="Calibri" w:cs="Times New Roman"/>
          <w:szCs w:val="24"/>
        </w:rPr>
        <w:t xml:space="preserve"> ikki</w:t>
      </w:r>
      <w:r w:rsidR="001D065D" w:rsidRPr="00455C52">
        <w:rPr>
          <w:rFonts w:eastAsia="Calibri" w:cs="Times New Roman"/>
          <w:szCs w:val="24"/>
        </w:rPr>
        <w:t xml:space="preserve"> má vera fyri ólagaligari viðferð ella ólagaligum fylgjum </w:t>
      </w:r>
      <w:r w:rsidR="0029431C">
        <w:rPr>
          <w:rFonts w:eastAsia="Calibri" w:cs="Times New Roman"/>
          <w:szCs w:val="24"/>
        </w:rPr>
        <w:t>orsakað av, at</w:t>
      </w:r>
      <w:r w:rsidR="001D065D" w:rsidRPr="00455C52">
        <w:rPr>
          <w:rFonts w:eastAsia="Calibri" w:cs="Times New Roman"/>
          <w:szCs w:val="24"/>
        </w:rPr>
        <w:t xml:space="preserve"> starvsfólkið hevur boðað frá broti ella møguligum broti á </w:t>
      </w:r>
      <w:proofErr w:type="spellStart"/>
      <w:r w:rsidR="001D065D" w:rsidRPr="00455C52">
        <w:rPr>
          <w:rFonts w:eastAsia="Calibri" w:cs="Times New Roman"/>
          <w:szCs w:val="24"/>
        </w:rPr>
        <w:t>grannskoðar</w:t>
      </w:r>
      <w:r w:rsidR="00B66797">
        <w:rPr>
          <w:rFonts w:eastAsia="Calibri" w:cs="Times New Roman"/>
          <w:szCs w:val="24"/>
        </w:rPr>
        <w:t>a</w:t>
      </w:r>
      <w:r w:rsidR="001D065D" w:rsidRPr="00455C52">
        <w:rPr>
          <w:rFonts w:eastAsia="Calibri" w:cs="Times New Roman"/>
          <w:szCs w:val="24"/>
        </w:rPr>
        <w:t>lóggávuna</w:t>
      </w:r>
      <w:proofErr w:type="spellEnd"/>
      <w:r w:rsidR="001D065D" w:rsidRPr="00455C52">
        <w:rPr>
          <w:rFonts w:eastAsia="Calibri" w:cs="Times New Roman"/>
          <w:szCs w:val="24"/>
        </w:rPr>
        <w:t>.</w:t>
      </w:r>
    </w:p>
    <w:p w14:paraId="6E86D191" w14:textId="77777777" w:rsidR="00455C52" w:rsidRDefault="00455C52" w:rsidP="00273DBB">
      <w:pPr>
        <w:spacing w:after="0"/>
        <w:rPr>
          <w:rFonts w:eastAsia="Calibri" w:cs="Times New Roman"/>
          <w:szCs w:val="24"/>
        </w:rPr>
      </w:pPr>
    </w:p>
    <w:p w14:paraId="7FCED393" w14:textId="0C18D712" w:rsidR="00455C52" w:rsidRDefault="00FA72DB" w:rsidP="00273DBB">
      <w:pPr>
        <w:spacing w:after="0"/>
        <w:rPr>
          <w:rFonts w:eastAsia="Calibri" w:cs="Times New Roman"/>
          <w:szCs w:val="24"/>
        </w:rPr>
      </w:pPr>
      <w:r>
        <w:rPr>
          <w:rFonts w:eastAsia="Calibri" w:cs="Times New Roman"/>
          <w:szCs w:val="24"/>
        </w:rPr>
        <w:t>Í útgangsstøði er øll ólagalig viðferð ella ólagaligar fylg</w:t>
      </w:r>
      <w:r w:rsidR="00C90093">
        <w:rPr>
          <w:rFonts w:eastAsia="Calibri" w:cs="Times New Roman"/>
          <w:szCs w:val="24"/>
        </w:rPr>
        <w:t>j</w:t>
      </w:r>
      <w:r>
        <w:rPr>
          <w:rFonts w:eastAsia="Calibri" w:cs="Times New Roman"/>
          <w:szCs w:val="24"/>
        </w:rPr>
        <w:t xml:space="preserve">ur fevndar av stk. 2. </w:t>
      </w:r>
      <w:r w:rsidR="00455C52">
        <w:rPr>
          <w:rFonts w:eastAsia="Calibri" w:cs="Times New Roman"/>
          <w:szCs w:val="24"/>
        </w:rPr>
        <w:t xml:space="preserve">Ólagaliga viðferðin ella fylgjurnar kunnu – umframt uppsøgn – verða </w:t>
      </w:r>
      <w:proofErr w:type="spellStart"/>
      <w:r w:rsidR="00455C52">
        <w:rPr>
          <w:rFonts w:eastAsia="Calibri" w:cs="Times New Roman"/>
          <w:szCs w:val="24"/>
        </w:rPr>
        <w:t>starvslækk</w:t>
      </w:r>
      <w:r w:rsidR="009120A4">
        <w:rPr>
          <w:rFonts w:eastAsia="Calibri" w:cs="Times New Roman"/>
          <w:szCs w:val="24"/>
        </w:rPr>
        <w:t>ing</w:t>
      </w:r>
      <w:proofErr w:type="spellEnd"/>
      <w:r w:rsidR="00455C52">
        <w:rPr>
          <w:rFonts w:eastAsia="Calibri" w:cs="Times New Roman"/>
          <w:szCs w:val="24"/>
        </w:rPr>
        <w:t xml:space="preserve">, </w:t>
      </w:r>
      <w:proofErr w:type="spellStart"/>
      <w:r w:rsidR="00455C52">
        <w:rPr>
          <w:rFonts w:eastAsia="Calibri" w:cs="Times New Roman"/>
          <w:szCs w:val="24"/>
        </w:rPr>
        <w:t>starvsflyting</w:t>
      </w:r>
      <w:proofErr w:type="spellEnd"/>
      <w:r w:rsidR="00455C52">
        <w:rPr>
          <w:rFonts w:eastAsia="Calibri" w:cs="Times New Roman"/>
          <w:szCs w:val="24"/>
        </w:rPr>
        <w:t xml:space="preserve">, arging </w:t>
      </w:r>
      <w:proofErr w:type="spellStart"/>
      <w:r w:rsidR="00455C52">
        <w:rPr>
          <w:rFonts w:eastAsia="Calibri" w:cs="Times New Roman"/>
          <w:szCs w:val="24"/>
        </w:rPr>
        <w:t>el.líkn</w:t>
      </w:r>
      <w:proofErr w:type="spellEnd"/>
      <w:r w:rsidR="00455C52">
        <w:rPr>
          <w:rFonts w:eastAsia="Calibri" w:cs="Times New Roman"/>
          <w:szCs w:val="24"/>
        </w:rPr>
        <w:t xml:space="preserve">. </w:t>
      </w:r>
    </w:p>
    <w:p w14:paraId="1CD244DE" w14:textId="77777777" w:rsidR="00455C52" w:rsidRDefault="00455C52" w:rsidP="00273DBB">
      <w:pPr>
        <w:spacing w:after="0"/>
        <w:rPr>
          <w:rFonts w:eastAsia="Calibri" w:cs="Times New Roman"/>
          <w:szCs w:val="24"/>
        </w:rPr>
      </w:pPr>
    </w:p>
    <w:p w14:paraId="4CDFE706" w14:textId="430EC6B1" w:rsidR="00FA72DB" w:rsidRDefault="00455C52" w:rsidP="00273DBB">
      <w:pPr>
        <w:spacing w:after="0"/>
        <w:rPr>
          <w:rFonts w:eastAsia="Calibri" w:cs="Times New Roman"/>
          <w:szCs w:val="24"/>
        </w:rPr>
      </w:pPr>
      <w:r>
        <w:rPr>
          <w:rFonts w:eastAsia="Calibri" w:cs="Times New Roman"/>
          <w:szCs w:val="24"/>
        </w:rPr>
        <w:t>Tað er ein fortreyt fyri at verða fevnd</w:t>
      </w:r>
      <w:r w:rsidR="0029431C">
        <w:rPr>
          <w:rFonts w:eastAsia="Calibri" w:cs="Times New Roman"/>
          <w:szCs w:val="24"/>
        </w:rPr>
        <w:t>ur</w:t>
      </w:r>
      <w:r>
        <w:rPr>
          <w:rFonts w:eastAsia="Calibri" w:cs="Times New Roman"/>
          <w:szCs w:val="24"/>
        </w:rPr>
        <w:t xml:space="preserve"> av stk. 2, at starvsfólkið hevur boða</w:t>
      </w:r>
      <w:r w:rsidR="00B66797">
        <w:rPr>
          <w:rFonts w:eastAsia="Calibri" w:cs="Times New Roman"/>
          <w:szCs w:val="24"/>
        </w:rPr>
        <w:t>ð</w:t>
      </w:r>
      <w:r>
        <w:rPr>
          <w:rFonts w:eastAsia="Calibri" w:cs="Times New Roman"/>
          <w:szCs w:val="24"/>
        </w:rPr>
        <w:t xml:space="preserve"> frá broti ella møguligum broti, og at tað er </w:t>
      </w:r>
      <w:proofErr w:type="spellStart"/>
      <w:r w:rsidR="00FA72DB">
        <w:rPr>
          <w:rFonts w:eastAsia="Calibri" w:cs="Times New Roman"/>
          <w:szCs w:val="24"/>
        </w:rPr>
        <w:t>atvoldarsamband</w:t>
      </w:r>
      <w:proofErr w:type="spellEnd"/>
      <w:r w:rsidR="00FA72DB">
        <w:rPr>
          <w:rFonts w:eastAsia="Calibri" w:cs="Times New Roman"/>
          <w:szCs w:val="24"/>
        </w:rPr>
        <w:t xml:space="preserve"> millum fráboðanina og </w:t>
      </w:r>
      <w:proofErr w:type="spellStart"/>
      <w:r w:rsidR="00FA72DB">
        <w:rPr>
          <w:rFonts w:eastAsia="Calibri" w:cs="Times New Roman"/>
          <w:szCs w:val="24"/>
        </w:rPr>
        <w:t>ólagaligu</w:t>
      </w:r>
      <w:proofErr w:type="spellEnd"/>
      <w:r w:rsidR="00FA72DB">
        <w:rPr>
          <w:rFonts w:eastAsia="Calibri" w:cs="Times New Roman"/>
          <w:szCs w:val="24"/>
        </w:rPr>
        <w:t xml:space="preserve"> viðferðina ella fylg</w:t>
      </w:r>
      <w:r w:rsidR="00B66797">
        <w:rPr>
          <w:rFonts w:eastAsia="Calibri" w:cs="Times New Roman"/>
          <w:szCs w:val="24"/>
        </w:rPr>
        <w:t>juna</w:t>
      </w:r>
      <w:r w:rsidR="00FA72DB">
        <w:rPr>
          <w:rFonts w:eastAsia="Calibri" w:cs="Times New Roman"/>
          <w:szCs w:val="24"/>
        </w:rPr>
        <w:t xml:space="preserve">. Hetta hevur m.a. við sær, at einans ólagalig viðferð ella </w:t>
      </w:r>
      <w:r w:rsidR="00C90093">
        <w:rPr>
          <w:rFonts w:eastAsia="Calibri" w:cs="Times New Roman"/>
          <w:szCs w:val="24"/>
        </w:rPr>
        <w:t>ólagalig</w:t>
      </w:r>
      <w:r w:rsidR="00FA72DB">
        <w:rPr>
          <w:rFonts w:eastAsia="Calibri" w:cs="Times New Roman"/>
          <w:szCs w:val="24"/>
        </w:rPr>
        <w:t xml:space="preserve"> fylgj</w:t>
      </w:r>
      <w:r w:rsidR="00C90093">
        <w:rPr>
          <w:rFonts w:eastAsia="Calibri" w:cs="Times New Roman"/>
          <w:szCs w:val="24"/>
        </w:rPr>
        <w:t>a</w:t>
      </w:r>
      <w:r w:rsidR="00FA72DB">
        <w:rPr>
          <w:rFonts w:eastAsia="Calibri" w:cs="Times New Roman"/>
          <w:szCs w:val="24"/>
        </w:rPr>
        <w:t>, sum starvsfólkið verður fyri eftir at hava fráboða</w:t>
      </w:r>
      <w:r w:rsidR="00B66797">
        <w:rPr>
          <w:rFonts w:eastAsia="Calibri" w:cs="Times New Roman"/>
          <w:szCs w:val="24"/>
        </w:rPr>
        <w:t>ð</w:t>
      </w:r>
      <w:r w:rsidR="00C90093">
        <w:rPr>
          <w:rFonts w:eastAsia="Calibri" w:cs="Times New Roman"/>
          <w:szCs w:val="24"/>
        </w:rPr>
        <w:t xml:space="preserve"> brot,</w:t>
      </w:r>
      <w:r w:rsidR="00FA72DB">
        <w:rPr>
          <w:rFonts w:eastAsia="Calibri" w:cs="Times New Roman"/>
          <w:szCs w:val="24"/>
        </w:rPr>
        <w:t xml:space="preserve"> eru fevndar av stk. 2. </w:t>
      </w:r>
    </w:p>
    <w:p w14:paraId="77773E8B" w14:textId="77777777" w:rsidR="00455C52" w:rsidRPr="00455C52" w:rsidRDefault="00455C52" w:rsidP="00273DBB">
      <w:pPr>
        <w:spacing w:after="0"/>
        <w:rPr>
          <w:rFonts w:eastAsia="Calibri" w:cs="Times New Roman"/>
          <w:szCs w:val="24"/>
        </w:rPr>
      </w:pPr>
    </w:p>
    <w:p w14:paraId="44A14D46" w14:textId="532B7F26" w:rsidR="001D065D" w:rsidRPr="00455C52" w:rsidRDefault="00FA72DB" w:rsidP="00273DBB">
      <w:pPr>
        <w:spacing w:after="0"/>
        <w:rPr>
          <w:rFonts w:eastAsia="Calibri" w:cs="Times New Roman"/>
          <w:szCs w:val="24"/>
        </w:rPr>
      </w:pPr>
      <w:r>
        <w:rPr>
          <w:rFonts w:eastAsia="Calibri" w:cs="Times New Roman"/>
          <w:szCs w:val="24"/>
        </w:rPr>
        <w:t xml:space="preserve">Í stk. 3 verður lagt upp til, at kravið um at hava eina </w:t>
      </w:r>
      <w:proofErr w:type="spellStart"/>
      <w:r>
        <w:rPr>
          <w:rFonts w:eastAsia="Calibri" w:cs="Times New Roman"/>
          <w:szCs w:val="24"/>
        </w:rPr>
        <w:t>varskógvaraskipan</w:t>
      </w:r>
      <w:proofErr w:type="spellEnd"/>
      <w:r>
        <w:rPr>
          <w:rFonts w:eastAsia="Calibri" w:cs="Times New Roman"/>
          <w:szCs w:val="24"/>
        </w:rPr>
        <w:t xml:space="preserve"> ikki </w:t>
      </w:r>
      <w:r w:rsidR="00C90093">
        <w:rPr>
          <w:rFonts w:eastAsia="Calibri" w:cs="Times New Roman"/>
          <w:szCs w:val="24"/>
        </w:rPr>
        <w:t>skal vera</w:t>
      </w:r>
      <w:r w:rsidR="001D065D" w:rsidRPr="00455C52">
        <w:rPr>
          <w:rFonts w:eastAsia="Calibri" w:cs="Times New Roman"/>
          <w:szCs w:val="24"/>
        </w:rPr>
        <w:t xml:space="preserve"> galdandi fyri </w:t>
      </w:r>
      <w:proofErr w:type="spellStart"/>
      <w:r w:rsidR="001D065D" w:rsidRPr="00455C52">
        <w:rPr>
          <w:rFonts w:eastAsia="Calibri" w:cs="Times New Roman"/>
          <w:szCs w:val="24"/>
        </w:rPr>
        <w:t>grannskoðanarvirkir</w:t>
      </w:r>
      <w:proofErr w:type="spellEnd"/>
      <w:r w:rsidR="001D065D" w:rsidRPr="00455C52">
        <w:rPr>
          <w:rFonts w:eastAsia="Calibri" w:cs="Times New Roman"/>
          <w:szCs w:val="24"/>
        </w:rPr>
        <w:t xml:space="preserve">, sum bara hava ein grannskoðara knýttan at sær ella </w:t>
      </w:r>
      <w:proofErr w:type="spellStart"/>
      <w:r w:rsidR="001D065D" w:rsidRPr="00455C52">
        <w:rPr>
          <w:rFonts w:eastAsia="Calibri" w:cs="Times New Roman"/>
          <w:szCs w:val="24"/>
        </w:rPr>
        <w:t>grannskoðanarvirkir</w:t>
      </w:r>
      <w:proofErr w:type="spellEnd"/>
      <w:r w:rsidR="001D065D" w:rsidRPr="00455C52">
        <w:rPr>
          <w:rFonts w:eastAsia="Calibri" w:cs="Times New Roman"/>
          <w:szCs w:val="24"/>
        </w:rPr>
        <w:t xml:space="preserve">, sum bara fáast við aðrar uppgávur enn at grannskoða roknskapir. </w:t>
      </w:r>
    </w:p>
    <w:p w14:paraId="303DE6FF" w14:textId="77777777" w:rsidR="001D065D" w:rsidRPr="00EB5AB2" w:rsidRDefault="001D065D" w:rsidP="00273DBB">
      <w:pPr>
        <w:spacing w:after="0"/>
        <w:rPr>
          <w:rFonts w:eastAsia="Calibri" w:cs="Times New Roman"/>
          <w:szCs w:val="24"/>
        </w:rPr>
      </w:pPr>
    </w:p>
    <w:p w14:paraId="69E68A64" w14:textId="47A66629" w:rsidR="00FA72DB" w:rsidRDefault="00FA72DB" w:rsidP="00273DBB">
      <w:pPr>
        <w:spacing w:after="0"/>
      </w:pPr>
      <w:r w:rsidRPr="005A0184">
        <w:t xml:space="preserve">Um </w:t>
      </w:r>
      <w:proofErr w:type="spellStart"/>
      <w:r w:rsidRPr="005A0184">
        <w:t>skiftistíð</w:t>
      </w:r>
      <w:proofErr w:type="spellEnd"/>
      <w:r w:rsidRPr="005A0184">
        <w:t xml:space="preserve"> verður víst til viðmerkingarnar til § </w:t>
      </w:r>
      <w:r w:rsidR="005A0184" w:rsidRPr="005A0184">
        <w:t>2</w:t>
      </w:r>
      <w:r w:rsidRPr="005A0184">
        <w:t xml:space="preserve"> </w:t>
      </w:r>
      <w:r w:rsidR="0029431C" w:rsidRPr="005A0184">
        <w:t>í uppskotinum</w:t>
      </w:r>
      <w:r w:rsidRPr="005A0184">
        <w:t>.</w:t>
      </w:r>
      <w:r>
        <w:t xml:space="preserve"> </w:t>
      </w:r>
    </w:p>
    <w:p w14:paraId="54E67563" w14:textId="77777777" w:rsidR="00FA72DB" w:rsidRDefault="00FA72DB" w:rsidP="00273DBB">
      <w:pPr>
        <w:spacing w:after="0"/>
      </w:pPr>
    </w:p>
    <w:p w14:paraId="4C580D85" w14:textId="180B968F" w:rsidR="00FA72DB" w:rsidRDefault="00FA72DB" w:rsidP="00273DBB">
      <w:pPr>
        <w:spacing w:after="0"/>
        <w:rPr>
          <w:rFonts w:eastAsia="Calibri" w:cs="Times New Roman"/>
          <w:szCs w:val="24"/>
        </w:rPr>
      </w:pPr>
      <w:r>
        <w:rPr>
          <w:rFonts w:eastAsia="Calibri" w:cs="Times New Roman"/>
          <w:szCs w:val="24"/>
        </w:rPr>
        <w:t xml:space="preserve">Víst verður í síni heild til serligu viðmerkingarnar </w:t>
      </w:r>
      <w:r w:rsidR="00936652">
        <w:rPr>
          <w:rFonts w:eastAsia="Calibri" w:cs="Times New Roman"/>
          <w:szCs w:val="24"/>
        </w:rPr>
        <w:t xml:space="preserve">í </w:t>
      </w:r>
      <w:r>
        <w:rPr>
          <w:rFonts w:eastAsia="Calibri" w:cs="Times New Roman"/>
          <w:szCs w:val="24"/>
        </w:rPr>
        <w:t xml:space="preserve">§ 1, nr. 47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73278AEB" w14:textId="237F89A0" w:rsidR="00C43686" w:rsidRDefault="00C43686" w:rsidP="00273DBB">
      <w:pPr>
        <w:spacing w:after="0"/>
      </w:pPr>
    </w:p>
    <w:p w14:paraId="36D650A2" w14:textId="7F20126A" w:rsidR="00C90093" w:rsidRDefault="00B66797" w:rsidP="00273DBB">
      <w:pPr>
        <w:spacing w:after="0"/>
      </w:pPr>
      <w:r>
        <w:t>Nr. 5</w:t>
      </w:r>
      <w:r w:rsidR="00561B70">
        <w:t>3</w:t>
      </w:r>
    </w:p>
    <w:p w14:paraId="477C9838" w14:textId="7C8FA72F" w:rsidR="00C90093" w:rsidRDefault="00C90093" w:rsidP="00273DBB">
      <w:pPr>
        <w:spacing w:after="0"/>
        <w:rPr>
          <w:rFonts w:eastAsia="Calibri" w:cs="Times New Roman"/>
          <w:szCs w:val="24"/>
        </w:rPr>
      </w:pPr>
      <w:r w:rsidRPr="00C44F42">
        <w:rPr>
          <w:rFonts w:eastAsia="Calibri" w:cs="Times New Roman"/>
          <w:szCs w:val="24"/>
        </w:rPr>
        <w:t xml:space="preserve">Talan er um </w:t>
      </w:r>
      <w:proofErr w:type="spellStart"/>
      <w:r w:rsidRPr="00C44F42">
        <w:rPr>
          <w:rFonts w:eastAsia="Calibri" w:cs="Times New Roman"/>
          <w:szCs w:val="24"/>
        </w:rPr>
        <w:t>fylgibroyting</w:t>
      </w:r>
      <w:proofErr w:type="spellEnd"/>
      <w:r w:rsidRPr="00C44F42">
        <w:rPr>
          <w:rFonts w:eastAsia="Calibri" w:cs="Times New Roman"/>
          <w:szCs w:val="24"/>
        </w:rPr>
        <w:t xml:space="preserve"> av § 1, nr. </w:t>
      </w:r>
      <w:r>
        <w:rPr>
          <w:rFonts w:eastAsia="Calibri" w:cs="Times New Roman"/>
          <w:szCs w:val="24"/>
        </w:rPr>
        <w:t>5</w:t>
      </w:r>
      <w:r w:rsidR="0029431C">
        <w:rPr>
          <w:rFonts w:eastAsia="Calibri" w:cs="Times New Roman"/>
          <w:szCs w:val="24"/>
        </w:rPr>
        <w:t>2</w:t>
      </w:r>
      <w:r w:rsidRPr="00C44F42">
        <w:rPr>
          <w:rFonts w:eastAsia="Calibri" w:cs="Times New Roman"/>
          <w:szCs w:val="24"/>
        </w:rPr>
        <w:t xml:space="preserve">, sum hevur við sær, at § </w:t>
      </w:r>
      <w:r>
        <w:rPr>
          <w:rFonts w:eastAsia="Calibri" w:cs="Times New Roman"/>
          <w:szCs w:val="24"/>
        </w:rPr>
        <w:t xml:space="preserve">26 a verður sett í </w:t>
      </w:r>
      <w:proofErr w:type="spellStart"/>
      <w:r>
        <w:rPr>
          <w:rFonts w:eastAsia="Calibri" w:cs="Times New Roman"/>
          <w:szCs w:val="24"/>
        </w:rPr>
        <w:t>grannskoðaralógina</w:t>
      </w:r>
      <w:proofErr w:type="spellEnd"/>
      <w:r w:rsidRPr="00C44F42">
        <w:rPr>
          <w:rFonts w:eastAsia="Calibri" w:cs="Times New Roman"/>
          <w:szCs w:val="24"/>
        </w:rPr>
        <w:t>.</w:t>
      </w:r>
    </w:p>
    <w:p w14:paraId="505B322A" w14:textId="4CD53C65" w:rsidR="00C90093" w:rsidRDefault="00C90093" w:rsidP="00273DBB">
      <w:pPr>
        <w:spacing w:after="0"/>
      </w:pPr>
    </w:p>
    <w:p w14:paraId="2B7AC60F" w14:textId="586068DB" w:rsidR="00C90093" w:rsidRDefault="00C90093" w:rsidP="00273DBB">
      <w:pPr>
        <w:spacing w:after="0"/>
      </w:pPr>
      <w:r>
        <w:t>Nr</w:t>
      </w:r>
      <w:r w:rsidR="00B66797">
        <w:t>. 5</w:t>
      </w:r>
      <w:r w:rsidR="00561B70">
        <w:t>4</w:t>
      </w:r>
    </w:p>
    <w:p w14:paraId="733D8181" w14:textId="7B9FA428" w:rsidR="000E7CFF" w:rsidRPr="00B92EEF" w:rsidRDefault="000E7CFF" w:rsidP="00273DBB">
      <w:pPr>
        <w:spacing w:after="0"/>
        <w:rPr>
          <w:rFonts w:eastAsia="Calibri" w:cs="Times New Roman"/>
          <w:szCs w:val="24"/>
        </w:rPr>
      </w:pPr>
      <w:r w:rsidRPr="00B92EEF">
        <w:rPr>
          <w:rFonts w:eastAsia="Calibri" w:cs="Times New Roman"/>
          <w:szCs w:val="24"/>
        </w:rPr>
        <w:t xml:space="preserve">Sambært § 27, stk. 3 skal góðskueftirlit fara fram við í mesta lagi 6 ára millumbilum. Góðskueftirlitið skal tó fara fram við í mesta lagi 3 ára millumbilum í </w:t>
      </w:r>
      <w:proofErr w:type="spellStart"/>
      <w:r w:rsidRPr="00B92EEF">
        <w:rPr>
          <w:rFonts w:eastAsia="Calibri" w:cs="Times New Roman"/>
          <w:szCs w:val="24"/>
        </w:rPr>
        <w:t>grannskoðanarvirkjum</w:t>
      </w:r>
      <w:proofErr w:type="spellEnd"/>
      <w:r w:rsidRPr="00B92EEF">
        <w:rPr>
          <w:rFonts w:eastAsia="Calibri" w:cs="Times New Roman"/>
          <w:szCs w:val="24"/>
        </w:rPr>
        <w:t>, ið grannskoða roknskapir hjá fyritøkum</w:t>
      </w:r>
      <w:r w:rsidR="00B92EEF" w:rsidRPr="00B92EEF">
        <w:rPr>
          <w:rFonts w:eastAsia="Calibri" w:cs="Times New Roman"/>
          <w:szCs w:val="24"/>
        </w:rPr>
        <w:t xml:space="preserve"> av almennum áhuga. Sambært stk. 4 skal eit</w:t>
      </w:r>
      <w:r w:rsidRPr="00B92EEF">
        <w:rPr>
          <w:rFonts w:eastAsia="Calibri" w:cs="Times New Roman"/>
          <w:szCs w:val="24"/>
        </w:rPr>
        <w:t>t grannskoðanarvirki, har</w:t>
      </w:r>
      <w:r w:rsidR="00B66797">
        <w:rPr>
          <w:rFonts w:eastAsia="Calibri" w:cs="Times New Roman"/>
          <w:szCs w:val="24"/>
        </w:rPr>
        <w:t xml:space="preserve"> góðskueftirlit fer fram, geva </w:t>
      </w:r>
      <w:proofErr w:type="spellStart"/>
      <w:r w:rsidR="00B66797">
        <w:rPr>
          <w:rFonts w:eastAsia="Calibri" w:cs="Times New Roman"/>
          <w:szCs w:val="24"/>
        </w:rPr>
        <w:t>g</w:t>
      </w:r>
      <w:r w:rsidRPr="00B92EEF">
        <w:rPr>
          <w:rFonts w:eastAsia="Calibri" w:cs="Times New Roman"/>
          <w:szCs w:val="24"/>
        </w:rPr>
        <w:t>rannskoðaraeftirlitinum</w:t>
      </w:r>
      <w:proofErr w:type="spellEnd"/>
      <w:r w:rsidRPr="00B92EEF">
        <w:rPr>
          <w:rFonts w:eastAsia="Calibri" w:cs="Times New Roman"/>
          <w:szCs w:val="24"/>
        </w:rPr>
        <w:t xml:space="preserve"> og </w:t>
      </w:r>
      <w:proofErr w:type="spellStart"/>
      <w:r w:rsidRPr="00B92EEF">
        <w:rPr>
          <w:rFonts w:eastAsia="Calibri" w:cs="Times New Roman"/>
          <w:szCs w:val="24"/>
        </w:rPr>
        <w:t>góðskueftirlitsfólkinum</w:t>
      </w:r>
      <w:proofErr w:type="spellEnd"/>
      <w:r w:rsidRPr="00B92EEF">
        <w:rPr>
          <w:rFonts w:eastAsia="Calibri" w:cs="Times New Roman"/>
          <w:szCs w:val="24"/>
        </w:rPr>
        <w:t xml:space="preserve"> høvi til at gera tær kanningar, ið mettar vera neyðugar, og skal síggja til, at</w:t>
      </w:r>
      <w:r w:rsidR="00B92EEF">
        <w:rPr>
          <w:rFonts w:eastAsia="Calibri" w:cs="Times New Roman"/>
          <w:szCs w:val="24"/>
        </w:rPr>
        <w:t xml:space="preserve"> </w:t>
      </w:r>
      <w:proofErr w:type="spellStart"/>
      <w:r w:rsidR="00B66797">
        <w:rPr>
          <w:rFonts w:eastAsia="Calibri" w:cs="Times New Roman"/>
          <w:szCs w:val="24"/>
        </w:rPr>
        <w:t>g</w:t>
      </w:r>
      <w:r w:rsidRPr="00B92EEF">
        <w:rPr>
          <w:rFonts w:eastAsia="Calibri" w:cs="Times New Roman"/>
          <w:szCs w:val="24"/>
        </w:rPr>
        <w:t>rannskoðaraeftirlitið</w:t>
      </w:r>
      <w:proofErr w:type="spellEnd"/>
      <w:r w:rsidRPr="00B92EEF">
        <w:rPr>
          <w:rFonts w:eastAsia="Calibri" w:cs="Times New Roman"/>
          <w:szCs w:val="24"/>
        </w:rPr>
        <w:t xml:space="preserve"> og </w:t>
      </w:r>
      <w:proofErr w:type="spellStart"/>
      <w:r w:rsidRPr="00B92EEF">
        <w:rPr>
          <w:rFonts w:eastAsia="Calibri" w:cs="Times New Roman"/>
          <w:szCs w:val="24"/>
        </w:rPr>
        <w:t>góðskueftirlitsfólkið</w:t>
      </w:r>
      <w:proofErr w:type="spellEnd"/>
      <w:r w:rsidRPr="00B92EEF">
        <w:rPr>
          <w:rFonts w:eastAsia="Calibri" w:cs="Times New Roman"/>
          <w:szCs w:val="24"/>
        </w:rPr>
        <w:t xml:space="preserve"> fær tær upplýsingar og ta hjálp, ið verða mett</w:t>
      </w:r>
      <w:r w:rsidR="00936652">
        <w:rPr>
          <w:rFonts w:eastAsia="Calibri" w:cs="Times New Roman"/>
          <w:szCs w:val="24"/>
        </w:rPr>
        <w:t>ar</w:t>
      </w:r>
      <w:r w:rsidRPr="00B92EEF">
        <w:rPr>
          <w:rFonts w:eastAsia="Calibri" w:cs="Times New Roman"/>
          <w:szCs w:val="24"/>
        </w:rPr>
        <w:t xml:space="preserve"> neyðug</w:t>
      </w:r>
      <w:r w:rsidR="00936652">
        <w:rPr>
          <w:rFonts w:eastAsia="Calibri" w:cs="Times New Roman"/>
          <w:szCs w:val="24"/>
        </w:rPr>
        <w:t>ar</w:t>
      </w:r>
      <w:r w:rsidRPr="00B92EEF">
        <w:rPr>
          <w:rFonts w:eastAsia="Calibri" w:cs="Times New Roman"/>
          <w:szCs w:val="24"/>
        </w:rPr>
        <w:t xml:space="preserve"> fyri at fremja góðskueftirlitið. Grannskoðarar, ið eru knýttir at </w:t>
      </w:r>
      <w:proofErr w:type="spellStart"/>
      <w:r w:rsidRPr="00B92EEF">
        <w:rPr>
          <w:rFonts w:eastAsia="Calibri" w:cs="Times New Roman"/>
          <w:szCs w:val="24"/>
        </w:rPr>
        <w:lastRenderedPageBreak/>
        <w:t>grannskoðanarvirkinum</w:t>
      </w:r>
      <w:proofErr w:type="spellEnd"/>
      <w:r w:rsidRPr="00B92EEF">
        <w:rPr>
          <w:rFonts w:eastAsia="Calibri" w:cs="Times New Roman"/>
          <w:szCs w:val="24"/>
        </w:rPr>
        <w:t xml:space="preserve">, hava samsvarandi skyldur mótvegis </w:t>
      </w:r>
      <w:proofErr w:type="spellStart"/>
      <w:r w:rsidRPr="00B92EEF">
        <w:rPr>
          <w:rFonts w:eastAsia="Calibri" w:cs="Times New Roman"/>
          <w:szCs w:val="24"/>
        </w:rPr>
        <w:t>Grannskoðaraeftirlitinum</w:t>
      </w:r>
      <w:proofErr w:type="spellEnd"/>
      <w:r w:rsidRPr="00B92EEF">
        <w:rPr>
          <w:rFonts w:eastAsia="Calibri" w:cs="Times New Roman"/>
          <w:szCs w:val="24"/>
        </w:rPr>
        <w:t xml:space="preserve"> og </w:t>
      </w:r>
      <w:proofErr w:type="spellStart"/>
      <w:r w:rsidRPr="00B92EEF">
        <w:rPr>
          <w:rFonts w:eastAsia="Calibri" w:cs="Times New Roman"/>
          <w:szCs w:val="24"/>
        </w:rPr>
        <w:t>eftirlitsfólkinum</w:t>
      </w:r>
      <w:proofErr w:type="spellEnd"/>
      <w:r w:rsidRPr="00B92EEF">
        <w:rPr>
          <w:rFonts w:eastAsia="Calibri" w:cs="Times New Roman"/>
          <w:szCs w:val="24"/>
        </w:rPr>
        <w:t>.</w:t>
      </w:r>
    </w:p>
    <w:p w14:paraId="3929783C" w14:textId="4D513522" w:rsidR="00C90093" w:rsidRPr="00083C2B" w:rsidRDefault="00C90093" w:rsidP="00273DBB">
      <w:pPr>
        <w:spacing w:after="0"/>
        <w:rPr>
          <w:rFonts w:eastAsia="Calibri" w:cs="Times New Roman"/>
          <w:szCs w:val="24"/>
        </w:rPr>
      </w:pPr>
    </w:p>
    <w:p w14:paraId="72CE5B0A" w14:textId="36699535" w:rsidR="00083C2B" w:rsidRPr="00083C2B" w:rsidRDefault="00B92EEF" w:rsidP="00273DBB">
      <w:pPr>
        <w:spacing w:after="0"/>
        <w:rPr>
          <w:rFonts w:eastAsia="Calibri" w:cs="Times New Roman"/>
          <w:szCs w:val="24"/>
        </w:rPr>
      </w:pPr>
      <w:r w:rsidRPr="00083C2B">
        <w:rPr>
          <w:rFonts w:eastAsia="Calibri" w:cs="Times New Roman"/>
          <w:szCs w:val="24"/>
        </w:rPr>
        <w:t>Lagt verður upp til, at stk. 3</w:t>
      </w:r>
      <w:r w:rsidR="00083C2B">
        <w:rPr>
          <w:rFonts w:eastAsia="Calibri" w:cs="Times New Roman"/>
          <w:szCs w:val="24"/>
        </w:rPr>
        <w:t>, 1. pkt.</w:t>
      </w:r>
      <w:r w:rsidRPr="00083C2B">
        <w:rPr>
          <w:rFonts w:eastAsia="Calibri" w:cs="Times New Roman"/>
          <w:szCs w:val="24"/>
        </w:rPr>
        <w:t xml:space="preserve"> verður orðað soleiðis, at í </w:t>
      </w:r>
      <w:proofErr w:type="spellStart"/>
      <w:r w:rsidRPr="00083C2B">
        <w:rPr>
          <w:rFonts w:eastAsia="Calibri" w:cs="Times New Roman"/>
          <w:szCs w:val="24"/>
        </w:rPr>
        <w:t>grannskoðanarvirkjum</w:t>
      </w:r>
      <w:proofErr w:type="spellEnd"/>
      <w:r w:rsidRPr="00083C2B">
        <w:rPr>
          <w:rFonts w:eastAsia="Calibri" w:cs="Times New Roman"/>
          <w:szCs w:val="24"/>
        </w:rPr>
        <w:t>, sum grannskoða roknskap hjá miðalstórum og stórum fyritøkum</w:t>
      </w:r>
      <w:r w:rsidR="00936652">
        <w:rPr>
          <w:rFonts w:eastAsia="Calibri" w:cs="Times New Roman"/>
          <w:szCs w:val="24"/>
        </w:rPr>
        <w:t>,</w:t>
      </w:r>
      <w:r w:rsidRPr="00083C2B">
        <w:rPr>
          <w:rFonts w:eastAsia="Calibri" w:cs="Times New Roman"/>
          <w:szCs w:val="24"/>
        </w:rPr>
        <w:t xml:space="preserve"> skal góðskueftirlitið fara fram við í mesta lagi 6 ára millumbilum. Í øðrum </w:t>
      </w:r>
      <w:proofErr w:type="spellStart"/>
      <w:r w:rsidRPr="00083C2B">
        <w:rPr>
          <w:rFonts w:eastAsia="Calibri" w:cs="Times New Roman"/>
          <w:szCs w:val="24"/>
        </w:rPr>
        <w:t>grannskoðanarvirkjum</w:t>
      </w:r>
      <w:proofErr w:type="spellEnd"/>
      <w:r w:rsidRPr="00083C2B">
        <w:rPr>
          <w:rFonts w:eastAsia="Calibri" w:cs="Times New Roman"/>
          <w:szCs w:val="24"/>
        </w:rPr>
        <w:t xml:space="preserve">, sum geva váttanir eftir § 1, stk. 2, skal góðskueftirlitið verða grundað á eina </w:t>
      </w:r>
      <w:proofErr w:type="spellStart"/>
      <w:r w:rsidRPr="00083C2B">
        <w:rPr>
          <w:rFonts w:eastAsia="Calibri" w:cs="Times New Roman"/>
          <w:szCs w:val="24"/>
        </w:rPr>
        <w:t>váðameting</w:t>
      </w:r>
      <w:proofErr w:type="spellEnd"/>
      <w:r w:rsidRPr="00083C2B">
        <w:rPr>
          <w:rFonts w:eastAsia="Calibri" w:cs="Times New Roman"/>
          <w:szCs w:val="24"/>
        </w:rPr>
        <w:t xml:space="preserve">. </w:t>
      </w:r>
      <w:r w:rsidR="00083C2B" w:rsidRPr="00083C2B">
        <w:rPr>
          <w:rFonts w:eastAsia="Calibri" w:cs="Times New Roman"/>
          <w:szCs w:val="24"/>
        </w:rPr>
        <w:t xml:space="preserve">Hetta hevur við sær, at í </w:t>
      </w:r>
      <w:proofErr w:type="spellStart"/>
      <w:r w:rsidR="00083C2B" w:rsidRPr="00083C2B">
        <w:rPr>
          <w:rFonts w:eastAsia="Calibri" w:cs="Times New Roman"/>
          <w:szCs w:val="24"/>
        </w:rPr>
        <w:t>grannskoðaravirkjum</w:t>
      </w:r>
      <w:proofErr w:type="spellEnd"/>
      <w:r w:rsidR="00083C2B" w:rsidRPr="00083C2B">
        <w:rPr>
          <w:rFonts w:eastAsia="Calibri" w:cs="Times New Roman"/>
          <w:szCs w:val="24"/>
        </w:rPr>
        <w:t xml:space="preserve">, sum einans geva váttanir til smáar fyritøkur, kann verða longri enn 6 ár ímillum hvørt góðskueftirlit. Hinvegin kann ein ítøkilig </w:t>
      </w:r>
      <w:proofErr w:type="spellStart"/>
      <w:r w:rsidR="00083C2B" w:rsidRPr="00083C2B">
        <w:rPr>
          <w:rFonts w:eastAsia="Calibri" w:cs="Times New Roman"/>
          <w:szCs w:val="24"/>
        </w:rPr>
        <w:t>váðameting</w:t>
      </w:r>
      <w:proofErr w:type="spellEnd"/>
      <w:r w:rsidR="00083C2B" w:rsidRPr="00083C2B">
        <w:rPr>
          <w:rFonts w:eastAsia="Calibri" w:cs="Times New Roman"/>
          <w:szCs w:val="24"/>
        </w:rPr>
        <w:t xml:space="preserve"> hava við sær, at góðskueftirlitið verður oftari. </w:t>
      </w:r>
    </w:p>
    <w:p w14:paraId="113A202E" w14:textId="77777777" w:rsidR="00083C2B" w:rsidRPr="00083C2B" w:rsidRDefault="00083C2B" w:rsidP="00273DBB">
      <w:pPr>
        <w:spacing w:after="0"/>
        <w:rPr>
          <w:rFonts w:eastAsia="Calibri" w:cs="Times New Roman"/>
          <w:szCs w:val="24"/>
        </w:rPr>
      </w:pPr>
    </w:p>
    <w:p w14:paraId="7733A4F9" w14:textId="506FD205" w:rsidR="00B92EEF" w:rsidRDefault="00083C2B" w:rsidP="00273DBB">
      <w:pPr>
        <w:spacing w:after="0"/>
        <w:rPr>
          <w:rFonts w:eastAsia="Calibri" w:cs="Times New Roman"/>
          <w:szCs w:val="24"/>
        </w:rPr>
      </w:pPr>
      <w:r>
        <w:rPr>
          <w:rFonts w:eastAsia="Calibri" w:cs="Times New Roman"/>
          <w:szCs w:val="24"/>
        </w:rPr>
        <w:t xml:space="preserve">Lagt verður upp til, at stk. 3, </w:t>
      </w:r>
      <w:r w:rsidR="00B92EEF" w:rsidRPr="00083C2B">
        <w:rPr>
          <w:rFonts w:eastAsia="Calibri" w:cs="Times New Roman"/>
          <w:szCs w:val="24"/>
        </w:rPr>
        <w:t>1. pkt.</w:t>
      </w:r>
      <w:r>
        <w:rPr>
          <w:rFonts w:eastAsia="Calibri" w:cs="Times New Roman"/>
          <w:szCs w:val="24"/>
        </w:rPr>
        <w:t xml:space="preserve"> ikki skal verða </w:t>
      </w:r>
      <w:r w:rsidR="00B92EEF" w:rsidRPr="00083C2B">
        <w:rPr>
          <w:rFonts w:eastAsia="Calibri" w:cs="Times New Roman"/>
          <w:szCs w:val="24"/>
        </w:rPr>
        <w:t>galdandi fyri góðskueftirlit, sum er fevnt av art</w:t>
      </w:r>
      <w:r w:rsidR="00E0682B">
        <w:rPr>
          <w:rFonts w:eastAsia="Calibri" w:cs="Times New Roman"/>
          <w:szCs w:val="24"/>
        </w:rPr>
        <w:t>.</w:t>
      </w:r>
      <w:r w:rsidR="00B92EEF" w:rsidRPr="00083C2B">
        <w:rPr>
          <w:rFonts w:eastAsia="Calibri" w:cs="Times New Roman"/>
          <w:szCs w:val="24"/>
        </w:rPr>
        <w:t xml:space="preserve"> 26, nr. 2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eastAsia="Calibri" w:cs="Times New Roman"/>
          <w:szCs w:val="24"/>
        </w:rPr>
        <w:t xml:space="preserve"> av tí, at tað er lagt upp til, at fyriskipanin verður sett í gildi í Føroyum, sbrt. lógaruppskotið, sum er sett fram samstundis sum hetta lógaruppskot</w:t>
      </w:r>
      <w:r w:rsidR="00B92EEF" w:rsidRPr="00083C2B">
        <w:rPr>
          <w:rFonts w:eastAsia="Calibri" w:cs="Times New Roman"/>
          <w:szCs w:val="24"/>
        </w:rPr>
        <w:t>.</w:t>
      </w:r>
    </w:p>
    <w:p w14:paraId="72490D6B" w14:textId="3821C0FB" w:rsidR="00083C2B" w:rsidRDefault="00083C2B" w:rsidP="00273DBB">
      <w:pPr>
        <w:spacing w:after="0"/>
        <w:rPr>
          <w:rFonts w:eastAsia="Calibri" w:cs="Times New Roman"/>
          <w:szCs w:val="24"/>
        </w:rPr>
      </w:pPr>
    </w:p>
    <w:p w14:paraId="22DDB40A" w14:textId="627350EB" w:rsidR="00083C2B" w:rsidRDefault="00083C2B" w:rsidP="00273DBB">
      <w:pPr>
        <w:spacing w:after="0"/>
        <w:rPr>
          <w:rFonts w:eastAsia="Calibri" w:cs="Times New Roman"/>
          <w:szCs w:val="24"/>
        </w:rPr>
      </w:pPr>
      <w:r>
        <w:rPr>
          <w:rFonts w:eastAsia="Calibri" w:cs="Times New Roman"/>
          <w:szCs w:val="24"/>
        </w:rPr>
        <w:t xml:space="preserve">Víst verður í síni heild til serligu viðmerkingarnar </w:t>
      </w:r>
      <w:r w:rsidR="00936652">
        <w:rPr>
          <w:rFonts w:eastAsia="Calibri" w:cs="Times New Roman"/>
          <w:szCs w:val="24"/>
        </w:rPr>
        <w:t xml:space="preserve">í </w:t>
      </w:r>
      <w:r>
        <w:rPr>
          <w:rFonts w:eastAsia="Calibri" w:cs="Times New Roman"/>
          <w:szCs w:val="24"/>
        </w:rPr>
        <w:t xml:space="preserve">§ 1, nr. 50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r w:rsidR="00E814D1">
        <w:rPr>
          <w:rFonts w:eastAsia="Calibri" w:cs="Times New Roman"/>
          <w:szCs w:val="24"/>
        </w:rPr>
        <w:t xml:space="preserve">Tó skal verða lagt til merkis, at tað í hesum uppskoti til broyting í </w:t>
      </w:r>
      <w:proofErr w:type="spellStart"/>
      <w:r w:rsidR="00E814D1">
        <w:rPr>
          <w:rFonts w:eastAsia="Calibri" w:cs="Times New Roman"/>
          <w:szCs w:val="24"/>
        </w:rPr>
        <w:t>grannskoðaralógini</w:t>
      </w:r>
      <w:proofErr w:type="spellEnd"/>
      <w:r w:rsidR="00E814D1">
        <w:rPr>
          <w:rFonts w:eastAsia="Calibri" w:cs="Times New Roman"/>
          <w:szCs w:val="24"/>
        </w:rPr>
        <w:t xml:space="preserve"> ikki verða gjørdar broytingar í §</w:t>
      </w:r>
      <w:r w:rsidRPr="00EB5AB2">
        <w:rPr>
          <w:rFonts w:eastAsia="Calibri" w:cs="Times New Roman"/>
          <w:szCs w:val="24"/>
        </w:rPr>
        <w:t xml:space="preserve"> </w:t>
      </w:r>
      <w:r w:rsidR="00E814D1">
        <w:rPr>
          <w:rFonts w:eastAsia="Calibri" w:cs="Times New Roman"/>
          <w:szCs w:val="24"/>
        </w:rPr>
        <w:t xml:space="preserve">27, stk. 4, meðan ásetingin í § 29, stk. 4 í </w:t>
      </w:r>
      <w:proofErr w:type="spellStart"/>
      <w:r w:rsidR="00E814D1">
        <w:rPr>
          <w:rFonts w:eastAsia="Calibri" w:cs="Times New Roman"/>
          <w:szCs w:val="24"/>
        </w:rPr>
        <w:t>revisorloven</w:t>
      </w:r>
      <w:proofErr w:type="spellEnd"/>
      <w:r w:rsidR="00E814D1">
        <w:rPr>
          <w:rFonts w:eastAsia="Calibri" w:cs="Times New Roman"/>
          <w:szCs w:val="24"/>
        </w:rPr>
        <w:t xml:space="preserve"> verður broytt orsakað av broytingum í eftirlitinum sambært </w:t>
      </w:r>
      <w:proofErr w:type="spellStart"/>
      <w:r w:rsidR="00E814D1">
        <w:rPr>
          <w:rFonts w:eastAsia="Calibri" w:cs="Times New Roman"/>
          <w:szCs w:val="24"/>
        </w:rPr>
        <w:t>revisorloven</w:t>
      </w:r>
      <w:proofErr w:type="spellEnd"/>
      <w:r w:rsidR="00E814D1">
        <w:rPr>
          <w:rFonts w:eastAsia="Calibri" w:cs="Times New Roman"/>
          <w:szCs w:val="24"/>
        </w:rPr>
        <w:t>.</w:t>
      </w:r>
    </w:p>
    <w:p w14:paraId="14206F0C" w14:textId="54A8B491" w:rsidR="000E7CFF" w:rsidRDefault="000E7CFF" w:rsidP="00273DBB">
      <w:pPr>
        <w:spacing w:after="0"/>
        <w:rPr>
          <w:rFonts w:eastAsia="Calibri" w:cs="Times New Roman"/>
          <w:szCs w:val="24"/>
        </w:rPr>
      </w:pPr>
    </w:p>
    <w:p w14:paraId="672409E5" w14:textId="236A449C" w:rsidR="00891F5B" w:rsidRDefault="00E0682B" w:rsidP="00273DBB">
      <w:pPr>
        <w:spacing w:after="0"/>
        <w:rPr>
          <w:rFonts w:eastAsia="Calibri" w:cs="Times New Roman"/>
          <w:szCs w:val="24"/>
        </w:rPr>
      </w:pPr>
      <w:r>
        <w:rPr>
          <w:rFonts w:eastAsia="Calibri" w:cs="Times New Roman"/>
          <w:szCs w:val="24"/>
        </w:rPr>
        <w:t>Nr. 5</w:t>
      </w:r>
      <w:r w:rsidR="00561B70">
        <w:rPr>
          <w:rFonts w:eastAsia="Calibri" w:cs="Times New Roman"/>
          <w:szCs w:val="24"/>
        </w:rPr>
        <w:t>5</w:t>
      </w:r>
    </w:p>
    <w:p w14:paraId="18EC98E7" w14:textId="16392817" w:rsidR="00891F5B" w:rsidRDefault="00891F5B" w:rsidP="00273DBB">
      <w:pPr>
        <w:spacing w:after="0"/>
        <w:rPr>
          <w:rFonts w:eastAsia="Calibri" w:cs="Times New Roman"/>
          <w:szCs w:val="24"/>
        </w:rPr>
      </w:pPr>
      <w:r>
        <w:rPr>
          <w:rFonts w:eastAsia="Calibri" w:cs="Times New Roman"/>
          <w:szCs w:val="24"/>
        </w:rPr>
        <w:t xml:space="preserve">Talan er um eina </w:t>
      </w:r>
      <w:proofErr w:type="spellStart"/>
      <w:r>
        <w:rPr>
          <w:rFonts w:eastAsia="Calibri" w:cs="Times New Roman"/>
          <w:szCs w:val="24"/>
        </w:rPr>
        <w:t>fylgibroyting</w:t>
      </w:r>
      <w:proofErr w:type="spellEnd"/>
      <w:r>
        <w:rPr>
          <w:rFonts w:eastAsia="Calibri" w:cs="Times New Roman"/>
          <w:szCs w:val="24"/>
        </w:rPr>
        <w:t xml:space="preserve"> sum kemst av, at § 154 í revsilógini er strikað. </w:t>
      </w:r>
    </w:p>
    <w:p w14:paraId="29C3AEF5" w14:textId="5D925096" w:rsidR="00891F5B" w:rsidRDefault="00891F5B" w:rsidP="00273DBB">
      <w:pPr>
        <w:spacing w:after="0"/>
        <w:rPr>
          <w:rFonts w:eastAsia="Calibri" w:cs="Times New Roman"/>
          <w:szCs w:val="24"/>
        </w:rPr>
      </w:pPr>
    </w:p>
    <w:p w14:paraId="512A7C4F" w14:textId="5E0D9EE0" w:rsidR="00891F5B" w:rsidRDefault="00E8507D" w:rsidP="00273DBB">
      <w:pPr>
        <w:spacing w:after="0"/>
        <w:rPr>
          <w:rFonts w:eastAsia="Calibri" w:cs="Times New Roman"/>
          <w:szCs w:val="24"/>
        </w:rPr>
      </w:pPr>
      <w:r>
        <w:rPr>
          <w:rFonts w:eastAsia="Calibri" w:cs="Times New Roman"/>
          <w:szCs w:val="24"/>
        </w:rPr>
        <w:t>Nr. 5</w:t>
      </w:r>
      <w:r w:rsidR="00561B70">
        <w:rPr>
          <w:rFonts w:eastAsia="Calibri" w:cs="Times New Roman"/>
          <w:szCs w:val="24"/>
        </w:rPr>
        <w:t>6</w:t>
      </w:r>
    </w:p>
    <w:p w14:paraId="6B425C7F" w14:textId="1E9E1D52" w:rsidR="000231CF" w:rsidRDefault="00E0682B" w:rsidP="00273DBB">
      <w:pPr>
        <w:spacing w:after="0"/>
        <w:rPr>
          <w:rFonts w:eastAsia="Calibri" w:cs="Times New Roman"/>
          <w:szCs w:val="24"/>
        </w:rPr>
      </w:pPr>
      <w:r>
        <w:rPr>
          <w:rFonts w:eastAsia="Calibri" w:cs="Times New Roman"/>
          <w:szCs w:val="24"/>
        </w:rPr>
        <w:t xml:space="preserve">Í </w:t>
      </w:r>
      <w:r w:rsidR="000231CF" w:rsidRPr="000231CF">
        <w:rPr>
          <w:rFonts w:eastAsia="Calibri" w:cs="Times New Roman"/>
          <w:szCs w:val="24"/>
        </w:rPr>
        <w:t xml:space="preserve">§ 29 í </w:t>
      </w:r>
      <w:proofErr w:type="spellStart"/>
      <w:r w:rsidR="000231CF" w:rsidRPr="000231CF">
        <w:rPr>
          <w:rFonts w:eastAsia="Calibri" w:cs="Times New Roman"/>
          <w:szCs w:val="24"/>
        </w:rPr>
        <w:t>grannskoðaralógini</w:t>
      </w:r>
      <w:proofErr w:type="spellEnd"/>
      <w:r w:rsidR="000231CF" w:rsidRPr="000231CF">
        <w:rPr>
          <w:rFonts w:eastAsia="Calibri" w:cs="Times New Roman"/>
          <w:szCs w:val="24"/>
        </w:rPr>
        <w:t xml:space="preserve"> </w:t>
      </w:r>
      <w:r w:rsidR="000231CF">
        <w:rPr>
          <w:rFonts w:eastAsia="Calibri" w:cs="Times New Roman"/>
          <w:szCs w:val="24"/>
        </w:rPr>
        <w:t xml:space="preserve">er krav um, at </w:t>
      </w:r>
      <w:r w:rsidR="000231CF" w:rsidRPr="000231CF">
        <w:rPr>
          <w:rFonts w:eastAsia="Calibri" w:cs="Times New Roman"/>
          <w:szCs w:val="24"/>
        </w:rPr>
        <w:t>fyritøkur, hvørs virðisbrøv verða handlað á einum skipa</w:t>
      </w:r>
      <w:r>
        <w:rPr>
          <w:rFonts w:eastAsia="Calibri" w:cs="Times New Roman"/>
          <w:szCs w:val="24"/>
        </w:rPr>
        <w:t>ð</w:t>
      </w:r>
      <w:r w:rsidR="000231CF" w:rsidRPr="000231CF">
        <w:rPr>
          <w:rFonts w:eastAsia="Calibri" w:cs="Times New Roman"/>
          <w:szCs w:val="24"/>
        </w:rPr>
        <w:t>um marknaði í einum ES/</w:t>
      </w:r>
      <w:proofErr w:type="spellStart"/>
      <w:r w:rsidR="000231CF" w:rsidRPr="000231CF">
        <w:rPr>
          <w:rFonts w:eastAsia="Calibri" w:cs="Times New Roman"/>
          <w:szCs w:val="24"/>
        </w:rPr>
        <w:t>EBS-landi</w:t>
      </w:r>
      <w:proofErr w:type="spellEnd"/>
      <w:r w:rsidR="000231CF">
        <w:rPr>
          <w:rFonts w:eastAsia="Calibri" w:cs="Times New Roman"/>
          <w:szCs w:val="24"/>
        </w:rPr>
        <w:t>, skulu</w:t>
      </w:r>
      <w:r w:rsidR="000231CF" w:rsidRPr="000231CF">
        <w:rPr>
          <w:rFonts w:eastAsia="Calibri" w:cs="Times New Roman"/>
          <w:szCs w:val="24"/>
        </w:rPr>
        <w:t xml:space="preserve"> seta ein </w:t>
      </w:r>
      <w:proofErr w:type="spellStart"/>
      <w:r w:rsidR="000231CF" w:rsidRPr="000231CF">
        <w:rPr>
          <w:rFonts w:eastAsia="Calibri" w:cs="Times New Roman"/>
          <w:szCs w:val="24"/>
        </w:rPr>
        <w:t>grannskoðanarb</w:t>
      </w:r>
      <w:r w:rsidR="000231CF">
        <w:rPr>
          <w:rFonts w:eastAsia="Calibri" w:cs="Times New Roman"/>
          <w:szCs w:val="24"/>
        </w:rPr>
        <w:t>ólk</w:t>
      </w:r>
      <w:proofErr w:type="spellEnd"/>
      <w:r w:rsidR="000231CF">
        <w:rPr>
          <w:rFonts w:eastAsia="Calibri" w:cs="Times New Roman"/>
          <w:szCs w:val="24"/>
        </w:rPr>
        <w:t>. Eisini eru</w:t>
      </w:r>
      <w:r w:rsidR="000231CF" w:rsidRPr="000231CF">
        <w:rPr>
          <w:rFonts w:eastAsia="Calibri" w:cs="Times New Roman"/>
          <w:szCs w:val="24"/>
        </w:rPr>
        <w:t xml:space="preserve"> ásetingar um, hvussu hesin bólkur skal verða settur saman og hvørjar uppgávur, bólkurin skal røkja. </w:t>
      </w:r>
    </w:p>
    <w:p w14:paraId="17CAC2CF" w14:textId="77777777" w:rsidR="000231CF" w:rsidRPr="000231CF" w:rsidRDefault="000231CF" w:rsidP="00273DBB">
      <w:pPr>
        <w:spacing w:after="0"/>
        <w:rPr>
          <w:rFonts w:eastAsia="Calibri" w:cs="Times New Roman"/>
          <w:szCs w:val="24"/>
        </w:rPr>
      </w:pPr>
    </w:p>
    <w:p w14:paraId="7F222DA1" w14:textId="7AC3DAA6" w:rsidR="000231CF" w:rsidRPr="000231CF" w:rsidRDefault="000231CF" w:rsidP="00273DBB">
      <w:pPr>
        <w:spacing w:after="0"/>
        <w:rPr>
          <w:rFonts w:eastAsia="Calibri" w:cs="Times New Roman"/>
          <w:szCs w:val="24"/>
        </w:rPr>
      </w:pPr>
      <w:r w:rsidRPr="000231CF">
        <w:rPr>
          <w:rFonts w:eastAsia="Calibri" w:cs="Times New Roman"/>
          <w:szCs w:val="24"/>
        </w:rPr>
        <w:t xml:space="preserve">Broytingarnar í </w:t>
      </w:r>
      <w:proofErr w:type="spellStart"/>
      <w:r w:rsidRPr="000231CF">
        <w:rPr>
          <w:rFonts w:eastAsia="Calibri" w:cs="Times New Roman"/>
          <w:szCs w:val="24"/>
        </w:rPr>
        <w:t>ES-reglunum</w:t>
      </w:r>
      <w:proofErr w:type="spellEnd"/>
      <w:r w:rsidRPr="000231CF">
        <w:rPr>
          <w:rFonts w:eastAsia="Calibri" w:cs="Times New Roman"/>
          <w:szCs w:val="24"/>
        </w:rPr>
        <w:t xml:space="preserve"> (fyriskipanini og </w:t>
      </w:r>
      <w:proofErr w:type="spellStart"/>
      <w:r w:rsidRPr="000231CF">
        <w:rPr>
          <w:rFonts w:eastAsia="Calibri" w:cs="Times New Roman"/>
          <w:szCs w:val="24"/>
        </w:rPr>
        <w:t>direktivinum</w:t>
      </w:r>
      <w:proofErr w:type="spellEnd"/>
      <w:r w:rsidRPr="000231CF">
        <w:rPr>
          <w:rFonts w:eastAsia="Calibri" w:cs="Times New Roman"/>
          <w:szCs w:val="24"/>
        </w:rPr>
        <w:t>) hava við sær, at krav skal setast um, at allar fyritøkur av almennum áhuga – og ikki einans fyritøkur, hvørs virðisbrøv verða handlað á einum skipanum marknaði í einum ES/</w:t>
      </w:r>
      <w:proofErr w:type="spellStart"/>
      <w:r w:rsidRPr="000231CF">
        <w:rPr>
          <w:rFonts w:eastAsia="Calibri" w:cs="Times New Roman"/>
          <w:szCs w:val="24"/>
        </w:rPr>
        <w:t>EBS-landi</w:t>
      </w:r>
      <w:proofErr w:type="spellEnd"/>
      <w:r w:rsidRPr="000231CF">
        <w:rPr>
          <w:rFonts w:eastAsia="Calibri" w:cs="Times New Roman"/>
          <w:szCs w:val="24"/>
        </w:rPr>
        <w:t xml:space="preserve"> – skulu hava ein </w:t>
      </w:r>
      <w:proofErr w:type="spellStart"/>
      <w:r w:rsidRPr="000231CF">
        <w:rPr>
          <w:rFonts w:eastAsia="Calibri" w:cs="Times New Roman"/>
          <w:szCs w:val="24"/>
        </w:rPr>
        <w:t>grannskoðanarbólk</w:t>
      </w:r>
      <w:proofErr w:type="spellEnd"/>
      <w:r w:rsidRPr="000231CF">
        <w:rPr>
          <w:rFonts w:eastAsia="Calibri" w:cs="Times New Roman"/>
          <w:szCs w:val="24"/>
        </w:rPr>
        <w:t xml:space="preserve">. </w:t>
      </w:r>
    </w:p>
    <w:p w14:paraId="0EF09CAC" w14:textId="23B3386C" w:rsidR="000231CF" w:rsidRPr="00764722" w:rsidRDefault="000231CF" w:rsidP="00273DBB">
      <w:pPr>
        <w:spacing w:after="0"/>
        <w:rPr>
          <w:rFonts w:eastAsia="Calibri" w:cs="Times New Roman"/>
          <w:szCs w:val="24"/>
        </w:rPr>
      </w:pPr>
    </w:p>
    <w:p w14:paraId="2D88590F" w14:textId="0CE604DF" w:rsidR="00E64867" w:rsidRDefault="00E0682B" w:rsidP="00273DBB">
      <w:pPr>
        <w:spacing w:after="0"/>
        <w:rPr>
          <w:rFonts w:eastAsia="Calibri" w:cs="Times New Roman"/>
          <w:szCs w:val="24"/>
        </w:rPr>
      </w:pPr>
      <w:r>
        <w:rPr>
          <w:rFonts w:eastAsia="Calibri" w:cs="Times New Roman"/>
          <w:szCs w:val="24"/>
        </w:rPr>
        <w:t>Orsakað av</w:t>
      </w:r>
      <w:r w:rsidR="00E64867" w:rsidRPr="00764722">
        <w:rPr>
          <w:rFonts w:eastAsia="Calibri" w:cs="Times New Roman"/>
          <w:szCs w:val="24"/>
        </w:rPr>
        <w:t xml:space="preserve"> hes</w:t>
      </w:r>
      <w:r>
        <w:rPr>
          <w:rFonts w:eastAsia="Calibri" w:cs="Times New Roman"/>
          <w:szCs w:val="24"/>
        </w:rPr>
        <w:t>um</w:t>
      </w:r>
      <w:r w:rsidR="00E64867" w:rsidRPr="00764722">
        <w:rPr>
          <w:rFonts w:eastAsia="Calibri" w:cs="Times New Roman"/>
          <w:szCs w:val="24"/>
        </w:rPr>
        <w:t xml:space="preserve"> broyting</w:t>
      </w:r>
      <w:r>
        <w:rPr>
          <w:rFonts w:eastAsia="Calibri" w:cs="Times New Roman"/>
          <w:szCs w:val="24"/>
        </w:rPr>
        <w:t>unum</w:t>
      </w:r>
      <w:r w:rsidR="00E64867" w:rsidRPr="00764722">
        <w:rPr>
          <w:rFonts w:eastAsia="Calibri" w:cs="Times New Roman"/>
          <w:szCs w:val="24"/>
        </w:rPr>
        <w:t xml:space="preserve"> í </w:t>
      </w:r>
      <w:proofErr w:type="spellStart"/>
      <w:r w:rsidR="00E64867" w:rsidRPr="00764722">
        <w:rPr>
          <w:rFonts w:eastAsia="Calibri" w:cs="Times New Roman"/>
          <w:szCs w:val="24"/>
        </w:rPr>
        <w:t>ES-reglunum</w:t>
      </w:r>
      <w:proofErr w:type="spellEnd"/>
      <w:r w:rsidR="00E64867" w:rsidRPr="00764722">
        <w:rPr>
          <w:rFonts w:eastAsia="Calibri" w:cs="Times New Roman"/>
          <w:szCs w:val="24"/>
        </w:rPr>
        <w:t xml:space="preserve"> verður lagt upp til, at § 29 í </w:t>
      </w:r>
      <w:proofErr w:type="spellStart"/>
      <w:r w:rsidR="00E64867" w:rsidRPr="00764722">
        <w:rPr>
          <w:rFonts w:eastAsia="Calibri" w:cs="Times New Roman"/>
          <w:szCs w:val="24"/>
        </w:rPr>
        <w:t>grannskoðaralógini</w:t>
      </w:r>
      <w:proofErr w:type="spellEnd"/>
      <w:r w:rsidR="00E64867" w:rsidRPr="00764722">
        <w:rPr>
          <w:rFonts w:eastAsia="Calibri" w:cs="Times New Roman"/>
          <w:szCs w:val="24"/>
        </w:rPr>
        <w:t xml:space="preserve"> eisini verður broytt. </w:t>
      </w:r>
    </w:p>
    <w:p w14:paraId="0E389A6D" w14:textId="77777777" w:rsidR="00764722" w:rsidRPr="00764722" w:rsidRDefault="00764722" w:rsidP="00273DBB">
      <w:pPr>
        <w:spacing w:after="0"/>
        <w:rPr>
          <w:rFonts w:eastAsia="Calibri" w:cs="Times New Roman"/>
          <w:szCs w:val="24"/>
        </w:rPr>
      </w:pPr>
    </w:p>
    <w:p w14:paraId="67156176" w14:textId="179E599F" w:rsidR="00764722" w:rsidRPr="00822FA7" w:rsidRDefault="00E64867" w:rsidP="00273DBB">
      <w:pPr>
        <w:spacing w:after="0"/>
        <w:rPr>
          <w:rFonts w:eastAsia="Calibri" w:cs="Times New Roman"/>
          <w:szCs w:val="24"/>
        </w:rPr>
      </w:pPr>
      <w:r w:rsidRPr="00764722">
        <w:rPr>
          <w:rFonts w:eastAsia="Calibri" w:cs="Times New Roman"/>
          <w:szCs w:val="24"/>
        </w:rPr>
        <w:t>Lagt verður upp til, at tað verður ásett í § 29, stk. 1,</w:t>
      </w:r>
      <w:r w:rsidR="00764722" w:rsidRPr="00764722">
        <w:rPr>
          <w:rFonts w:eastAsia="Calibri" w:cs="Times New Roman"/>
          <w:szCs w:val="24"/>
        </w:rPr>
        <w:t xml:space="preserve"> 1. pkt.,</w:t>
      </w:r>
      <w:r w:rsidRPr="00764722">
        <w:rPr>
          <w:rFonts w:eastAsia="Calibri" w:cs="Times New Roman"/>
          <w:szCs w:val="24"/>
        </w:rPr>
        <w:t xml:space="preserve"> at allar fyritøkur av almennum áhuga, sbr</w:t>
      </w:r>
      <w:r w:rsidR="00764722" w:rsidRPr="00764722">
        <w:rPr>
          <w:rFonts w:eastAsia="Calibri" w:cs="Times New Roman"/>
          <w:szCs w:val="24"/>
        </w:rPr>
        <w:t>t</w:t>
      </w:r>
      <w:r w:rsidRPr="00764722">
        <w:rPr>
          <w:rFonts w:eastAsia="Calibri" w:cs="Times New Roman"/>
          <w:szCs w:val="24"/>
        </w:rPr>
        <w:t xml:space="preserve">. </w:t>
      </w:r>
      <w:proofErr w:type="spellStart"/>
      <w:r w:rsidRPr="00764722">
        <w:rPr>
          <w:rFonts w:eastAsia="Calibri" w:cs="Times New Roman"/>
          <w:szCs w:val="24"/>
        </w:rPr>
        <w:t>all</w:t>
      </w:r>
      <w:r w:rsidR="00764722" w:rsidRPr="00764722">
        <w:rPr>
          <w:rFonts w:eastAsia="Calibri" w:cs="Times New Roman"/>
          <w:szCs w:val="24"/>
        </w:rPr>
        <w:t>ýsingini</w:t>
      </w:r>
      <w:proofErr w:type="spellEnd"/>
      <w:r w:rsidRPr="00764722">
        <w:rPr>
          <w:rFonts w:eastAsia="Calibri" w:cs="Times New Roman"/>
          <w:szCs w:val="24"/>
        </w:rPr>
        <w:t xml:space="preserve"> í § 1 a, stk. 1, nr. 3, skulu hava ein </w:t>
      </w:r>
      <w:proofErr w:type="spellStart"/>
      <w:r w:rsidRPr="00764722">
        <w:rPr>
          <w:rFonts w:eastAsia="Calibri" w:cs="Times New Roman"/>
          <w:szCs w:val="24"/>
        </w:rPr>
        <w:t>grannskoðanarbólk</w:t>
      </w:r>
      <w:proofErr w:type="spellEnd"/>
      <w:r w:rsidRPr="00764722">
        <w:rPr>
          <w:rFonts w:eastAsia="Calibri" w:cs="Times New Roman"/>
          <w:szCs w:val="24"/>
        </w:rPr>
        <w:t xml:space="preserve">, um ikki annað er ásett í stk. </w:t>
      </w:r>
      <w:r w:rsidR="00764722" w:rsidRPr="00764722">
        <w:rPr>
          <w:rFonts w:eastAsia="Calibri" w:cs="Times New Roman"/>
          <w:szCs w:val="24"/>
        </w:rPr>
        <w:t>4, 5, 7 ella 8</w:t>
      </w:r>
      <w:r w:rsidRPr="00764722">
        <w:rPr>
          <w:rFonts w:eastAsia="Calibri" w:cs="Times New Roman"/>
          <w:szCs w:val="24"/>
        </w:rPr>
        <w:t>.</w:t>
      </w:r>
      <w:r w:rsidR="00764722" w:rsidRPr="00764722">
        <w:rPr>
          <w:rFonts w:eastAsia="Calibri" w:cs="Times New Roman"/>
          <w:szCs w:val="24"/>
        </w:rPr>
        <w:t xml:space="preserve"> Stk. 1, 2. pkt. ásetur, at í</w:t>
      </w:r>
      <w:r w:rsidRPr="00764722">
        <w:rPr>
          <w:rFonts w:eastAsia="Calibri" w:cs="Times New Roman"/>
          <w:szCs w:val="24"/>
        </w:rPr>
        <w:t xml:space="preserve"> </w:t>
      </w:r>
      <w:proofErr w:type="spellStart"/>
      <w:r w:rsidRPr="00764722">
        <w:rPr>
          <w:rFonts w:eastAsia="Calibri" w:cs="Times New Roman"/>
          <w:szCs w:val="24"/>
        </w:rPr>
        <w:t>grannskoðanarbólkinum</w:t>
      </w:r>
      <w:proofErr w:type="spellEnd"/>
      <w:r w:rsidRPr="00764722">
        <w:rPr>
          <w:rFonts w:eastAsia="Calibri" w:cs="Times New Roman"/>
          <w:szCs w:val="24"/>
        </w:rPr>
        <w:t xml:space="preserve"> skulu vera persónar, sum eru limir í </w:t>
      </w:r>
      <w:proofErr w:type="spellStart"/>
      <w:r w:rsidRPr="00764722">
        <w:rPr>
          <w:rFonts w:eastAsia="Calibri" w:cs="Times New Roman"/>
          <w:szCs w:val="24"/>
        </w:rPr>
        <w:t>eftirlitsráðnum</w:t>
      </w:r>
      <w:proofErr w:type="spellEnd"/>
      <w:r w:rsidRPr="00764722">
        <w:rPr>
          <w:rFonts w:eastAsia="Calibri" w:cs="Times New Roman"/>
          <w:szCs w:val="24"/>
        </w:rPr>
        <w:t xml:space="preserve"> ella í nevndini, sum ikki samstundis eru í stjórnini, ella persónar, sum eru valdir av aðalfundinum ella samsvarandi myndugleika at vera í bólkinum. </w:t>
      </w:r>
      <w:r w:rsidR="00764722">
        <w:rPr>
          <w:rFonts w:eastAsia="Calibri" w:cs="Times New Roman"/>
          <w:szCs w:val="24"/>
        </w:rPr>
        <w:t xml:space="preserve">Stk. 1, 3. pkt. snýr seg um samansetingina av </w:t>
      </w:r>
      <w:proofErr w:type="spellStart"/>
      <w:r w:rsidR="00764722">
        <w:rPr>
          <w:rFonts w:eastAsia="Calibri" w:cs="Times New Roman"/>
          <w:szCs w:val="24"/>
        </w:rPr>
        <w:t>grannskoðanarbólkinum</w:t>
      </w:r>
      <w:proofErr w:type="spellEnd"/>
      <w:r w:rsidR="00764722">
        <w:rPr>
          <w:rFonts w:eastAsia="Calibri" w:cs="Times New Roman"/>
          <w:szCs w:val="24"/>
        </w:rPr>
        <w:t xml:space="preserve"> og ásetur, at m</w:t>
      </w:r>
      <w:r w:rsidRPr="00822FA7">
        <w:rPr>
          <w:rFonts w:eastAsia="Calibri" w:cs="Times New Roman"/>
          <w:szCs w:val="24"/>
        </w:rPr>
        <w:t xml:space="preserve">eirilutin av </w:t>
      </w:r>
      <w:proofErr w:type="spellStart"/>
      <w:r w:rsidRPr="00822FA7">
        <w:rPr>
          <w:rFonts w:eastAsia="Calibri" w:cs="Times New Roman"/>
          <w:szCs w:val="24"/>
        </w:rPr>
        <w:t>grannskoðanarbólkinum</w:t>
      </w:r>
      <w:proofErr w:type="spellEnd"/>
      <w:r w:rsidRPr="00822FA7">
        <w:rPr>
          <w:rFonts w:eastAsia="Calibri" w:cs="Times New Roman"/>
          <w:szCs w:val="24"/>
        </w:rPr>
        <w:t xml:space="preserve">, </w:t>
      </w:r>
      <w:proofErr w:type="spellStart"/>
      <w:r w:rsidRPr="00822FA7">
        <w:rPr>
          <w:rFonts w:eastAsia="Calibri" w:cs="Times New Roman"/>
          <w:szCs w:val="24"/>
        </w:rPr>
        <w:t>heruppií</w:t>
      </w:r>
      <w:proofErr w:type="spellEnd"/>
      <w:r w:rsidRPr="00822FA7">
        <w:rPr>
          <w:rFonts w:eastAsia="Calibri" w:cs="Times New Roman"/>
          <w:szCs w:val="24"/>
        </w:rPr>
        <w:t xml:space="preserve"> formaðurin, skal verða óheftur, uttan so at einans limir í nevndini ella </w:t>
      </w:r>
      <w:proofErr w:type="spellStart"/>
      <w:r w:rsidRPr="00822FA7">
        <w:rPr>
          <w:rFonts w:eastAsia="Calibri" w:cs="Times New Roman"/>
          <w:szCs w:val="24"/>
        </w:rPr>
        <w:t>eftirlitsráðnum</w:t>
      </w:r>
      <w:proofErr w:type="spellEnd"/>
      <w:r w:rsidRPr="00822FA7">
        <w:rPr>
          <w:rFonts w:eastAsia="Calibri" w:cs="Times New Roman"/>
          <w:szCs w:val="24"/>
        </w:rPr>
        <w:t xml:space="preserve"> eru í bólkinum. </w:t>
      </w:r>
    </w:p>
    <w:p w14:paraId="1D9E2D04" w14:textId="77777777" w:rsidR="00764722" w:rsidRPr="00822FA7" w:rsidRDefault="00764722" w:rsidP="00273DBB">
      <w:pPr>
        <w:spacing w:after="0"/>
        <w:rPr>
          <w:rFonts w:eastAsia="Calibri" w:cs="Times New Roman"/>
          <w:szCs w:val="24"/>
        </w:rPr>
      </w:pPr>
    </w:p>
    <w:p w14:paraId="212A28A4" w14:textId="1F05D605" w:rsidR="00764722" w:rsidRPr="00822FA7" w:rsidRDefault="00764722" w:rsidP="00273DBB">
      <w:pPr>
        <w:spacing w:after="0"/>
        <w:rPr>
          <w:rFonts w:eastAsia="Calibri" w:cs="Times New Roman"/>
          <w:szCs w:val="24"/>
        </w:rPr>
      </w:pPr>
      <w:r w:rsidRPr="00822FA7">
        <w:rPr>
          <w:rFonts w:eastAsia="Calibri" w:cs="Times New Roman"/>
          <w:szCs w:val="24"/>
        </w:rPr>
        <w:lastRenderedPageBreak/>
        <w:t>Stk. 1, 4. pkt. ásetur, at í</w:t>
      </w:r>
      <w:r w:rsidR="00E64867" w:rsidRPr="00822FA7">
        <w:rPr>
          <w:rFonts w:eastAsia="Calibri" w:cs="Times New Roman"/>
          <w:szCs w:val="24"/>
        </w:rPr>
        <w:t xml:space="preserve"> minsta lagi ein limur í </w:t>
      </w:r>
      <w:proofErr w:type="spellStart"/>
      <w:r w:rsidR="00E64867" w:rsidRPr="00822FA7">
        <w:rPr>
          <w:rFonts w:eastAsia="Calibri" w:cs="Times New Roman"/>
          <w:szCs w:val="24"/>
        </w:rPr>
        <w:t>grannskoðanarbólkinum</w:t>
      </w:r>
      <w:proofErr w:type="spellEnd"/>
      <w:r w:rsidR="00E64867" w:rsidRPr="00822FA7">
        <w:rPr>
          <w:rFonts w:eastAsia="Calibri" w:cs="Times New Roman"/>
          <w:szCs w:val="24"/>
        </w:rPr>
        <w:t xml:space="preserve"> skal hava útbúgving/førleikar innan roknskap ella grannskoðan.</w:t>
      </w:r>
      <w:r w:rsidRPr="00822FA7">
        <w:rPr>
          <w:rFonts w:eastAsia="Calibri" w:cs="Times New Roman"/>
          <w:szCs w:val="24"/>
        </w:rPr>
        <w:t xml:space="preserve"> Henda áseting skal tryggja, at førleikar eru í </w:t>
      </w:r>
      <w:proofErr w:type="spellStart"/>
      <w:r w:rsidRPr="00822FA7">
        <w:rPr>
          <w:rFonts w:eastAsia="Calibri" w:cs="Times New Roman"/>
          <w:szCs w:val="24"/>
        </w:rPr>
        <w:t>grannskoðanarbólkinum</w:t>
      </w:r>
      <w:proofErr w:type="spellEnd"/>
      <w:r w:rsidRPr="00822FA7">
        <w:rPr>
          <w:rFonts w:eastAsia="Calibri" w:cs="Times New Roman"/>
          <w:szCs w:val="24"/>
        </w:rPr>
        <w:t xml:space="preserve"> at røkja tær uppgávur</w:t>
      </w:r>
      <w:r w:rsidR="00343021">
        <w:rPr>
          <w:rFonts w:eastAsia="Calibri" w:cs="Times New Roman"/>
          <w:szCs w:val="24"/>
        </w:rPr>
        <w:t>,</w:t>
      </w:r>
      <w:r w:rsidRPr="00822FA7">
        <w:rPr>
          <w:rFonts w:eastAsia="Calibri" w:cs="Times New Roman"/>
          <w:szCs w:val="24"/>
        </w:rPr>
        <w:t xml:space="preserve"> bólkinum verður álagt, </w:t>
      </w:r>
      <w:proofErr w:type="spellStart"/>
      <w:r w:rsidRPr="00822FA7">
        <w:rPr>
          <w:rFonts w:eastAsia="Calibri" w:cs="Times New Roman"/>
          <w:szCs w:val="24"/>
        </w:rPr>
        <w:t>heruppií</w:t>
      </w:r>
      <w:proofErr w:type="spellEnd"/>
      <w:r w:rsidRPr="00822FA7">
        <w:rPr>
          <w:rFonts w:eastAsia="Calibri" w:cs="Times New Roman"/>
          <w:szCs w:val="24"/>
        </w:rPr>
        <w:t xml:space="preserve"> sbrt. stk. 3. </w:t>
      </w:r>
    </w:p>
    <w:p w14:paraId="60A9F935" w14:textId="77777777" w:rsidR="00764722" w:rsidRPr="00822FA7" w:rsidRDefault="00764722" w:rsidP="00273DBB">
      <w:pPr>
        <w:spacing w:after="0"/>
        <w:rPr>
          <w:rFonts w:eastAsia="Calibri" w:cs="Times New Roman"/>
          <w:szCs w:val="24"/>
        </w:rPr>
      </w:pPr>
    </w:p>
    <w:p w14:paraId="1CDC28B1" w14:textId="14B49CAF" w:rsidR="00E64867" w:rsidRPr="00822FA7" w:rsidRDefault="00764722" w:rsidP="00273DBB">
      <w:pPr>
        <w:spacing w:after="0"/>
        <w:rPr>
          <w:rFonts w:eastAsia="Calibri" w:cs="Times New Roman"/>
          <w:szCs w:val="24"/>
        </w:rPr>
      </w:pPr>
      <w:r w:rsidRPr="00822FA7">
        <w:rPr>
          <w:rFonts w:eastAsia="Calibri" w:cs="Times New Roman"/>
          <w:szCs w:val="24"/>
        </w:rPr>
        <w:t>Stk. 1, 5. pkt. ásetur, at l</w:t>
      </w:r>
      <w:r w:rsidR="00E64867" w:rsidRPr="00822FA7">
        <w:rPr>
          <w:rFonts w:eastAsia="Calibri" w:cs="Times New Roman"/>
          <w:szCs w:val="24"/>
        </w:rPr>
        <w:t xml:space="preserve">imirnir í </w:t>
      </w:r>
      <w:proofErr w:type="spellStart"/>
      <w:r w:rsidR="00E64867" w:rsidRPr="00822FA7">
        <w:rPr>
          <w:rFonts w:eastAsia="Calibri" w:cs="Times New Roman"/>
          <w:szCs w:val="24"/>
        </w:rPr>
        <w:t>grannskoðanarbólkinum</w:t>
      </w:r>
      <w:proofErr w:type="spellEnd"/>
      <w:r w:rsidR="00E64867" w:rsidRPr="00822FA7">
        <w:rPr>
          <w:rFonts w:eastAsia="Calibri" w:cs="Times New Roman"/>
          <w:szCs w:val="24"/>
        </w:rPr>
        <w:t xml:space="preserve"> sum heild</w:t>
      </w:r>
      <w:r w:rsidRPr="00822FA7">
        <w:rPr>
          <w:rFonts w:eastAsia="Calibri" w:cs="Times New Roman"/>
          <w:szCs w:val="24"/>
        </w:rPr>
        <w:t xml:space="preserve"> skulu</w:t>
      </w:r>
      <w:r w:rsidR="00E64867" w:rsidRPr="00822FA7">
        <w:rPr>
          <w:rFonts w:eastAsia="Calibri" w:cs="Times New Roman"/>
          <w:szCs w:val="24"/>
        </w:rPr>
        <w:t xml:space="preserve"> hava førleikar viðkomandi fyri virkisøkið hjá fyritøkuni. </w:t>
      </w:r>
    </w:p>
    <w:p w14:paraId="6FEB9873" w14:textId="569CE87A" w:rsidR="00764722" w:rsidRPr="00822FA7" w:rsidRDefault="00764722" w:rsidP="00273DBB">
      <w:pPr>
        <w:spacing w:after="0"/>
        <w:rPr>
          <w:rFonts w:eastAsia="Calibri" w:cs="Times New Roman"/>
          <w:szCs w:val="24"/>
        </w:rPr>
      </w:pPr>
    </w:p>
    <w:p w14:paraId="5C8F7399" w14:textId="28D12B55" w:rsidR="00822FA7" w:rsidRPr="00822FA7" w:rsidRDefault="00822FA7" w:rsidP="00273DBB">
      <w:pPr>
        <w:spacing w:after="0"/>
        <w:rPr>
          <w:rFonts w:eastAsia="Calibri" w:cs="Times New Roman"/>
          <w:szCs w:val="24"/>
        </w:rPr>
      </w:pPr>
      <w:r w:rsidRPr="00822FA7">
        <w:rPr>
          <w:rFonts w:eastAsia="Calibri" w:cs="Times New Roman"/>
          <w:szCs w:val="24"/>
        </w:rPr>
        <w:t xml:space="preserve">Tað er </w:t>
      </w:r>
      <w:r w:rsidR="000D2A80">
        <w:rPr>
          <w:rFonts w:eastAsia="Calibri" w:cs="Times New Roman"/>
          <w:szCs w:val="24"/>
        </w:rPr>
        <w:t>ev</w:t>
      </w:r>
      <w:r w:rsidRPr="00822FA7">
        <w:rPr>
          <w:rFonts w:eastAsia="Calibri" w:cs="Times New Roman"/>
          <w:szCs w:val="24"/>
        </w:rPr>
        <w:t xml:space="preserve">sta leiðsla, sum hevur ábyrgdina av, at </w:t>
      </w:r>
      <w:proofErr w:type="spellStart"/>
      <w:r w:rsidRPr="00822FA7">
        <w:rPr>
          <w:rFonts w:eastAsia="Calibri" w:cs="Times New Roman"/>
          <w:szCs w:val="24"/>
        </w:rPr>
        <w:t>grannskoðanarbólkurin</w:t>
      </w:r>
      <w:proofErr w:type="spellEnd"/>
      <w:r w:rsidRPr="00822FA7">
        <w:rPr>
          <w:rFonts w:eastAsia="Calibri" w:cs="Times New Roman"/>
          <w:szCs w:val="24"/>
        </w:rPr>
        <w:t xml:space="preserve"> verður settur saman sambært krøvunum í stk. 1, pkt. 2-5. </w:t>
      </w:r>
    </w:p>
    <w:p w14:paraId="561583D8" w14:textId="089B56BB" w:rsidR="00822FA7" w:rsidRPr="00822FA7" w:rsidRDefault="00822FA7" w:rsidP="00273DBB">
      <w:pPr>
        <w:spacing w:after="0"/>
        <w:rPr>
          <w:rFonts w:eastAsia="Calibri" w:cs="Times New Roman"/>
          <w:szCs w:val="24"/>
        </w:rPr>
      </w:pPr>
    </w:p>
    <w:p w14:paraId="4511DED9" w14:textId="58AC9B63" w:rsidR="00E64867" w:rsidRPr="00822FA7" w:rsidRDefault="00822FA7" w:rsidP="00273DBB">
      <w:pPr>
        <w:spacing w:after="0"/>
        <w:rPr>
          <w:rFonts w:eastAsia="Calibri" w:cs="Times New Roman"/>
          <w:szCs w:val="24"/>
        </w:rPr>
      </w:pPr>
      <w:r w:rsidRPr="00822FA7">
        <w:rPr>
          <w:rFonts w:eastAsia="Calibri" w:cs="Times New Roman"/>
          <w:szCs w:val="24"/>
        </w:rPr>
        <w:t>Lagt verður upp til, at tað í stk. 2 verður ásett, at p</w:t>
      </w:r>
      <w:r w:rsidR="00E64867" w:rsidRPr="00822FA7">
        <w:rPr>
          <w:rFonts w:eastAsia="Calibri" w:cs="Times New Roman"/>
          <w:szCs w:val="24"/>
        </w:rPr>
        <w:t xml:space="preserve">ersónur, sum er valdur av aðalfundinum ella samsvarandi myndugleika at vera limur í </w:t>
      </w:r>
      <w:proofErr w:type="spellStart"/>
      <w:r w:rsidR="00E64867" w:rsidRPr="00822FA7">
        <w:rPr>
          <w:rFonts w:eastAsia="Calibri" w:cs="Times New Roman"/>
          <w:szCs w:val="24"/>
        </w:rPr>
        <w:t>grannskoðanarbólkinum</w:t>
      </w:r>
      <w:proofErr w:type="spellEnd"/>
      <w:r w:rsidR="00E64867" w:rsidRPr="00822FA7">
        <w:rPr>
          <w:rFonts w:eastAsia="Calibri" w:cs="Times New Roman"/>
          <w:szCs w:val="24"/>
        </w:rPr>
        <w:t xml:space="preserve">, er í hesum starvi fevndur av somu reglum, sum limir í </w:t>
      </w:r>
      <w:proofErr w:type="spellStart"/>
      <w:r w:rsidR="00E64867" w:rsidRPr="00822FA7">
        <w:rPr>
          <w:rFonts w:eastAsia="Calibri" w:cs="Times New Roman"/>
          <w:szCs w:val="24"/>
        </w:rPr>
        <w:t>grannskoðanarbólkinum</w:t>
      </w:r>
      <w:proofErr w:type="spellEnd"/>
      <w:r w:rsidR="00E64867" w:rsidRPr="00822FA7">
        <w:rPr>
          <w:rFonts w:eastAsia="Calibri" w:cs="Times New Roman"/>
          <w:szCs w:val="24"/>
        </w:rPr>
        <w:t xml:space="preserve">, sum eisini eru limir í nevndini ella </w:t>
      </w:r>
      <w:proofErr w:type="spellStart"/>
      <w:r w:rsidR="00E64867" w:rsidRPr="00822FA7">
        <w:rPr>
          <w:rFonts w:eastAsia="Calibri" w:cs="Times New Roman"/>
          <w:szCs w:val="24"/>
        </w:rPr>
        <w:t>eftirlitsráðnum</w:t>
      </w:r>
      <w:proofErr w:type="spellEnd"/>
      <w:r w:rsidR="00E64867" w:rsidRPr="00822FA7">
        <w:rPr>
          <w:rFonts w:eastAsia="Calibri" w:cs="Times New Roman"/>
          <w:szCs w:val="24"/>
        </w:rPr>
        <w:t>.</w:t>
      </w:r>
    </w:p>
    <w:p w14:paraId="70D1FCC7" w14:textId="65712342" w:rsidR="00822FA7" w:rsidRPr="00822FA7" w:rsidRDefault="00822FA7" w:rsidP="00273DBB">
      <w:pPr>
        <w:spacing w:after="0"/>
        <w:rPr>
          <w:rFonts w:eastAsia="Calibri" w:cs="Times New Roman"/>
          <w:szCs w:val="24"/>
        </w:rPr>
      </w:pPr>
    </w:p>
    <w:p w14:paraId="40629137" w14:textId="03323948" w:rsidR="00822FA7" w:rsidRDefault="00822FA7" w:rsidP="00273DBB">
      <w:pPr>
        <w:spacing w:after="0"/>
        <w:rPr>
          <w:rFonts w:eastAsia="Calibri" w:cs="Times New Roman"/>
          <w:szCs w:val="24"/>
        </w:rPr>
      </w:pPr>
      <w:r w:rsidRPr="00822FA7">
        <w:rPr>
          <w:rFonts w:eastAsia="Calibri" w:cs="Times New Roman"/>
          <w:szCs w:val="24"/>
        </w:rPr>
        <w:t>Endamálið við hesi áseting er at tryggja, at persónar, sum verða valdir av aðalfundinum ella samsvarandi myndugleika</w:t>
      </w:r>
      <w:r w:rsidR="00343021">
        <w:rPr>
          <w:rFonts w:eastAsia="Calibri" w:cs="Times New Roman"/>
          <w:szCs w:val="24"/>
        </w:rPr>
        <w:t>,</w:t>
      </w:r>
      <w:r w:rsidRPr="00822FA7">
        <w:rPr>
          <w:rFonts w:eastAsia="Calibri" w:cs="Times New Roman"/>
          <w:szCs w:val="24"/>
        </w:rPr>
        <w:t xml:space="preserve"> hava somu rættarstøðu, sum persónar, sum eru limir í </w:t>
      </w:r>
      <w:r w:rsidR="000D2A80">
        <w:rPr>
          <w:rFonts w:eastAsia="Calibri" w:cs="Times New Roman"/>
          <w:szCs w:val="24"/>
        </w:rPr>
        <w:t>evstu</w:t>
      </w:r>
      <w:r w:rsidRPr="00822FA7">
        <w:rPr>
          <w:rFonts w:eastAsia="Calibri" w:cs="Times New Roman"/>
          <w:szCs w:val="24"/>
        </w:rPr>
        <w:t xml:space="preserve"> leiðslu</w:t>
      </w:r>
      <w:r w:rsidR="00561B70">
        <w:rPr>
          <w:rFonts w:eastAsia="Calibri" w:cs="Times New Roman"/>
          <w:szCs w:val="24"/>
        </w:rPr>
        <w:t>ni</w:t>
      </w:r>
      <w:r w:rsidRPr="00822FA7">
        <w:rPr>
          <w:rFonts w:eastAsia="Calibri" w:cs="Times New Roman"/>
          <w:szCs w:val="24"/>
        </w:rPr>
        <w:t xml:space="preserve">. Ásetingin er nýggj, og er ein avleiðing av orðingini av stk. 1, sum hevur við sær, at persónar, sum ikki eru limir í </w:t>
      </w:r>
      <w:r w:rsidR="000D2A80">
        <w:rPr>
          <w:rFonts w:eastAsia="Calibri" w:cs="Times New Roman"/>
          <w:szCs w:val="24"/>
        </w:rPr>
        <w:t>evstu</w:t>
      </w:r>
      <w:r w:rsidRPr="00822FA7">
        <w:rPr>
          <w:rFonts w:eastAsia="Calibri" w:cs="Times New Roman"/>
          <w:szCs w:val="24"/>
        </w:rPr>
        <w:t xml:space="preserve"> leiðslu</w:t>
      </w:r>
      <w:r w:rsidR="00561B70">
        <w:rPr>
          <w:rFonts w:eastAsia="Calibri" w:cs="Times New Roman"/>
          <w:szCs w:val="24"/>
        </w:rPr>
        <w:t>ni</w:t>
      </w:r>
      <w:r w:rsidR="00F17E17">
        <w:rPr>
          <w:rFonts w:eastAsia="Calibri" w:cs="Times New Roman"/>
          <w:szCs w:val="24"/>
        </w:rPr>
        <w:t>,</w:t>
      </w:r>
      <w:r w:rsidRPr="00822FA7">
        <w:rPr>
          <w:rFonts w:eastAsia="Calibri" w:cs="Times New Roman"/>
          <w:szCs w:val="24"/>
        </w:rPr>
        <w:t xml:space="preserve"> kunnu gerast limir í </w:t>
      </w:r>
      <w:proofErr w:type="spellStart"/>
      <w:r w:rsidRPr="00822FA7">
        <w:rPr>
          <w:rFonts w:eastAsia="Calibri" w:cs="Times New Roman"/>
          <w:szCs w:val="24"/>
        </w:rPr>
        <w:t>grannskoðanarbólkinum</w:t>
      </w:r>
      <w:proofErr w:type="spellEnd"/>
      <w:r w:rsidRPr="00822FA7">
        <w:rPr>
          <w:rFonts w:eastAsia="Calibri" w:cs="Times New Roman"/>
          <w:szCs w:val="24"/>
        </w:rPr>
        <w:t xml:space="preserve">. </w:t>
      </w:r>
    </w:p>
    <w:p w14:paraId="656CE8F0" w14:textId="426A5B8D" w:rsidR="00F17E17" w:rsidRDefault="00F17E17" w:rsidP="00273DBB">
      <w:pPr>
        <w:spacing w:after="0"/>
        <w:rPr>
          <w:rFonts w:eastAsia="Calibri" w:cs="Times New Roman"/>
          <w:szCs w:val="24"/>
        </w:rPr>
      </w:pPr>
    </w:p>
    <w:p w14:paraId="057951A4" w14:textId="5FB1DDE8" w:rsidR="00E64867" w:rsidRDefault="00F17E17" w:rsidP="00273DBB">
      <w:pPr>
        <w:spacing w:after="0"/>
        <w:rPr>
          <w:rFonts w:cs="Times New Roman"/>
          <w:sz w:val="20"/>
          <w:szCs w:val="20"/>
        </w:rPr>
      </w:pPr>
      <w:r>
        <w:rPr>
          <w:rFonts w:eastAsia="Calibri" w:cs="Times New Roman"/>
          <w:szCs w:val="24"/>
        </w:rPr>
        <w:t xml:space="preserve">Lagt verður upp til, at tær uppgávur, sum </w:t>
      </w:r>
      <w:proofErr w:type="spellStart"/>
      <w:r>
        <w:rPr>
          <w:rFonts w:eastAsia="Calibri" w:cs="Times New Roman"/>
          <w:szCs w:val="24"/>
        </w:rPr>
        <w:t>grannskoðanarbólkurin</w:t>
      </w:r>
      <w:proofErr w:type="spellEnd"/>
      <w:r>
        <w:rPr>
          <w:rFonts w:eastAsia="Calibri" w:cs="Times New Roman"/>
          <w:szCs w:val="24"/>
        </w:rPr>
        <w:t xml:space="preserve"> í minsta lagi skal hava</w:t>
      </w:r>
      <w:r w:rsidR="00E0682B">
        <w:rPr>
          <w:rFonts w:eastAsia="Calibri" w:cs="Times New Roman"/>
          <w:szCs w:val="24"/>
        </w:rPr>
        <w:t>,</w:t>
      </w:r>
      <w:r>
        <w:rPr>
          <w:rFonts w:eastAsia="Calibri" w:cs="Times New Roman"/>
          <w:szCs w:val="24"/>
        </w:rPr>
        <w:t xml:space="preserve"> verða nevndar í stk. 3, nr. 1-6. Uppgávurnar í nr. 2-5 eru í stóran mun tær somu, sum eru nevndar í</w:t>
      </w:r>
      <w:r w:rsidR="00E0682B">
        <w:rPr>
          <w:rFonts w:eastAsia="Calibri" w:cs="Times New Roman"/>
          <w:szCs w:val="24"/>
        </w:rPr>
        <w:t xml:space="preserve"> § 29, stk. 2 í</w:t>
      </w:r>
      <w:r>
        <w:rPr>
          <w:rFonts w:eastAsia="Calibri" w:cs="Times New Roman"/>
          <w:szCs w:val="24"/>
        </w:rPr>
        <w:t xml:space="preserve"> </w:t>
      </w:r>
      <w:r w:rsidR="00E0682B">
        <w:rPr>
          <w:rFonts w:eastAsia="Calibri" w:cs="Times New Roman"/>
          <w:szCs w:val="24"/>
        </w:rPr>
        <w:t xml:space="preserve">galdandi </w:t>
      </w:r>
      <w:proofErr w:type="spellStart"/>
      <w:r>
        <w:rPr>
          <w:rFonts w:eastAsia="Calibri" w:cs="Times New Roman"/>
          <w:szCs w:val="24"/>
        </w:rPr>
        <w:t>grannskoðaralóg</w:t>
      </w:r>
      <w:proofErr w:type="spellEnd"/>
      <w:r>
        <w:rPr>
          <w:rFonts w:eastAsia="Calibri" w:cs="Times New Roman"/>
          <w:szCs w:val="24"/>
        </w:rPr>
        <w:t>, men verða tó</w:t>
      </w:r>
      <w:r w:rsidR="0003540D">
        <w:rPr>
          <w:rFonts w:eastAsia="Calibri" w:cs="Times New Roman"/>
          <w:szCs w:val="24"/>
        </w:rPr>
        <w:t xml:space="preserve"> í nýggja uppskotinum</w:t>
      </w:r>
      <w:r>
        <w:rPr>
          <w:rFonts w:eastAsia="Calibri" w:cs="Times New Roman"/>
          <w:szCs w:val="24"/>
        </w:rPr>
        <w:t xml:space="preserve"> </w:t>
      </w:r>
      <w:proofErr w:type="spellStart"/>
      <w:r>
        <w:rPr>
          <w:rFonts w:eastAsia="Calibri" w:cs="Times New Roman"/>
          <w:szCs w:val="24"/>
        </w:rPr>
        <w:t>nágreinaðar</w:t>
      </w:r>
      <w:proofErr w:type="spellEnd"/>
      <w:r>
        <w:rPr>
          <w:rFonts w:eastAsia="Calibri" w:cs="Times New Roman"/>
          <w:szCs w:val="24"/>
        </w:rPr>
        <w:t xml:space="preserve"> nakað. Afturat hesum verður í stk. 3, nr. 1 ásett, at </w:t>
      </w:r>
      <w:proofErr w:type="spellStart"/>
      <w:r>
        <w:rPr>
          <w:rFonts w:eastAsia="Calibri" w:cs="Times New Roman"/>
          <w:szCs w:val="24"/>
        </w:rPr>
        <w:t>grannskoðanarbólkurin</w:t>
      </w:r>
      <w:proofErr w:type="spellEnd"/>
      <w:r>
        <w:rPr>
          <w:rFonts w:eastAsia="Calibri" w:cs="Times New Roman"/>
          <w:szCs w:val="24"/>
        </w:rPr>
        <w:t xml:space="preserve"> </w:t>
      </w:r>
      <w:r w:rsidRPr="0003540D">
        <w:rPr>
          <w:rFonts w:eastAsia="Calibri" w:cs="Times New Roman"/>
          <w:szCs w:val="24"/>
        </w:rPr>
        <w:t>skal</w:t>
      </w:r>
      <w:r w:rsidR="00E64867" w:rsidRPr="0003540D">
        <w:rPr>
          <w:rFonts w:eastAsia="Calibri" w:cs="Times New Roman"/>
          <w:szCs w:val="24"/>
        </w:rPr>
        <w:t xml:space="preserve"> geva samlaðu </w:t>
      </w:r>
      <w:r w:rsidR="000D2A80">
        <w:rPr>
          <w:rFonts w:eastAsia="Calibri" w:cs="Times New Roman"/>
          <w:szCs w:val="24"/>
        </w:rPr>
        <w:t>evstu</w:t>
      </w:r>
      <w:r w:rsidR="00E64867" w:rsidRPr="0003540D">
        <w:rPr>
          <w:rFonts w:eastAsia="Calibri" w:cs="Times New Roman"/>
          <w:szCs w:val="24"/>
        </w:rPr>
        <w:t xml:space="preserve"> leiðslu boð um niðurstøðuna av lógarásettu grannskoðanini, </w:t>
      </w:r>
      <w:proofErr w:type="spellStart"/>
      <w:r w:rsidR="00E64867" w:rsidRPr="0003540D">
        <w:rPr>
          <w:rFonts w:eastAsia="Calibri" w:cs="Times New Roman"/>
          <w:szCs w:val="24"/>
        </w:rPr>
        <w:t>heruppií</w:t>
      </w:r>
      <w:proofErr w:type="spellEnd"/>
      <w:r w:rsidR="00E64867" w:rsidRPr="0003540D">
        <w:rPr>
          <w:rFonts w:eastAsia="Calibri" w:cs="Times New Roman"/>
          <w:szCs w:val="24"/>
        </w:rPr>
        <w:t xml:space="preserve"> mannagongdini fyri </w:t>
      </w:r>
      <w:proofErr w:type="spellStart"/>
      <w:r w:rsidR="00E64867" w:rsidRPr="0003540D">
        <w:rPr>
          <w:rFonts w:eastAsia="Calibri" w:cs="Times New Roman"/>
          <w:szCs w:val="24"/>
        </w:rPr>
        <w:t>roknskapargreiðslu</w:t>
      </w:r>
      <w:proofErr w:type="spellEnd"/>
      <w:r w:rsidR="00E64867" w:rsidRPr="0003540D">
        <w:rPr>
          <w:rFonts w:eastAsia="Calibri" w:cs="Times New Roman"/>
          <w:szCs w:val="24"/>
        </w:rPr>
        <w:t>,</w:t>
      </w:r>
      <w:r w:rsidR="0003540D" w:rsidRPr="0003540D">
        <w:rPr>
          <w:rFonts w:eastAsia="Calibri" w:cs="Times New Roman"/>
          <w:szCs w:val="24"/>
        </w:rPr>
        <w:t xml:space="preserve"> eins og </w:t>
      </w:r>
      <w:proofErr w:type="spellStart"/>
      <w:r w:rsidR="0003540D" w:rsidRPr="0003540D">
        <w:rPr>
          <w:rFonts w:eastAsia="Calibri" w:cs="Times New Roman"/>
          <w:szCs w:val="24"/>
        </w:rPr>
        <w:t>grannskoðanarbólkurin</w:t>
      </w:r>
      <w:proofErr w:type="spellEnd"/>
      <w:r w:rsidR="0003540D" w:rsidRPr="0003540D">
        <w:rPr>
          <w:rFonts w:eastAsia="Calibri" w:cs="Times New Roman"/>
          <w:szCs w:val="24"/>
        </w:rPr>
        <w:t xml:space="preserve"> sbrt. stk. 3, nr. 6 skal</w:t>
      </w:r>
      <w:r w:rsidR="00E64867" w:rsidRPr="0003540D">
        <w:rPr>
          <w:rFonts w:eastAsia="Calibri" w:cs="Times New Roman"/>
          <w:szCs w:val="24"/>
        </w:rPr>
        <w:t xml:space="preserve"> vera ábyrgdari fyri mannagongdini fyri vali og tilnevning av grannskoðara til val sambært art</w:t>
      </w:r>
      <w:r w:rsidR="00E0682B">
        <w:rPr>
          <w:rFonts w:eastAsia="Calibri" w:cs="Times New Roman"/>
          <w:szCs w:val="24"/>
        </w:rPr>
        <w:t>.</w:t>
      </w:r>
      <w:r w:rsidR="00E64867" w:rsidRPr="0003540D">
        <w:rPr>
          <w:rFonts w:eastAsia="Calibri" w:cs="Times New Roman"/>
          <w:szCs w:val="24"/>
        </w:rPr>
        <w:t xml:space="preserve"> 16 í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sidR="00E64867" w:rsidRPr="0003540D">
        <w:rPr>
          <w:rFonts w:eastAsia="Calibri" w:cs="Times New Roman"/>
          <w:szCs w:val="24"/>
        </w:rPr>
        <w:t>.</w:t>
      </w:r>
    </w:p>
    <w:p w14:paraId="1A722BCE" w14:textId="591DA5F5" w:rsidR="0003540D" w:rsidRPr="00FD1EFB" w:rsidRDefault="0003540D" w:rsidP="00273DBB">
      <w:pPr>
        <w:spacing w:after="0"/>
        <w:rPr>
          <w:rFonts w:eastAsia="Calibri" w:cs="Times New Roman"/>
          <w:szCs w:val="24"/>
        </w:rPr>
      </w:pPr>
    </w:p>
    <w:p w14:paraId="1A3DA7EB" w14:textId="120810F2" w:rsidR="0003540D" w:rsidRDefault="0003540D" w:rsidP="00273DBB">
      <w:pPr>
        <w:spacing w:after="0"/>
        <w:rPr>
          <w:rFonts w:eastAsia="Calibri" w:cs="Times New Roman"/>
          <w:szCs w:val="24"/>
        </w:rPr>
      </w:pPr>
      <w:r w:rsidRPr="00FD1EFB">
        <w:rPr>
          <w:rFonts w:eastAsia="Calibri" w:cs="Times New Roman"/>
          <w:szCs w:val="24"/>
        </w:rPr>
        <w:t xml:space="preserve">Ongar broytingar eru í stk. 4, 5 og 6 í mun til galdandi ásetingar í § 29, stk. 4, 5 og 6. </w:t>
      </w:r>
    </w:p>
    <w:p w14:paraId="6C3EE075" w14:textId="77777777" w:rsidR="004F507F" w:rsidRDefault="004F507F" w:rsidP="00273DBB">
      <w:pPr>
        <w:spacing w:after="0"/>
        <w:rPr>
          <w:rFonts w:eastAsia="Calibri" w:cs="Times New Roman"/>
          <w:szCs w:val="24"/>
        </w:rPr>
      </w:pPr>
    </w:p>
    <w:p w14:paraId="5A7EDB52" w14:textId="5E9489D7" w:rsidR="004F507F" w:rsidRPr="00FD1EFB" w:rsidRDefault="004F507F" w:rsidP="00273DBB">
      <w:pPr>
        <w:spacing w:after="0"/>
        <w:rPr>
          <w:rFonts w:eastAsia="Calibri" w:cs="Times New Roman"/>
          <w:szCs w:val="24"/>
        </w:rPr>
      </w:pPr>
      <w:r>
        <w:rPr>
          <w:rFonts w:eastAsia="Calibri" w:cs="Times New Roman"/>
          <w:szCs w:val="24"/>
        </w:rPr>
        <w:t xml:space="preserve">Tá tað í stk. 5 er ásett, at </w:t>
      </w:r>
      <w:r w:rsidR="00E24888">
        <w:rPr>
          <w:rFonts w:eastAsia="Calibri" w:cs="Times New Roman"/>
          <w:szCs w:val="24"/>
        </w:rPr>
        <w:t>e</w:t>
      </w:r>
      <w:r>
        <w:rPr>
          <w:rFonts w:eastAsia="Calibri" w:cs="Times New Roman"/>
          <w:szCs w:val="24"/>
        </w:rPr>
        <w:t xml:space="preserve">vsta leiðslan kann útinna uppgávurnar hjá </w:t>
      </w:r>
      <w:proofErr w:type="spellStart"/>
      <w:r>
        <w:rPr>
          <w:rFonts w:eastAsia="Calibri" w:cs="Times New Roman"/>
          <w:szCs w:val="24"/>
        </w:rPr>
        <w:t>grannskoðanarbólkinum</w:t>
      </w:r>
      <w:proofErr w:type="spellEnd"/>
      <w:r>
        <w:rPr>
          <w:rFonts w:eastAsia="Calibri" w:cs="Times New Roman"/>
          <w:szCs w:val="24"/>
        </w:rPr>
        <w:t xml:space="preserve">, um nevndarformaðurin ikki er í leiðsluni, verður hugsað um aðrar fyritøkur/virkir enn </w:t>
      </w:r>
      <w:proofErr w:type="spellStart"/>
      <w:r>
        <w:rPr>
          <w:rFonts w:eastAsia="Calibri" w:cs="Times New Roman"/>
          <w:szCs w:val="24"/>
        </w:rPr>
        <w:t>kapitalfeløg</w:t>
      </w:r>
      <w:proofErr w:type="spellEnd"/>
      <w:r w:rsidR="002314A0">
        <w:rPr>
          <w:rFonts w:eastAsia="Calibri" w:cs="Times New Roman"/>
          <w:szCs w:val="24"/>
        </w:rPr>
        <w:t>.</w:t>
      </w:r>
      <w:r>
        <w:rPr>
          <w:rFonts w:eastAsia="Calibri" w:cs="Times New Roman"/>
          <w:szCs w:val="24"/>
        </w:rPr>
        <w:t xml:space="preserve"> </w:t>
      </w:r>
      <w:r w:rsidR="002314A0">
        <w:rPr>
          <w:rFonts w:eastAsia="Calibri" w:cs="Times New Roman"/>
          <w:szCs w:val="24"/>
        </w:rPr>
        <w:t>N</w:t>
      </w:r>
      <w:r>
        <w:rPr>
          <w:rFonts w:eastAsia="Calibri" w:cs="Times New Roman"/>
          <w:szCs w:val="24"/>
        </w:rPr>
        <w:t xml:space="preserve">evndarformaðurin í einum </w:t>
      </w:r>
      <w:proofErr w:type="spellStart"/>
      <w:r>
        <w:rPr>
          <w:rFonts w:eastAsia="Calibri" w:cs="Times New Roman"/>
          <w:szCs w:val="24"/>
        </w:rPr>
        <w:t>kapitalfelag</w:t>
      </w:r>
      <w:proofErr w:type="spellEnd"/>
      <w:r>
        <w:rPr>
          <w:rFonts w:eastAsia="Calibri" w:cs="Times New Roman"/>
          <w:szCs w:val="24"/>
        </w:rPr>
        <w:t xml:space="preserve">, hvørs partabrøv verða handlað á einum skipaðum marknaði, </w:t>
      </w:r>
      <w:r w:rsidR="002314A0">
        <w:rPr>
          <w:rFonts w:eastAsia="Calibri" w:cs="Times New Roman"/>
          <w:szCs w:val="24"/>
        </w:rPr>
        <w:t xml:space="preserve">ikki kann vera limur í leiðsluni, </w:t>
      </w:r>
      <w:proofErr w:type="spellStart"/>
      <w:r>
        <w:rPr>
          <w:rFonts w:eastAsia="Calibri" w:cs="Times New Roman"/>
          <w:szCs w:val="24"/>
        </w:rPr>
        <w:t>s</w:t>
      </w:r>
      <w:r w:rsidR="002314A0">
        <w:rPr>
          <w:rFonts w:eastAsia="Calibri" w:cs="Times New Roman"/>
          <w:szCs w:val="24"/>
        </w:rPr>
        <w:t>b</w:t>
      </w:r>
      <w:r>
        <w:rPr>
          <w:rFonts w:eastAsia="Calibri" w:cs="Times New Roman"/>
          <w:szCs w:val="24"/>
        </w:rPr>
        <w:t>rt</w:t>
      </w:r>
      <w:proofErr w:type="spellEnd"/>
      <w:r>
        <w:rPr>
          <w:rFonts w:eastAsia="Calibri" w:cs="Times New Roman"/>
          <w:szCs w:val="24"/>
        </w:rPr>
        <w:t xml:space="preserve"> </w:t>
      </w:r>
      <w:r w:rsidR="00C56B57">
        <w:rPr>
          <w:rFonts w:eastAsia="Calibri" w:cs="Times New Roman"/>
          <w:szCs w:val="24"/>
        </w:rPr>
        <w:t>§ 114 í partafelagslógini</w:t>
      </w:r>
      <w:r w:rsidR="002314A0">
        <w:rPr>
          <w:rFonts w:eastAsia="Calibri" w:cs="Times New Roman"/>
          <w:szCs w:val="24"/>
        </w:rPr>
        <w:t>. Ásetingin er serliga ætlað smærri fyritøkum</w:t>
      </w:r>
      <w:r w:rsidR="00AE44E3">
        <w:rPr>
          <w:rFonts w:eastAsia="Calibri" w:cs="Times New Roman"/>
          <w:szCs w:val="24"/>
        </w:rPr>
        <w:t xml:space="preserve">, sum ikki verða rikin sum </w:t>
      </w:r>
      <w:proofErr w:type="spellStart"/>
      <w:r w:rsidR="00AE44E3">
        <w:rPr>
          <w:rFonts w:eastAsia="Calibri" w:cs="Times New Roman"/>
          <w:szCs w:val="24"/>
        </w:rPr>
        <w:t>kapitalfeløg</w:t>
      </w:r>
      <w:proofErr w:type="spellEnd"/>
      <w:r w:rsidR="002314A0">
        <w:rPr>
          <w:rFonts w:eastAsia="Calibri" w:cs="Times New Roman"/>
          <w:szCs w:val="24"/>
        </w:rPr>
        <w:t>.</w:t>
      </w:r>
    </w:p>
    <w:p w14:paraId="071DA65B" w14:textId="3460A646" w:rsidR="00E64867" w:rsidRPr="00FD1EFB" w:rsidRDefault="00E64867" w:rsidP="00273DBB">
      <w:pPr>
        <w:spacing w:after="0"/>
        <w:rPr>
          <w:rFonts w:eastAsia="Calibri" w:cs="Times New Roman"/>
          <w:szCs w:val="24"/>
        </w:rPr>
      </w:pPr>
    </w:p>
    <w:p w14:paraId="1D0491A5" w14:textId="46736BE7" w:rsidR="00FD1EFB" w:rsidRDefault="0003540D" w:rsidP="00273DBB">
      <w:pPr>
        <w:spacing w:after="0"/>
        <w:rPr>
          <w:rFonts w:eastAsia="Calibri" w:cs="Times New Roman"/>
          <w:szCs w:val="24"/>
        </w:rPr>
      </w:pPr>
      <w:r w:rsidRPr="00FD1EFB">
        <w:rPr>
          <w:rFonts w:eastAsia="Calibri" w:cs="Times New Roman"/>
          <w:szCs w:val="24"/>
        </w:rPr>
        <w:t>Í stk. 7</w:t>
      </w:r>
      <w:r w:rsidR="00E0682B">
        <w:rPr>
          <w:rFonts w:eastAsia="Calibri" w:cs="Times New Roman"/>
          <w:szCs w:val="24"/>
        </w:rPr>
        <w:t>, nr. 1-5</w:t>
      </w:r>
      <w:r w:rsidRPr="00FD1EFB">
        <w:rPr>
          <w:rFonts w:eastAsia="Calibri" w:cs="Times New Roman"/>
          <w:szCs w:val="24"/>
        </w:rPr>
        <w:t xml:space="preserve"> er ásett hvørjar fyritøkur</w:t>
      </w:r>
      <w:r w:rsidR="00FD1EFB">
        <w:rPr>
          <w:rFonts w:eastAsia="Calibri" w:cs="Times New Roman"/>
          <w:szCs w:val="24"/>
        </w:rPr>
        <w:t xml:space="preserve">, sum eru fevndar av </w:t>
      </w:r>
      <w:proofErr w:type="spellStart"/>
      <w:r w:rsidR="00FD1EFB">
        <w:rPr>
          <w:rFonts w:eastAsia="Calibri" w:cs="Times New Roman"/>
          <w:szCs w:val="24"/>
        </w:rPr>
        <w:t>høvuðsregluni</w:t>
      </w:r>
      <w:proofErr w:type="spellEnd"/>
      <w:r w:rsidR="00FD1EFB">
        <w:rPr>
          <w:rFonts w:eastAsia="Calibri" w:cs="Times New Roman"/>
          <w:szCs w:val="24"/>
        </w:rPr>
        <w:t xml:space="preserve"> um at hava ein </w:t>
      </w:r>
      <w:proofErr w:type="spellStart"/>
      <w:r w:rsidR="00FD1EFB">
        <w:rPr>
          <w:rFonts w:eastAsia="Calibri" w:cs="Times New Roman"/>
          <w:szCs w:val="24"/>
        </w:rPr>
        <w:t>grannskoðanarbólk</w:t>
      </w:r>
      <w:proofErr w:type="spellEnd"/>
      <w:r w:rsidR="00FD1EFB">
        <w:rPr>
          <w:rFonts w:eastAsia="Calibri" w:cs="Times New Roman"/>
          <w:szCs w:val="24"/>
        </w:rPr>
        <w:t xml:space="preserve">, </w:t>
      </w:r>
      <w:r w:rsidR="00E0682B">
        <w:rPr>
          <w:rFonts w:eastAsia="Calibri" w:cs="Times New Roman"/>
          <w:szCs w:val="24"/>
        </w:rPr>
        <w:t>eru undantiknar kravinum.</w:t>
      </w:r>
    </w:p>
    <w:p w14:paraId="684EC584" w14:textId="77777777" w:rsidR="00FD1EFB" w:rsidRDefault="00FD1EFB" w:rsidP="00273DBB">
      <w:pPr>
        <w:spacing w:after="0"/>
        <w:rPr>
          <w:rFonts w:eastAsia="Calibri" w:cs="Times New Roman"/>
          <w:szCs w:val="24"/>
        </w:rPr>
      </w:pPr>
    </w:p>
    <w:p w14:paraId="5BE9553A" w14:textId="4C7F13A6" w:rsidR="0003540D" w:rsidRPr="00FD1EFB" w:rsidRDefault="0003540D" w:rsidP="00273DBB">
      <w:pPr>
        <w:spacing w:after="0"/>
        <w:rPr>
          <w:rFonts w:eastAsia="Calibri" w:cs="Times New Roman"/>
          <w:szCs w:val="24"/>
        </w:rPr>
      </w:pPr>
      <w:r w:rsidRPr="00FD1EFB">
        <w:rPr>
          <w:rFonts w:eastAsia="Calibri" w:cs="Times New Roman"/>
          <w:szCs w:val="24"/>
        </w:rPr>
        <w:t>Fyritøkurnar, sum eru fevndar av stk. 7, nr. 1-</w:t>
      </w:r>
      <w:r w:rsidR="00E0682B">
        <w:rPr>
          <w:rFonts w:eastAsia="Calibri" w:cs="Times New Roman"/>
          <w:szCs w:val="24"/>
        </w:rPr>
        <w:t>5</w:t>
      </w:r>
      <w:r w:rsidR="00FD1EFB" w:rsidRPr="00FD1EFB">
        <w:rPr>
          <w:rFonts w:eastAsia="Calibri" w:cs="Times New Roman"/>
          <w:szCs w:val="24"/>
        </w:rPr>
        <w:t xml:space="preserve">, kunnu velja at hava ein </w:t>
      </w:r>
      <w:proofErr w:type="spellStart"/>
      <w:r w:rsidR="00FD1EFB" w:rsidRPr="00FD1EFB">
        <w:rPr>
          <w:rFonts w:eastAsia="Calibri" w:cs="Times New Roman"/>
          <w:szCs w:val="24"/>
        </w:rPr>
        <w:t>grannskoðanarbólk</w:t>
      </w:r>
      <w:proofErr w:type="spellEnd"/>
      <w:r w:rsidR="00FD1EFB" w:rsidRPr="00FD1EFB">
        <w:rPr>
          <w:rFonts w:eastAsia="Calibri" w:cs="Times New Roman"/>
          <w:szCs w:val="24"/>
        </w:rPr>
        <w:t xml:space="preserve">, hóast </w:t>
      </w:r>
      <w:r w:rsidR="00FD1EFB">
        <w:rPr>
          <w:rFonts w:eastAsia="Calibri" w:cs="Times New Roman"/>
          <w:szCs w:val="24"/>
        </w:rPr>
        <w:t>undantakið</w:t>
      </w:r>
      <w:r w:rsidR="00FD1EFB" w:rsidRPr="00FD1EFB">
        <w:rPr>
          <w:rFonts w:eastAsia="Calibri" w:cs="Times New Roman"/>
          <w:szCs w:val="24"/>
        </w:rPr>
        <w:t xml:space="preserve">. </w:t>
      </w:r>
    </w:p>
    <w:p w14:paraId="7571BF4D" w14:textId="2299C719" w:rsidR="0003540D" w:rsidRPr="00FD1EFB" w:rsidRDefault="0003540D" w:rsidP="00273DBB">
      <w:pPr>
        <w:spacing w:after="0"/>
        <w:rPr>
          <w:rFonts w:eastAsia="Calibri" w:cs="Times New Roman"/>
          <w:szCs w:val="24"/>
        </w:rPr>
      </w:pPr>
    </w:p>
    <w:p w14:paraId="0077C581" w14:textId="7D06B36F" w:rsidR="00FD1EFB" w:rsidRPr="00FD1EFB" w:rsidRDefault="00E0682B" w:rsidP="00273DBB">
      <w:pPr>
        <w:spacing w:after="0"/>
        <w:rPr>
          <w:rFonts w:eastAsia="Calibri" w:cs="Times New Roman"/>
          <w:szCs w:val="24"/>
        </w:rPr>
      </w:pPr>
      <w:r w:rsidRPr="00266819">
        <w:rPr>
          <w:rFonts w:eastAsia="Calibri" w:cs="Times New Roman"/>
          <w:szCs w:val="24"/>
        </w:rPr>
        <w:t xml:space="preserve">Í stk. 8 er ásett, at ein fyritøka sambært stk. 7, nr. 4, ið velur ikki at skipa ein </w:t>
      </w:r>
      <w:proofErr w:type="spellStart"/>
      <w:r w:rsidRPr="00266819">
        <w:rPr>
          <w:rFonts w:eastAsia="Calibri" w:cs="Times New Roman"/>
          <w:szCs w:val="24"/>
        </w:rPr>
        <w:t>grannskoðanarbólk</w:t>
      </w:r>
      <w:proofErr w:type="spellEnd"/>
      <w:r w:rsidRPr="00266819">
        <w:rPr>
          <w:rFonts w:eastAsia="Calibri" w:cs="Times New Roman"/>
          <w:szCs w:val="24"/>
        </w:rPr>
        <w:t xml:space="preserve">, í síni </w:t>
      </w:r>
      <w:proofErr w:type="spellStart"/>
      <w:r w:rsidRPr="00266819">
        <w:rPr>
          <w:rFonts w:eastAsia="Calibri" w:cs="Times New Roman"/>
          <w:szCs w:val="24"/>
        </w:rPr>
        <w:t>ársfrásøgn</w:t>
      </w:r>
      <w:proofErr w:type="spellEnd"/>
      <w:r w:rsidRPr="00266819">
        <w:rPr>
          <w:rFonts w:eastAsia="Calibri" w:cs="Times New Roman"/>
          <w:szCs w:val="24"/>
        </w:rPr>
        <w:t xml:space="preserve"> skal greiða frá, hví hon ikki metir tað skynsamt at skipa ein </w:t>
      </w:r>
      <w:proofErr w:type="spellStart"/>
      <w:r w:rsidRPr="00266819">
        <w:rPr>
          <w:rFonts w:eastAsia="Calibri" w:cs="Times New Roman"/>
          <w:szCs w:val="24"/>
        </w:rPr>
        <w:t>grannskoðanarbólk</w:t>
      </w:r>
      <w:proofErr w:type="spellEnd"/>
      <w:r w:rsidRPr="00266819">
        <w:rPr>
          <w:rFonts w:eastAsia="Calibri" w:cs="Times New Roman"/>
          <w:szCs w:val="24"/>
        </w:rPr>
        <w:t xml:space="preserve">, at hava eina nevnd ella </w:t>
      </w:r>
      <w:r w:rsidR="00266819" w:rsidRPr="00266819">
        <w:rPr>
          <w:rFonts w:eastAsia="Calibri" w:cs="Times New Roman"/>
          <w:szCs w:val="24"/>
        </w:rPr>
        <w:t xml:space="preserve">eitt </w:t>
      </w:r>
      <w:proofErr w:type="spellStart"/>
      <w:r w:rsidR="00266819" w:rsidRPr="00266819">
        <w:rPr>
          <w:rFonts w:eastAsia="Calibri" w:cs="Times New Roman"/>
          <w:szCs w:val="24"/>
        </w:rPr>
        <w:t>eftirlitsráð</w:t>
      </w:r>
      <w:proofErr w:type="spellEnd"/>
      <w:r w:rsidR="00266819" w:rsidRPr="00266819">
        <w:rPr>
          <w:rFonts w:eastAsia="Calibri" w:cs="Times New Roman"/>
          <w:szCs w:val="24"/>
        </w:rPr>
        <w:t xml:space="preserve">, sum hevur ábyrgd av at útinna leiklutin hjá </w:t>
      </w:r>
      <w:proofErr w:type="spellStart"/>
      <w:r w:rsidR="00266819" w:rsidRPr="00266819">
        <w:rPr>
          <w:rFonts w:eastAsia="Calibri" w:cs="Times New Roman"/>
          <w:szCs w:val="24"/>
        </w:rPr>
        <w:t>grannskoðanarbólkinum</w:t>
      </w:r>
      <w:proofErr w:type="spellEnd"/>
      <w:r w:rsidRPr="00266819">
        <w:rPr>
          <w:rFonts w:eastAsia="Calibri" w:cs="Times New Roman"/>
          <w:szCs w:val="24"/>
        </w:rPr>
        <w:t>.</w:t>
      </w:r>
    </w:p>
    <w:p w14:paraId="11829FA8" w14:textId="5D70E0EE" w:rsidR="000231CF" w:rsidRDefault="000231CF" w:rsidP="00273DBB">
      <w:pPr>
        <w:spacing w:after="0"/>
        <w:rPr>
          <w:rFonts w:eastAsia="Calibri" w:cs="Times New Roman"/>
          <w:szCs w:val="24"/>
        </w:rPr>
      </w:pPr>
    </w:p>
    <w:p w14:paraId="5C3CBABD" w14:textId="74839B28" w:rsidR="00266819" w:rsidRDefault="00266819" w:rsidP="00273DBB">
      <w:pPr>
        <w:spacing w:after="0"/>
        <w:rPr>
          <w:rFonts w:eastAsia="Calibri" w:cs="Times New Roman"/>
          <w:szCs w:val="24"/>
        </w:rPr>
      </w:pPr>
      <w:r>
        <w:rPr>
          <w:rFonts w:eastAsia="Calibri" w:cs="Times New Roman"/>
          <w:szCs w:val="24"/>
        </w:rPr>
        <w:lastRenderedPageBreak/>
        <w:t xml:space="preserve">Uppskotið til § 29 førir samanumtikið við sær, at tað verður smidligari hjá fyritøkunum at seta saman ein </w:t>
      </w:r>
      <w:proofErr w:type="spellStart"/>
      <w:r>
        <w:rPr>
          <w:rFonts w:eastAsia="Calibri" w:cs="Times New Roman"/>
          <w:szCs w:val="24"/>
        </w:rPr>
        <w:t>grannskoðanarbólk</w:t>
      </w:r>
      <w:proofErr w:type="spellEnd"/>
      <w:r>
        <w:rPr>
          <w:rFonts w:eastAsia="Calibri" w:cs="Times New Roman"/>
          <w:szCs w:val="24"/>
        </w:rPr>
        <w:t xml:space="preserve">, tí tað verður ikki longur eitt krav, at limirnir í </w:t>
      </w:r>
      <w:proofErr w:type="spellStart"/>
      <w:r>
        <w:rPr>
          <w:rFonts w:eastAsia="Calibri" w:cs="Times New Roman"/>
          <w:szCs w:val="24"/>
        </w:rPr>
        <w:t>grannskoðanarbólkinum</w:t>
      </w:r>
      <w:proofErr w:type="spellEnd"/>
      <w:r>
        <w:rPr>
          <w:rFonts w:eastAsia="Calibri" w:cs="Times New Roman"/>
          <w:szCs w:val="24"/>
        </w:rPr>
        <w:t xml:space="preserve"> eisini eru í </w:t>
      </w:r>
      <w:r w:rsidR="000D2A80">
        <w:rPr>
          <w:rFonts w:eastAsia="Calibri" w:cs="Times New Roman"/>
          <w:szCs w:val="24"/>
        </w:rPr>
        <w:t>evstu</w:t>
      </w:r>
      <w:r>
        <w:rPr>
          <w:rFonts w:eastAsia="Calibri" w:cs="Times New Roman"/>
          <w:szCs w:val="24"/>
        </w:rPr>
        <w:t xml:space="preserve"> leiðsluni í fyritøkuni. Í minsta lagi ein limur</w:t>
      </w:r>
      <w:r w:rsidR="00561B70">
        <w:rPr>
          <w:rFonts w:eastAsia="Calibri" w:cs="Times New Roman"/>
          <w:szCs w:val="24"/>
        </w:rPr>
        <w:t xml:space="preserve"> </w:t>
      </w:r>
      <w:r>
        <w:rPr>
          <w:rFonts w:eastAsia="Calibri" w:cs="Times New Roman"/>
          <w:szCs w:val="24"/>
        </w:rPr>
        <w:t xml:space="preserve">í bólkinum skal hava førleikar innan </w:t>
      </w:r>
      <w:proofErr w:type="spellStart"/>
      <w:r>
        <w:rPr>
          <w:rFonts w:eastAsia="Calibri" w:cs="Times New Roman"/>
          <w:szCs w:val="24"/>
        </w:rPr>
        <w:t>roknskapargreiðslu</w:t>
      </w:r>
      <w:proofErr w:type="spellEnd"/>
      <w:r>
        <w:rPr>
          <w:rFonts w:eastAsia="Calibri" w:cs="Times New Roman"/>
          <w:szCs w:val="24"/>
        </w:rPr>
        <w:t xml:space="preserve"> og/ella grannskoðan, og limirnir í </w:t>
      </w:r>
      <w:proofErr w:type="spellStart"/>
      <w:r>
        <w:rPr>
          <w:rFonts w:eastAsia="Calibri" w:cs="Times New Roman"/>
          <w:szCs w:val="24"/>
        </w:rPr>
        <w:t>grannskoðanarbólkinum</w:t>
      </w:r>
      <w:proofErr w:type="spellEnd"/>
      <w:r>
        <w:rPr>
          <w:rFonts w:eastAsia="Calibri" w:cs="Times New Roman"/>
          <w:szCs w:val="24"/>
        </w:rPr>
        <w:t xml:space="preserve"> skulu samanumtikið hava førleikar, ið eru viðkomandi fyri </w:t>
      </w:r>
      <w:proofErr w:type="spellStart"/>
      <w:r>
        <w:rPr>
          <w:rFonts w:eastAsia="Calibri" w:cs="Times New Roman"/>
          <w:szCs w:val="24"/>
        </w:rPr>
        <w:t>grannskoðaðu</w:t>
      </w:r>
      <w:proofErr w:type="spellEnd"/>
      <w:r>
        <w:rPr>
          <w:rFonts w:eastAsia="Calibri" w:cs="Times New Roman"/>
          <w:szCs w:val="24"/>
        </w:rPr>
        <w:t xml:space="preserve"> fyritøkuna.</w:t>
      </w:r>
    </w:p>
    <w:p w14:paraId="4E71F29C" w14:textId="3336E6B0" w:rsidR="00266819" w:rsidRDefault="00266819" w:rsidP="00273DBB">
      <w:pPr>
        <w:spacing w:after="0"/>
        <w:rPr>
          <w:rFonts w:eastAsia="Calibri" w:cs="Times New Roman"/>
          <w:szCs w:val="24"/>
        </w:rPr>
      </w:pPr>
      <w:r>
        <w:rPr>
          <w:rFonts w:eastAsia="Calibri" w:cs="Times New Roman"/>
          <w:szCs w:val="24"/>
        </w:rPr>
        <w:t xml:space="preserve"> </w:t>
      </w:r>
    </w:p>
    <w:p w14:paraId="08C2BB74" w14:textId="4208E879" w:rsidR="0037310B" w:rsidRDefault="0037310B" w:rsidP="00273DBB">
      <w:pPr>
        <w:spacing w:after="0"/>
        <w:rPr>
          <w:rFonts w:eastAsia="Calibri" w:cs="Times New Roman"/>
          <w:szCs w:val="24"/>
        </w:rPr>
      </w:pPr>
      <w:r>
        <w:rPr>
          <w:rFonts w:eastAsia="Calibri" w:cs="Times New Roman"/>
          <w:szCs w:val="24"/>
        </w:rPr>
        <w:t xml:space="preserve">Víst verður í síni heild til serligu viðmerkingarnar </w:t>
      </w:r>
      <w:r w:rsidR="00E848D5">
        <w:rPr>
          <w:rFonts w:eastAsia="Calibri" w:cs="Times New Roman"/>
          <w:szCs w:val="24"/>
        </w:rPr>
        <w:t xml:space="preserve">í </w:t>
      </w:r>
      <w:r>
        <w:rPr>
          <w:rFonts w:eastAsia="Calibri" w:cs="Times New Roman"/>
          <w:szCs w:val="24"/>
        </w:rPr>
        <w:t>§ 1, nr. 5</w:t>
      </w:r>
      <w:r w:rsidR="006E12A7">
        <w:rPr>
          <w:rFonts w:eastAsia="Calibri" w:cs="Times New Roman"/>
          <w:szCs w:val="24"/>
        </w:rPr>
        <w:t>3</w:t>
      </w:r>
      <w:r>
        <w:rPr>
          <w:rFonts w:eastAsia="Calibri" w:cs="Times New Roman"/>
          <w:szCs w:val="24"/>
        </w:rPr>
        <w:t xml:space="preserve">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07F2450D" w14:textId="7A2DE319" w:rsidR="000231CF" w:rsidRDefault="000231CF" w:rsidP="00273DBB">
      <w:pPr>
        <w:spacing w:after="0"/>
        <w:rPr>
          <w:rFonts w:eastAsia="Calibri" w:cs="Times New Roman"/>
          <w:szCs w:val="24"/>
        </w:rPr>
      </w:pPr>
    </w:p>
    <w:p w14:paraId="4D6E2906" w14:textId="41BB3305" w:rsidR="006E12A7" w:rsidRDefault="00E8507D" w:rsidP="00273DBB">
      <w:pPr>
        <w:spacing w:after="0"/>
        <w:rPr>
          <w:rFonts w:eastAsia="Calibri" w:cs="Times New Roman"/>
          <w:szCs w:val="24"/>
        </w:rPr>
      </w:pPr>
      <w:r>
        <w:rPr>
          <w:rFonts w:eastAsia="Calibri" w:cs="Times New Roman"/>
          <w:szCs w:val="24"/>
        </w:rPr>
        <w:t>Nr. 5</w:t>
      </w:r>
      <w:r w:rsidR="00561B70">
        <w:rPr>
          <w:rFonts w:eastAsia="Calibri" w:cs="Times New Roman"/>
          <w:szCs w:val="24"/>
        </w:rPr>
        <w:t>7</w:t>
      </w:r>
      <w:r w:rsidR="0034222E">
        <w:rPr>
          <w:rFonts w:eastAsia="Calibri" w:cs="Times New Roman"/>
          <w:szCs w:val="24"/>
        </w:rPr>
        <w:t xml:space="preserve">                                                                                                                                                                                                                                                                                                                                                                                                                                                                                                                                                                                                                                                                                                                                                                                                                                                                                                                                                                                                                                                                                                                                                                                                                                                                                                                                                                                                                                                                                                                                                                                                        </w:t>
      </w:r>
    </w:p>
    <w:p w14:paraId="20A0F332" w14:textId="4BC83152" w:rsidR="0034222E" w:rsidRDefault="0034222E" w:rsidP="00273DBB">
      <w:pPr>
        <w:spacing w:after="0"/>
        <w:rPr>
          <w:rFonts w:eastAsia="Calibri" w:cs="Times New Roman"/>
          <w:szCs w:val="24"/>
        </w:rPr>
      </w:pPr>
      <w:r>
        <w:rPr>
          <w:rFonts w:eastAsia="Calibri" w:cs="Times New Roman"/>
          <w:szCs w:val="24"/>
        </w:rPr>
        <w:t xml:space="preserve">Í kap. 9 í </w:t>
      </w:r>
      <w:proofErr w:type="spellStart"/>
      <w:r>
        <w:rPr>
          <w:rFonts w:eastAsia="Calibri" w:cs="Times New Roman"/>
          <w:szCs w:val="24"/>
        </w:rPr>
        <w:t>grannskoðaralógini</w:t>
      </w:r>
      <w:proofErr w:type="spellEnd"/>
      <w:r>
        <w:rPr>
          <w:rFonts w:eastAsia="Calibri" w:cs="Times New Roman"/>
          <w:szCs w:val="24"/>
        </w:rPr>
        <w:t xml:space="preserve"> eru reglur um almenna eftirlitið við grannskoðarum og </w:t>
      </w:r>
      <w:proofErr w:type="spellStart"/>
      <w:r>
        <w:rPr>
          <w:rFonts w:eastAsia="Calibri" w:cs="Times New Roman"/>
          <w:szCs w:val="24"/>
        </w:rPr>
        <w:t>grannskoðanarvirkjum</w:t>
      </w:r>
      <w:proofErr w:type="spellEnd"/>
      <w:r>
        <w:rPr>
          <w:rFonts w:eastAsia="Calibri" w:cs="Times New Roman"/>
          <w:szCs w:val="24"/>
        </w:rPr>
        <w:t xml:space="preserve">. Sambært 8. </w:t>
      </w:r>
      <w:proofErr w:type="spellStart"/>
      <w:r>
        <w:rPr>
          <w:rFonts w:eastAsia="Calibri" w:cs="Times New Roman"/>
          <w:szCs w:val="24"/>
        </w:rPr>
        <w:t>vinnufelagsdirektivinum</w:t>
      </w:r>
      <w:proofErr w:type="spellEnd"/>
      <w:r>
        <w:rPr>
          <w:rFonts w:eastAsia="Calibri" w:cs="Times New Roman"/>
          <w:szCs w:val="24"/>
        </w:rPr>
        <w:t xml:space="preserve"> skal ein munagó</w:t>
      </w:r>
      <w:r w:rsidR="00DB5FEF">
        <w:rPr>
          <w:rFonts w:eastAsia="Calibri" w:cs="Times New Roman"/>
          <w:szCs w:val="24"/>
        </w:rPr>
        <w:t xml:space="preserve">ð almenn eftirlitsskipan skipast, sum fevnir um allar grannskoðarar og </w:t>
      </w:r>
      <w:proofErr w:type="spellStart"/>
      <w:r w:rsidR="00DB5FEF">
        <w:rPr>
          <w:rFonts w:eastAsia="Calibri" w:cs="Times New Roman"/>
          <w:szCs w:val="24"/>
        </w:rPr>
        <w:t>grannskoðanarvirkir</w:t>
      </w:r>
      <w:proofErr w:type="spellEnd"/>
      <w:r w:rsidR="00DB5FEF">
        <w:rPr>
          <w:rFonts w:eastAsia="Calibri" w:cs="Times New Roman"/>
          <w:szCs w:val="24"/>
        </w:rPr>
        <w:t xml:space="preserve">. Harafturat er í </w:t>
      </w:r>
      <w:proofErr w:type="spellStart"/>
      <w:r w:rsidR="00DB5FEF">
        <w:rPr>
          <w:rFonts w:eastAsia="Calibri" w:cs="Times New Roman"/>
          <w:szCs w:val="24"/>
        </w:rPr>
        <w:t>direktivinum</w:t>
      </w:r>
      <w:proofErr w:type="spellEnd"/>
      <w:r w:rsidR="00DB5FEF">
        <w:rPr>
          <w:rFonts w:eastAsia="Calibri" w:cs="Times New Roman"/>
          <w:szCs w:val="24"/>
        </w:rPr>
        <w:t xml:space="preserve"> ásett, at tað skal vera ein </w:t>
      </w:r>
      <w:proofErr w:type="spellStart"/>
      <w:r w:rsidR="00DB5FEF">
        <w:rPr>
          <w:rFonts w:eastAsia="Calibri" w:cs="Times New Roman"/>
          <w:szCs w:val="24"/>
        </w:rPr>
        <w:t>málførur</w:t>
      </w:r>
      <w:proofErr w:type="spellEnd"/>
      <w:r w:rsidR="00DB5FEF">
        <w:rPr>
          <w:rFonts w:eastAsia="Calibri" w:cs="Times New Roman"/>
          <w:szCs w:val="24"/>
        </w:rPr>
        <w:t xml:space="preserve"> myndugleiki, sum hevur ábyrgdina av eftirlitinum. Fyri at kunna útinna eitt munagott eftirlit – eisini við grannskoðanini í samtøkum, sum virka tvørtur um landamørk – er ásett í </w:t>
      </w:r>
      <w:proofErr w:type="spellStart"/>
      <w:r w:rsidR="00DB5FEF">
        <w:rPr>
          <w:rFonts w:eastAsia="Calibri" w:cs="Times New Roman"/>
          <w:szCs w:val="24"/>
        </w:rPr>
        <w:t>direktivinum</w:t>
      </w:r>
      <w:proofErr w:type="spellEnd"/>
      <w:r w:rsidR="00DB5FEF">
        <w:rPr>
          <w:rFonts w:eastAsia="Calibri" w:cs="Times New Roman"/>
          <w:szCs w:val="24"/>
        </w:rPr>
        <w:t>, at almennu eftirlitini innan ES/</w:t>
      </w:r>
      <w:proofErr w:type="spellStart"/>
      <w:r w:rsidR="00DB5FEF">
        <w:rPr>
          <w:rFonts w:eastAsia="Calibri" w:cs="Times New Roman"/>
          <w:szCs w:val="24"/>
        </w:rPr>
        <w:t>EBS-økið</w:t>
      </w:r>
      <w:proofErr w:type="spellEnd"/>
      <w:r w:rsidR="00DB5FEF">
        <w:rPr>
          <w:rFonts w:eastAsia="Calibri" w:cs="Times New Roman"/>
          <w:szCs w:val="24"/>
        </w:rPr>
        <w:t xml:space="preserve"> skulu samstarva í sambandi v</w:t>
      </w:r>
      <w:r w:rsidR="00FC5B4B">
        <w:rPr>
          <w:rFonts w:eastAsia="Calibri" w:cs="Times New Roman"/>
          <w:szCs w:val="24"/>
        </w:rPr>
        <w:t>i</w:t>
      </w:r>
      <w:r w:rsidR="00DB5FEF">
        <w:rPr>
          <w:rFonts w:eastAsia="Calibri" w:cs="Times New Roman"/>
          <w:szCs w:val="24"/>
        </w:rPr>
        <w:t xml:space="preserve">ð útinnan av </w:t>
      </w:r>
      <w:proofErr w:type="spellStart"/>
      <w:r w:rsidR="00DB5FEF">
        <w:rPr>
          <w:rFonts w:eastAsia="Calibri" w:cs="Times New Roman"/>
          <w:szCs w:val="24"/>
        </w:rPr>
        <w:t>eftirlitsuppgávuni</w:t>
      </w:r>
      <w:proofErr w:type="spellEnd"/>
      <w:r w:rsidR="00DB5FEF">
        <w:rPr>
          <w:rFonts w:eastAsia="Calibri" w:cs="Times New Roman"/>
          <w:szCs w:val="24"/>
        </w:rPr>
        <w:t xml:space="preserve">. Harafturat verður karmarnir ásettir fyri samstarvinum millum </w:t>
      </w:r>
      <w:proofErr w:type="spellStart"/>
      <w:r w:rsidR="00DB5FEF">
        <w:rPr>
          <w:rFonts w:eastAsia="Calibri" w:cs="Times New Roman"/>
          <w:szCs w:val="24"/>
        </w:rPr>
        <w:t>eftirlitsmyndugelikar</w:t>
      </w:r>
      <w:proofErr w:type="spellEnd"/>
      <w:r w:rsidR="00DB5FEF">
        <w:rPr>
          <w:rFonts w:eastAsia="Calibri" w:cs="Times New Roman"/>
          <w:szCs w:val="24"/>
        </w:rPr>
        <w:t xml:space="preserve"> í teimum londunum, sum eru uttanfyri ES/</w:t>
      </w:r>
      <w:proofErr w:type="spellStart"/>
      <w:r w:rsidR="00DB5FEF">
        <w:rPr>
          <w:rFonts w:eastAsia="Calibri" w:cs="Times New Roman"/>
          <w:szCs w:val="24"/>
        </w:rPr>
        <w:t>EBS-økið</w:t>
      </w:r>
      <w:proofErr w:type="spellEnd"/>
      <w:r w:rsidR="00DB5FEF">
        <w:rPr>
          <w:rFonts w:eastAsia="Calibri" w:cs="Times New Roman"/>
          <w:szCs w:val="24"/>
        </w:rPr>
        <w:t>.</w:t>
      </w:r>
    </w:p>
    <w:p w14:paraId="17797FD0" w14:textId="77777777" w:rsidR="0034222E" w:rsidRDefault="0034222E" w:rsidP="00273DBB">
      <w:pPr>
        <w:spacing w:after="0"/>
        <w:rPr>
          <w:rFonts w:eastAsia="Calibri" w:cs="Times New Roman"/>
          <w:szCs w:val="24"/>
        </w:rPr>
      </w:pPr>
    </w:p>
    <w:p w14:paraId="2CF3F059" w14:textId="5FB012C6" w:rsidR="006E12A7" w:rsidRDefault="00A05C45" w:rsidP="00273DBB">
      <w:pPr>
        <w:spacing w:after="0"/>
        <w:rPr>
          <w:rFonts w:eastAsia="Calibri" w:cs="Times New Roman"/>
          <w:szCs w:val="24"/>
        </w:rPr>
      </w:pPr>
      <w:r w:rsidRPr="00A05C45">
        <w:rPr>
          <w:rFonts w:eastAsia="Calibri" w:cs="Times New Roman"/>
          <w:szCs w:val="24"/>
        </w:rPr>
        <w:t>Sambært § 30</w:t>
      </w:r>
      <w:r w:rsidR="00DB5FEF">
        <w:rPr>
          <w:rFonts w:eastAsia="Calibri" w:cs="Times New Roman"/>
          <w:szCs w:val="24"/>
        </w:rPr>
        <w:t xml:space="preserve"> í galdandi lóg</w:t>
      </w:r>
      <w:r w:rsidRPr="00A05C45">
        <w:rPr>
          <w:rFonts w:eastAsia="Calibri" w:cs="Times New Roman"/>
          <w:szCs w:val="24"/>
        </w:rPr>
        <w:t xml:space="preserve"> hevur Skráseting Føroya ábyrgdina av eftirlitinum við grannskoðarum og</w:t>
      </w:r>
      <w:r w:rsidR="00DB5FEF">
        <w:rPr>
          <w:rFonts w:eastAsia="Calibri" w:cs="Times New Roman"/>
          <w:szCs w:val="24"/>
        </w:rPr>
        <w:t xml:space="preserve"> </w:t>
      </w:r>
      <w:proofErr w:type="spellStart"/>
      <w:r w:rsidR="00446B32">
        <w:rPr>
          <w:rFonts w:eastAsia="Calibri" w:cs="Times New Roman"/>
          <w:szCs w:val="24"/>
        </w:rPr>
        <w:t>g</w:t>
      </w:r>
      <w:r w:rsidRPr="00A05C45">
        <w:rPr>
          <w:rFonts w:eastAsia="Calibri" w:cs="Times New Roman"/>
          <w:szCs w:val="24"/>
        </w:rPr>
        <w:t>rannskoðanarvirkjum</w:t>
      </w:r>
      <w:proofErr w:type="spellEnd"/>
      <w:r w:rsidRPr="00A05C45">
        <w:rPr>
          <w:rFonts w:eastAsia="Calibri" w:cs="Times New Roman"/>
          <w:szCs w:val="24"/>
        </w:rPr>
        <w:t xml:space="preserve">, </w:t>
      </w:r>
      <w:proofErr w:type="spellStart"/>
      <w:r w:rsidRPr="00A05C45">
        <w:rPr>
          <w:rFonts w:eastAsia="Calibri" w:cs="Times New Roman"/>
          <w:szCs w:val="24"/>
        </w:rPr>
        <w:t>heruppií</w:t>
      </w:r>
      <w:proofErr w:type="spellEnd"/>
      <w:r w:rsidRPr="00A05C45">
        <w:rPr>
          <w:rFonts w:eastAsia="Calibri" w:cs="Times New Roman"/>
          <w:szCs w:val="24"/>
        </w:rPr>
        <w:t xml:space="preserve"> ábyrgdina av eftirlitinum við próvtøku og eftirútbúgving, góðskueftirliti, kanningum, </w:t>
      </w:r>
      <w:proofErr w:type="spellStart"/>
      <w:r w:rsidRPr="00A05C45">
        <w:rPr>
          <w:rFonts w:eastAsia="Calibri" w:cs="Times New Roman"/>
          <w:szCs w:val="24"/>
        </w:rPr>
        <w:t>dissiplinermálum</w:t>
      </w:r>
      <w:proofErr w:type="spellEnd"/>
      <w:r w:rsidRPr="00A05C45">
        <w:rPr>
          <w:rFonts w:eastAsia="Calibri" w:cs="Times New Roman"/>
          <w:szCs w:val="24"/>
        </w:rPr>
        <w:t xml:space="preserve"> og samstarvi við og flytan av upplýsingum til </w:t>
      </w:r>
      <w:proofErr w:type="spellStart"/>
      <w:r w:rsidRPr="00A05C45">
        <w:rPr>
          <w:rFonts w:eastAsia="Calibri" w:cs="Times New Roman"/>
          <w:szCs w:val="24"/>
        </w:rPr>
        <w:t>málsførar</w:t>
      </w:r>
      <w:proofErr w:type="spellEnd"/>
      <w:r w:rsidRPr="00A05C45">
        <w:rPr>
          <w:rFonts w:eastAsia="Calibri" w:cs="Times New Roman"/>
          <w:szCs w:val="24"/>
        </w:rPr>
        <w:t xml:space="preserve"> myndugleikar í øðrum londum.</w:t>
      </w:r>
      <w:r w:rsidR="003E19FC">
        <w:rPr>
          <w:rFonts w:eastAsia="Calibri" w:cs="Times New Roman"/>
          <w:szCs w:val="24"/>
        </w:rPr>
        <w:t xml:space="preserve"> </w:t>
      </w:r>
      <w:r w:rsidRPr="00A05C45">
        <w:rPr>
          <w:rFonts w:eastAsia="Calibri" w:cs="Times New Roman"/>
          <w:szCs w:val="24"/>
        </w:rPr>
        <w:t xml:space="preserve">Skráseting Føroya kann í sambandi við sítt virksemi sambært stk. 1 og 2 útvega sær upplýsingar frá øðrum føroyskum og útlendskum </w:t>
      </w:r>
      <w:proofErr w:type="spellStart"/>
      <w:r w:rsidRPr="00A05C45">
        <w:rPr>
          <w:rFonts w:eastAsia="Calibri" w:cs="Times New Roman"/>
          <w:szCs w:val="24"/>
        </w:rPr>
        <w:t>málsførum</w:t>
      </w:r>
      <w:proofErr w:type="spellEnd"/>
      <w:r w:rsidRPr="00A05C45">
        <w:rPr>
          <w:rFonts w:eastAsia="Calibri" w:cs="Times New Roman"/>
          <w:szCs w:val="24"/>
        </w:rPr>
        <w:t xml:space="preserve"> myndugleikum og krevja neyðugar upplýsingar frá grannskoðarum og </w:t>
      </w:r>
      <w:proofErr w:type="spellStart"/>
      <w:r w:rsidRPr="00A05C45">
        <w:rPr>
          <w:rFonts w:eastAsia="Calibri" w:cs="Times New Roman"/>
          <w:szCs w:val="24"/>
        </w:rPr>
        <w:t>grannskoðanarvirkjum</w:t>
      </w:r>
      <w:proofErr w:type="spellEnd"/>
      <w:r w:rsidRPr="00A05C45">
        <w:rPr>
          <w:rFonts w:eastAsia="Calibri" w:cs="Times New Roman"/>
          <w:szCs w:val="24"/>
        </w:rPr>
        <w:t xml:space="preserve">, </w:t>
      </w:r>
      <w:proofErr w:type="spellStart"/>
      <w:r w:rsidRPr="00A05C45">
        <w:rPr>
          <w:rFonts w:eastAsia="Calibri" w:cs="Times New Roman"/>
          <w:szCs w:val="24"/>
        </w:rPr>
        <w:t>heruppií</w:t>
      </w:r>
      <w:proofErr w:type="spellEnd"/>
      <w:r w:rsidRPr="00A05C45">
        <w:rPr>
          <w:rFonts w:eastAsia="Calibri" w:cs="Times New Roman"/>
          <w:szCs w:val="24"/>
        </w:rPr>
        <w:t xml:space="preserve"> latan av arbeiðsskjølum og øðrum skjølum viðvíkjandi uppgávum, framdar sambært § 1, stk. 2.</w:t>
      </w:r>
    </w:p>
    <w:p w14:paraId="778ECD46" w14:textId="6A01D0B7" w:rsidR="00DB5FEF" w:rsidRDefault="00DB5FEF" w:rsidP="00273DBB">
      <w:pPr>
        <w:spacing w:after="0"/>
        <w:rPr>
          <w:rFonts w:eastAsia="Calibri" w:cs="Times New Roman"/>
          <w:szCs w:val="24"/>
        </w:rPr>
      </w:pPr>
    </w:p>
    <w:p w14:paraId="62B0F244" w14:textId="4067F2D4" w:rsidR="00DB5FEF" w:rsidRDefault="00DB5FEF" w:rsidP="00273DBB">
      <w:pPr>
        <w:spacing w:after="0"/>
        <w:rPr>
          <w:rFonts w:eastAsia="Calibri" w:cs="Times New Roman"/>
          <w:szCs w:val="24"/>
        </w:rPr>
      </w:pPr>
      <w:r>
        <w:rPr>
          <w:rFonts w:eastAsia="Calibri" w:cs="Times New Roman"/>
          <w:szCs w:val="24"/>
        </w:rPr>
        <w:t xml:space="preserve">Í broyttu </w:t>
      </w:r>
      <w:proofErr w:type="spellStart"/>
      <w:r>
        <w:rPr>
          <w:rFonts w:eastAsia="Calibri" w:cs="Times New Roman"/>
          <w:szCs w:val="24"/>
        </w:rPr>
        <w:t>ES-reglunum</w:t>
      </w:r>
      <w:proofErr w:type="spellEnd"/>
      <w:r>
        <w:rPr>
          <w:rFonts w:eastAsia="Calibri" w:cs="Times New Roman"/>
          <w:szCs w:val="24"/>
        </w:rPr>
        <w:t xml:space="preserve"> verð</w:t>
      </w:r>
      <w:r w:rsidR="00446B32">
        <w:rPr>
          <w:rFonts w:eastAsia="Calibri" w:cs="Times New Roman"/>
          <w:szCs w:val="24"/>
        </w:rPr>
        <w:t>a</w:t>
      </w:r>
      <w:r>
        <w:rPr>
          <w:rFonts w:eastAsia="Calibri" w:cs="Times New Roman"/>
          <w:szCs w:val="24"/>
        </w:rPr>
        <w:t xml:space="preserve"> nýggjar uppgávur álagdar </w:t>
      </w:r>
      <w:proofErr w:type="spellStart"/>
      <w:r>
        <w:rPr>
          <w:rFonts w:eastAsia="Calibri" w:cs="Times New Roman"/>
          <w:szCs w:val="24"/>
        </w:rPr>
        <w:t>málføra</w:t>
      </w:r>
      <w:proofErr w:type="spellEnd"/>
      <w:r>
        <w:rPr>
          <w:rFonts w:eastAsia="Calibri" w:cs="Times New Roman"/>
          <w:szCs w:val="24"/>
        </w:rPr>
        <w:t xml:space="preserve"> myndugleikanum, ið víðka virkisøkið hjá myndugleikanum. Tað snýr seg m.a. um, at limir í </w:t>
      </w:r>
      <w:r w:rsidR="000D2A80">
        <w:rPr>
          <w:rFonts w:eastAsia="Calibri" w:cs="Times New Roman"/>
          <w:szCs w:val="24"/>
        </w:rPr>
        <w:t>evstu</w:t>
      </w:r>
      <w:r>
        <w:rPr>
          <w:rFonts w:eastAsia="Calibri" w:cs="Times New Roman"/>
          <w:szCs w:val="24"/>
        </w:rPr>
        <w:t xml:space="preserve"> leiðsluni ella grannskoðaranevndin í eini fyritøku av almennum áhuga kunnu revsast fyri brot á </w:t>
      </w:r>
      <w:proofErr w:type="spellStart"/>
      <w:r>
        <w:rPr>
          <w:rFonts w:eastAsia="Calibri" w:cs="Times New Roman"/>
          <w:szCs w:val="24"/>
        </w:rPr>
        <w:t>grannskoðaralóggávuna</w:t>
      </w:r>
      <w:proofErr w:type="spellEnd"/>
      <w:r>
        <w:rPr>
          <w:rFonts w:eastAsia="Calibri" w:cs="Times New Roman"/>
          <w:szCs w:val="24"/>
        </w:rPr>
        <w:t>, sbr. art. 30</w:t>
      </w:r>
      <w:r w:rsidR="00561B70">
        <w:rPr>
          <w:rFonts w:eastAsia="Calibri" w:cs="Times New Roman"/>
          <w:szCs w:val="24"/>
        </w:rPr>
        <w:t xml:space="preserve"> </w:t>
      </w:r>
      <w:r>
        <w:rPr>
          <w:rFonts w:eastAsia="Calibri" w:cs="Times New Roman"/>
          <w:szCs w:val="24"/>
        </w:rPr>
        <w:t>a í</w:t>
      </w:r>
      <w:r w:rsidR="00151952" w:rsidRPr="00151952">
        <w:rPr>
          <w:rFonts w:cs="Times New Roman"/>
          <w:szCs w:val="24"/>
        </w:rPr>
        <w:t xml:space="preserve"> </w:t>
      </w:r>
      <w:proofErr w:type="spellStart"/>
      <w:r w:rsidR="00151952">
        <w:rPr>
          <w:rFonts w:cs="Times New Roman"/>
          <w:szCs w:val="24"/>
        </w:rPr>
        <w:t>ES-direktivi</w:t>
      </w:r>
      <w:proofErr w:type="spellEnd"/>
      <w:r w:rsidR="00151952">
        <w:rPr>
          <w:rFonts w:cs="Times New Roman"/>
          <w:szCs w:val="24"/>
        </w:rPr>
        <w:t xml:space="preserve"> 2014/56/EU</w:t>
      </w:r>
      <w:r>
        <w:rPr>
          <w:rFonts w:eastAsia="Calibri" w:cs="Times New Roman"/>
          <w:szCs w:val="24"/>
        </w:rPr>
        <w:t xml:space="preserve">. </w:t>
      </w:r>
      <w:r w:rsidR="0037179F">
        <w:rPr>
          <w:rFonts w:eastAsia="Calibri" w:cs="Times New Roman"/>
          <w:szCs w:val="24"/>
        </w:rPr>
        <w:t>Harafturat sn</w:t>
      </w:r>
      <w:r w:rsidR="0002176F">
        <w:rPr>
          <w:rFonts w:eastAsia="Calibri" w:cs="Times New Roman"/>
          <w:szCs w:val="24"/>
        </w:rPr>
        <w:t xml:space="preserve">ýr tað seg um </w:t>
      </w:r>
      <w:r w:rsidR="0037179F">
        <w:rPr>
          <w:rFonts w:eastAsia="Calibri" w:cs="Times New Roman"/>
          <w:szCs w:val="24"/>
        </w:rPr>
        <w:t xml:space="preserve">eftirlit og meting av </w:t>
      </w:r>
      <w:r w:rsidR="0002176F">
        <w:rPr>
          <w:rFonts w:eastAsia="Calibri" w:cs="Times New Roman"/>
          <w:szCs w:val="24"/>
        </w:rPr>
        <w:t>gongdini</w:t>
      </w:r>
      <w:r w:rsidR="0037179F">
        <w:rPr>
          <w:rFonts w:eastAsia="Calibri" w:cs="Times New Roman"/>
          <w:szCs w:val="24"/>
        </w:rPr>
        <w:t xml:space="preserve"> á </w:t>
      </w:r>
      <w:proofErr w:type="spellStart"/>
      <w:r w:rsidR="0037179F">
        <w:rPr>
          <w:rFonts w:eastAsia="Calibri" w:cs="Times New Roman"/>
          <w:szCs w:val="24"/>
        </w:rPr>
        <w:t>grannskoðanarmarknaðinum</w:t>
      </w:r>
      <w:proofErr w:type="spellEnd"/>
      <w:r w:rsidR="0002176F">
        <w:rPr>
          <w:rFonts w:eastAsia="Calibri" w:cs="Times New Roman"/>
          <w:szCs w:val="24"/>
        </w:rPr>
        <w:t xml:space="preserve"> fyri </w:t>
      </w:r>
      <w:proofErr w:type="spellStart"/>
      <w:r w:rsidR="0002176F">
        <w:rPr>
          <w:rFonts w:eastAsia="Calibri" w:cs="Times New Roman"/>
          <w:szCs w:val="24"/>
        </w:rPr>
        <w:t>lógálagdar</w:t>
      </w:r>
      <w:proofErr w:type="spellEnd"/>
      <w:r w:rsidR="0002176F">
        <w:rPr>
          <w:rFonts w:eastAsia="Calibri" w:cs="Times New Roman"/>
          <w:szCs w:val="24"/>
        </w:rPr>
        <w:t xml:space="preserve"> veitingar til </w:t>
      </w:r>
      <w:proofErr w:type="spellStart"/>
      <w:r w:rsidR="0002176F">
        <w:rPr>
          <w:rFonts w:eastAsia="Calibri" w:cs="Times New Roman"/>
          <w:szCs w:val="24"/>
        </w:rPr>
        <w:t>PIE-fyritøkur</w:t>
      </w:r>
      <w:proofErr w:type="spellEnd"/>
      <w:r w:rsidR="0002176F">
        <w:rPr>
          <w:rFonts w:eastAsia="Calibri" w:cs="Times New Roman"/>
          <w:szCs w:val="24"/>
        </w:rPr>
        <w:t>, sbr. art. 27 í fyriskipanini.</w:t>
      </w:r>
    </w:p>
    <w:p w14:paraId="52F07C11" w14:textId="3B1EA1AA" w:rsidR="00B35E45" w:rsidRDefault="00B35E45" w:rsidP="00273DBB">
      <w:pPr>
        <w:spacing w:after="0"/>
        <w:rPr>
          <w:rFonts w:eastAsia="Calibri" w:cs="Times New Roman"/>
          <w:szCs w:val="24"/>
        </w:rPr>
      </w:pPr>
    </w:p>
    <w:p w14:paraId="212CD16C" w14:textId="2F22A592" w:rsidR="00B35E45" w:rsidRDefault="00B35E45" w:rsidP="00273DBB">
      <w:pPr>
        <w:spacing w:after="0"/>
        <w:rPr>
          <w:rFonts w:eastAsia="Calibri" w:cs="Times New Roman"/>
          <w:szCs w:val="24"/>
        </w:rPr>
      </w:pPr>
      <w:r>
        <w:rPr>
          <w:rFonts w:eastAsia="Calibri" w:cs="Times New Roman"/>
          <w:szCs w:val="24"/>
        </w:rPr>
        <w:t>Stk. 1 er óbroytt í mun til galdandi áseting í § 30, stk. 1.</w:t>
      </w:r>
    </w:p>
    <w:p w14:paraId="5F369E51" w14:textId="13FBFE38" w:rsidR="00B35E45" w:rsidRDefault="00B35E45" w:rsidP="00273DBB">
      <w:pPr>
        <w:spacing w:after="0"/>
        <w:rPr>
          <w:rFonts w:eastAsia="Calibri" w:cs="Times New Roman"/>
          <w:szCs w:val="24"/>
        </w:rPr>
      </w:pPr>
    </w:p>
    <w:p w14:paraId="45546A08" w14:textId="72827925" w:rsidR="00B35E45" w:rsidRDefault="00B35E45" w:rsidP="00273DBB">
      <w:pPr>
        <w:spacing w:after="0"/>
        <w:rPr>
          <w:rFonts w:eastAsia="Calibri" w:cs="Times New Roman"/>
          <w:szCs w:val="24"/>
        </w:rPr>
      </w:pPr>
      <w:r>
        <w:rPr>
          <w:rFonts w:eastAsia="Calibri" w:cs="Times New Roman"/>
          <w:szCs w:val="24"/>
        </w:rPr>
        <w:t xml:space="preserve">Stk. 2 er ein </w:t>
      </w:r>
      <w:proofErr w:type="spellStart"/>
      <w:r>
        <w:rPr>
          <w:rFonts w:eastAsia="Calibri" w:cs="Times New Roman"/>
          <w:szCs w:val="24"/>
        </w:rPr>
        <w:t>ígildissetan</w:t>
      </w:r>
      <w:proofErr w:type="spellEnd"/>
      <w:r>
        <w:rPr>
          <w:rFonts w:eastAsia="Calibri" w:cs="Times New Roman"/>
          <w:szCs w:val="24"/>
        </w:rPr>
        <w:t xml:space="preserve"> av art. 32 og 33 í 8. </w:t>
      </w:r>
      <w:proofErr w:type="spellStart"/>
      <w:r>
        <w:rPr>
          <w:rFonts w:eastAsia="Calibri" w:cs="Times New Roman"/>
          <w:szCs w:val="24"/>
        </w:rPr>
        <w:t>vinnufelagsdirektivinum</w:t>
      </w:r>
      <w:proofErr w:type="spellEnd"/>
      <w:r>
        <w:rPr>
          <w:rFonts w:eastAsia="Calibri" w:cs="Times New Roman"/>
          <w:szCs w:val="24"/>
        </w:rPr>
        <w:t>. Í stk. 2 eru tær uppgávur nevndar, sum liggja hjá eftirlitinum. Uppgávurnar eru tær somu sum eftir galdandi áseting, men lagt er nú afturat í stk. 2, nr. 1, at eftirlitið eisini fevnir um eftirútbúgving sambært § 4. Í stk. 2, nr. 2 er gjørd ein broyting soleiðis, at tað nú ístaðin fyri at vísa til §§ 34-36 verður víst til §§ 34-35b. Talan er um eina avleiðing av broytingum í ásetingunum, sum víst verður til.</w:t>
      </w:r>
    </w:p>
    <w:p w14:paraId="6A88E9AA" w14:textId="38577BB9" w:rsidR="00B35E45" w:rsidRDefault="00B35E45" w:rsidP="00273DBB">
      <w:pPr>
        <w:spacing w:after="0"/>
        <w:rPr>
          <w:rFonts w:eastAsia="Calibri" w:cs="Times New Roman"/>
          <w:szCs w:val="24"/>
        </w:rPr>
      </w:pPr>
    </w:p>
    <w:p w14:paraId="0F323F5A" w14:textId="6C52DA81" w:rsidR="00B35E45" w:rsidRDefault="005F1522" w:rsidP="00273DBB">
      <w:pPr>
        <w:spacing w:after="0"/>
        <w:rPr>
          <w:rFonts w:eastAsia="Calibri" w:cs="Times New Roman"/>
          <w:szCs w:val="24"/>
        </w:rPr>
      </w:pPr>
      <w:r>
        <w:rPr>
          <w:rFonts w:eastAsia="Calibri" w:cs="Times New Roman"/>
          <w:szCs w:val="24"/>
        </w:rPr>
        <w:t xml:space="preserve">Stk. 3 er ein nýggj áseting, har nýggju </w:t>
      </w:r>
      <w:proofErr w:type="spellStart"/>
      <w:r>
        <w:rPr>
          <w:rFonts w:eastAsia="Calibri" w:cs="Times New Roman"/>
          <w:szCs w:val="24"/>
        </w:rPr>
        <w:t>eftirlitsuppgávurnar</w:t>
      </w:r>
      <w:proofErr w:type="spellEnd"/>
      <w:r>
        <w:rPr>
          <w:rFonts w:eastAsia="Calibri" w:cs="Times New Roman"/>
          <w:szCs w:val="24"/>
        </w:rPr>
        <w:t xml:space="preserve"> hjá Skráseting Føroya verða </w:t>
      </w:r>
      <w:proofErr w:type="spellStart"/>
      <w:r>
        <w:rPr>
          <w:rFonts w:eastAsia="Calibri" w:cs="Times New Roman"/>
          <w:szCs w:val="24"/>
        </w:rPr>
        <w:t>nágreinaðar</w:t>
      </w:r>
      <w:proofErr w:type="spellEnd"/>
      <w:r>
        <w:rPr>
          <w:rFonts w:eastAsia="Calibri" w:cs="Times New Roman"/>
          <w:szCs w:val="24"/>
        </w:rPr>
        <w:t xml:space="preserve">. Sambært uppskotinum til stk. 3, nr. 1 hevur Skráseting Føroya ábyrgd av at hava eftirlit við, at limir í </w:t>
      </w:r>
      <w:r w:rsidR="000D2A80">
        <w:rPr>
          <w:rFonts w:eastAsia="Calibri" w:cs="Times New Roman"/>
          <w:szCs w:val="24"/>
        </w:rPr>
        <w:t>evstu</w:t>
      </w:r>
      <w:r>
        <w:rPr>
          <w:rFonts w:eastAsia="Calibri" w:cs="Times New Roman"/>
          <w:szCs w:val="24"/>
        </w:rPr>
        <w:t xml:space="preserve"> leiðsluni ella </w:t>
      </w:r>
      <w:proofErr w:type="spellStart"/>
      <w:r>
        <w:rPr>
          <w:rFonts w:eastAsia="Calibri" w:cs="Times New Roman"/>
          <w:szCs w:val="24"/>
        </w:rPr>
        <w:t>grannskoð</w:t>
      </w:r>
      <w:r w:rsidR="00DC43E6">
        <w:rPr>
          <w:rFonts w:eastAsia="Calibri" w:cs="Times New Roman"/>
          <w:szCs w:val="24"/>
        </w:rPr>
        <w:t>a</w:t>
      </w:r>
      <w:r>
        <w:rPr>
          <w:rFonts w:eastAsia="Calibri" w:cs="Times New Roman"/>
          <w:szCs w:val="24"/>
        </w:rPr>
        <w:t>narbólkinum</w:t>
      </w:r>
      <w:proofErr w:type="spellEnd"/>
      <w:r>
        <w:rPr>
          <w:rFonts w:eastAsia="Calibri" w:cs="Times New Roman"/>
          <w:szCs w:val="24"/>
        </w:rPr>
        <w:t xml:space="preserve"> í einari </w:t>
      </w:r>
      <w:proofErr w:type="spellStart"/>
      <w:r>
        <w:rPr>
          <w:rFonts w:eastAsia="Calibri" w:cs="Times New Roman"/>
          <w:szCs w:val="24"/>
        </w:rPr>
        <w:t>PIE-fyritøku</w:t>
      </w:r>
      <w:proofErr w:type="spellEnd"/>
      <w:r>
        <w:rPr>
          <w:rFonts w:eastAsia="Calibri" w:cs="Times New Roman"/>
          <w:szCs w:val="24"/>
        </w:rPr>
        <w:t xml:space="preserve"> yvirh</w:t>
      </w:r>
      <w:r w:rsidR="00446B32">
        <w:rPr>
          <w:rFonts w:eastAsia="Calibri" w:cs="Times New Roman"/>
          <w:szCs w:val="24"/>
        </w:rPr>
        <w:t>a</w:t>
      </w:r>
      <w:r>
        <w:rPr>
          <w:rFonts w:eastAsia="Calibri" w:cs="Times New Roman"/>
          <w:szCs w:val="24"/>
        </w:rPr>
        <w:t>ld</w:t>
      </w:r>
      <w:r w:rsidR="00446B32">
        <w:rPr>
          <w:rFonts w:eastAsia="Calibri" w:cs="Times New Roman"/>
          <w:szCs w:val="24"/>
        </w:rPr>
        <w:t>a</w:t>
      </w:r>
      <w:r>
        <w:rPr>
          <w:rFonts w:eastAsia="Calibri" w:cs="Times New Roman"/>
          <w:szCs w:val="24"/>
        </w:rPr>
        <w:t xml:space="preserve"> tær skyld</w:t>
      </w:r>
      <w:r w:rsidR="00446B32">
        <w:rPr>
          <w:rFonts w:eastAsia="Calibri" w:cs="Times New Roman"/>
          <w:szCs w:val="24"/>
        </w:rPr>
        <w:t>u</w:t>
      </w:r>
      <w:r>
        <w:rPr>
          <w:rFonts w:eastAsia="Calibri" w:cs="Times New Roman"/>
          <w:szCs w:val="24"/>
        </w:rPr>
        <w:t xml:space="preserve">r, sum </w:t>
      </w:r>
      <w:proofErr w:type="spellStart"/>
      <w:r>
        <w:rPr>
          <w:rFonts w:eastAsia="Calibri" w:cs="Times New Roman"/>
          <w:szCs w:val="24"/>
        </w:rPr>
        <w:t>grannskoðaralógin</w:t>
      </w:r>
      <w:proofErr w:type="spellEnd"/>
      <w:r>
        <w:rPr>
          <w:rFonts w:eastAsia="Calibri" w:cs="Times New Roman"/>
          <w:szCs w:val="24"/>
        </w:rPr>
        <w:t xml:space="preserve">, </w:t>
      </w:r>
      <w:proofErr w:type="spellStart"/>
      <w:r>
        <w:rPr>
          <w:rFonts w:eastAsia="Calibri" w:cs="Times New Roman"/>
          <w:szCs w:val="24"/>
        </w:rPr>
        <w:t>ES-fyriskipanin</w:t>
      </w:r>
      <w:proofErr w:type="spellEnd"/>
      <w:r>
        <w:rPr>
          <w:rFonts w:eastAsia="Calibri" w:cs="Times New Roman"/>
          <w:szCs w:val="24"/>
        </w:rPr>
        <w:t xml:space="preserve"> og </w:t>
      </w:r>
      <w:proofErr w:type="spellStart"/>
      <w:r>
        <w:rPr>
          <w:rFonts w:eastAsia="Calibri" w:cs="Times New Roman"/>
          <w:szCs w:val="24"/>
        </w:rPr>
        <w:t>ES-direktivið</w:t>
      </w:r>
      <w:proofErr w:type="spellEnd"/>
      <w:r>
        <w:rPr>
          <w:rFonts w:eastAsia="Calibri" w:cs="Times New Roman"/>
          <w:szCs w:val="24"/>
        </w:rPr>
        <w:t xml:space="preserve"> áseta. </w:t>
      </w:r>
    </w:p>
    <w:p w14:paraId="375DB684" w14:textId="2D510B0F" w:rsidR="005F1522" w:rsidRDefault="005F1522" w:rsidP="00273DBB">
      <w:pPr>
        <w:spacing w:after="0"/>
        <w:rPr>
          <w:rFonts w:eastAsia="Calibri" w:cs="Times New Roman"/>
          <w:szCs w:val="24"/>
        </w:rPr>
      </w:pPr>
    </w:p>
    <w:p w14:paraId="192211B2" w14:textId="5BE9D4B3" w:rsidR="005F1522" w:rsidRDefault="005F1522" w:rsidP="00273DBB">
      <w:pPr>
        <w:spacing w:after="0"/>
        <w:rPr>
          <w:rFonts w:eastAsia="Calibri" w:cs="Times New Roman"/>
          <w:szCs w:val="24"/>
        </w:rPr>
      </w:pPr>
      <w:r>
        <w:rPr>
          <w:rFonts w:eastAsia="Calibri" w:cs="Times New Roman"/>
          <w:szCs w:val="24"/>
        </w:rPr>
        <w:t>Sambært stk. 4 fær Skráseting Føroya heimild til at innheinta tær upplýsingar, sum eru neyðugar fyri at kunna røkja uppgávurnar, sum eru álagdar stovninum sambært stk. 1-3. Ásetingin svarar til ásetingina í § 30, stk. 3 í galdandi lóg.</w:t>
      </w:r>
    </w:p>
    <w:p w14:paraId="47F379CF" w14:textId="77777777" w:rsidR="00CF30A7" w:rsidRDefault="00CF30A7" w:rsidP="00273DBB">
      <w:pPr>
        <w:spacing w:after="0"/>
        <w:rPr>
          <w:rFonts w:eastAsia="Calibri" w:cs="Times New Roman"/>
          <w:szCs w:val="24"/>
        </w:rPr>
      </w:pPr>
    </w:p>
    <w:p w14:paraId="166847CE" w14:textId="3F4252CB" w:rsidR="00CF30A7" w:rsidRDefault="00CF30A7" w:rsidP="00273DBB">
      <w:pPr>
        <w:spacing w:after="0"/>
        <w:rPr>
          <w:rFonts w:eastAsia="Calibri" w:cs="Times New Roman"/>
          <w:szCs w:val="24"/>
        </w:rPr>
      </w:pPr>
      <w:r>
        <w:rPr>
          <w:rFonts w:eastAsia="Calibri" w:cs="Times New Roman"/>
          <w:szCs w:val="24"/>
        </w:rPr>
        <w:t xml:space="preserve">Sambært </w:t>
      </w:r>
      <w:proofErr w:type="spellStart"/>
      <w:r>
        <w:rPr>
          <w:rFonts w:eastAsia="Calibri" w:cs="Times New Roman"/>
          <w:szCs w:val="24"/>
        </w:rPr>
        <w:t>ásetingini</w:t>
      </w:r>
      <w:proofErr w:type="spellEnd"/>
      <w:r>
        <w:rPr>
          <w:rFonts w:eastAsia="Calibri" w:cs="Times New Roman"/>
          <w:szCs w:val="24"/>
        </w:rPr>
        <w:t xml:space="preserve"> í stk. 3, nr. 1 hevur Skráseting Føroya ábyrgd av at hava eftirlit við, at limir í </w:t>
      </w:r>
      <w:r w:rsidR="000D2A80">
        <w:rPr>
          <w:rFonts w:eastAsia="Calibri" w:cs="Times New Roman"/>
          <w:szCs w:val="24"/>
        </w:rPr>
        <w:t>evstu</w:t>
      </w:r>
      <w:r>
        <w:rPr>
          <w:rFonts w:eastAsia="Calibri" w:cs="Times New Roman"/>
          <w:szCs w:val="24"/>
        </w:rPr>
        <w:t xml:space="preserve"> leiðsluni ella </w:t>
      </w:r>
      <w:proofErr w:type="spellStart"/>
      <w:r>
        <w:rPr>
          <w:rFonts w:eastAsia="Calibri" w:cs="Times New Roman"/>
          <w:szCs w:val="24"/>
        </w:rPr>
        <w:t>grannskoðanarbólkinum</w:t>
      </w:r>
      <w:proofErr w:type="spellEnd"/>
      <w:r>
        <w:rPr>
          <w:rFonts w:eastAsia="Calibri" w:cs="Times New Roman"/>
          <w:szCs w:val="24"/>
        </w:rPr>
        <w:t xml:space="preserve"> í einari </w:t>
      </w:r>
      <w:proofErr w:type="spellStart"/>
      <w:r>
        <w:rPr>
          <w:rFonts w:eastAsia="Calibri" w:cs="Times New Roman"/>
          <w:szCs w:val="24"/>
        </w:rPr>
        <w:t>PIE-fyritøku</w:t>
      </w:r>
      <w:proofErr w:type="spellEnd"/>
      <w:r>
        <w:rPr>
          <w:rFonts w:eastAsia="Calibri" w:cs="Times New Roman"/>
          <w:szCs w:val="24"/>
        </w:rPr>
        <w:t xml:space="preserve"> yvirh</w:t>
      </w:r>
      <w:r w:rsidR="00446B32">
        <w:rPr>
          <w:rFonts w:eastAsia="Calibri" w:cs="Times New Roman"/>
          <w:szCs w:val="24"/>
        </w:rPr>
        <w:t>a</w:t>
      </w:r>
      <w:r>
        <w:rPr>
          <w:rFonts w:eastAsia="Calibri" w:cs="Times New Roman"/>
          <w:szCs w:val="24"/>
        </w:rPr>
        <w:t>ld</w:t>
      </w:r>
      <w:r w:rsidR="00446B32">
        <w:rPr>
          <w:rFonts w:eastAsia="Calibri" w:cs="Times New Roman"/>
          <w:szCs w:val="24"/>
        </w:rPr>
        <w:t>a</w:t>
      </w:r>
      <w:r>
        <w:rPr>
          <w:rFonts w:eastAsia="Calibri" w:cs="Times New Roman"/>
          <w:szCs w:val="24"/>
        </w:rPr>
        <w:t xml:space="preserve"> tær skyld</w:t>
      </w:r>
      <w:r w:rsidR="00446B32">
        <w:rPr>
          <w:rFonts w:eastAsia="Calibri" w:cs="Times New Roman"/>
          <w:szCs w:val="24"/>
        </w:rPr>
        <w:t>u</w:t>
      </w:r>
      <w:r>
        <w:rPr>
          <w:rFonts w:eastAsia="Calibri" w:cs="Times New Roman"/>
          <w:szCs w:val="24"/>
        </w:rPr>
        <w:t xml:space="preserve">r, sum </w:t>
      </w:r>
      <w:proofErr w:type="spellStart"/>
      <w:r>
        <w:rPr>
          <w:rFonts w:eastAsia="Calibri" w:cs="Times New Roman"/>
          <w:szCs w:val="24"/>
        </w:rPr>
        <w:t>grannskoðaralógin</w:t>
      </w:r>
      <w:proofErr w:type="spellEnd"/>
      <w:r>
        <w:rPr>
          <w:rFonts w:eastAsia="Calibri" w:cs="Times New Roman"/>
          <w:szCs w:val="24"/>
        </w:rPr>
        <w:t xml:space="preserve">, </w:t>
      </w:r>
      <w:proofErr w:type="spellStart"/>
      <w:r>
        <w:rPr>
          <w:rFonts w:eastAsia="Calibri" w:cs="Times New Roman"/>
          <w:szCs w:val="24"/>
        </w:rPr>
        <w:t>ES-fyriskipanin</w:t>
      </w:r>
      <w:proofErr w:type="spellEnd"/>
      <w:r>
        <w:rPr>
          <w:rFonts w:eastAsia="Calibri" w:cs="Times New Roman"/>
          <w:szCs w:val="24"/>
        </w:rPr>
        <w:t xml:space="preserve"> og </w:t>
      </w:r>
      <w:proofErr w:type="spellStart"/>
      <w:r>
        <w:rPr>
          <w:rFonts w:eastAsia="Calibri" w:cs="Times New Roman"/>
          <w:szCs w:val="24"/>
        </w:rPr>
        <w:t>ES-direktivið</w:t>
      </w:r>
      <w:proofErr w:type="spellEnd"/>
      <w:r>
        <w:rPr>
          <w:rFonts w:eastAsia="Calibri" w:cs="Times New Roman"/>
          <w:szCs w:val="24"/>
        </w:rPr>
        <w:t xml:space="preserve"> áseta.</w:t>
      </w:r>
      <w:r w:rsidRPr="00CF30A7">
        <w:rPr>
          <w:rFonts w:eastAsia="Calibri" w:cs="Times New Roman"/>
          <w:szCs w:val="24"/>
        </w:rPr>
        <w:t xml:space="preserve"> </w:t>
      </w:r>
      <w:r>
        <w:rPr>
          <w:rFonts w:eastAsia="Calibri" w:cs="Times New Roman"/>
          <w:szCs w:val="24"/>
        </w:rPr>
        <w:t xml:space="preserve">Í stk. 5 verður skotið upp, at Fíggjareftirlitið og </w:t>
      </w:r>
      <w:proofErr w:type="spellStart"/>
      <w:r>
        <w:rPr>
          <w:rFonts w:eastAsia="Calibri" w:cs="Times New Roman"/>
          <w:szCs w:val="24"/>
        </w:rPr>
        <w:t>Tryggingareftirlitið</w:t>
      </w:r>
      <w:proofErr w:type="spellEnd"/>
      <w:r>
        <w:rPr>
          <w:rFonts w:eastAsia="Calibri" w:cs="Times New Roman"/>
          <w:szCs w:val="24"/>
        </w:rPr>
        <w:t xml:space="preserve"> hava hetta eftirlitið við fyritøkum av almennum áhuga, ið </w:t>
      </w:r>
      <w:proofErr w:type="spellStart"/>
      <w:r>
        <w:rPr>
          <w:rFonts w:eastAsia="Calibri" w:cs="Times New Roman"/>
          <w:szCs w:val="24"/>
        </w:rPr>
        <w:t>ávíkavist</w:t>
      </w:r>
      <w:proofErr w:type="spellEnd"/>
      <w:r>
        <w:rPr>
          <w:rFonts w:eastAsia="Calibri" w:cs="Times New Roman"/>
          <w:szCs w:val="24"/>
        </w:rPr>
        <w:t xml:space="preserve"> eru undir eftirliti av Fíggjareftirlitinum og </w:t>
      </w:r>
      <w:proofErr w:type="spellStart"/>
      <w:r>
        <w:rPr>
          <w:rFonts w:eastAsia="Calibri" w:cs="Times New Roman"/>
          <w:szCs w:val="24"/>
        </w:rPr>
        <w:t>Tryggingareftirlitinum</w:t>
      </w:r>
      <w:proofErr w:type="spellEnd"/>
      <w:r>
        <w:rPr>
          <w:rFonts w:eastAsia="Calibri" w:cs="Times New Roman"/>
          <w:szCs w:val="24"/>
        </w:rPr>
        <w:t xml:space="preserve">. </w:t>
      </w:r>
    </w:p>
    <w:p w14:paraId="17F54D5A" w14:textId="1E0D41B4" w:rsidR="00FA599D" w:rsidRPr="008F1A2F" w:rsidRDefault="00CF30A7" w:rsidP="00273DBB">
      <w:pPr>
        <w:pStyle w:val="NormalWeb"/>
        <w:rPr>
          <w:lang w:val="fo-FO"/>
        </w:rPr>
      </w:pPr>
      <w:r>
        <w:rPr>
          <w:rFonts w:eastAsia="Calibri"/>
          <w:lang w:val="fo-FO" w:eastAsia="en-US"/>
        </w:rPr>
        <w:t xml:space="preserve">Sambært </w:t>
      </w:r>
      <w:r w:rsidR="00FA599D" w:rsidRPr="008F1A2F">
        <w:rPr>
          <w:lang w:val="fo-FO"/>
        </w:rPr>
        <w:t>§ 1 a, stk. 1, nr. 3</w:t>
      </w:r>
      <w:r w:rsidRPr="008F1A2F">
        <w:rPr>
          <w:lang w:val="fo-FO"/>
        </w:rPr>
        <w:t xml:space="preserve"> í </w:t>
      </w:r>
      <w:proofErr w:type="spellStart"/>
      <w:r w:rsidRPr="008F1A2F">
        <w:rPr>
          <w:lang w:val="fo-FO"/>
        </w:rPr>
        <w:t>grannskoðaralógini</w:t>
      </w:r>
      <w:proofErr w:type="spellEnd"/>
      <w:r w:rsidRPr="008F1A2F">
        <w:rPr>
          <w:lang w:val="fo-FO"/>
        </w:rPr>
        <w:t xml:space="preserve"> eru</w:t>
      </w:r>
      <w:r w:rsidR="00FA599D" w:rsidRPr="008F1A2F">
        <w:rPr>
          <w:lang w:val="fo-FO"/>
        </w:rPr>
        <w:t xml:space="preserve"> </w:t>
      </w:r>
      <w:proofErr w:type="spellStart"/>
      <w:r w:rsidR="00FA599D" w:rsidRPr="008F1A2F">
        <w:rPr>
          <w:lang w:val="fo-FO"/>
        </w:rPr>
        <w:t>børs</w:t>
      </w:r>
      <w:r w:rsidRPr="008F1A2F">
        <w:rPr>
          <w:lang w:val="fo-FO"/>
        </w:rPr>
        <w:t>skrásettar</w:t>
      </w:r>
      <w:proofErr w:type="spellEnd"/>
      <w:r w:rsidRPr="008F1A2F">
        <w:rPr>
          <w:lang w:val="fo-FO"/>
        </w:rPr>
        <w:t xml:space="preserve"> fyritøkur og fyritøkur, sum eru undir eftirlitið av Fíggjareftirlitinum og </w:t>
      </w:r>
      <w:proofErr w:type="spellStart"/>
      <w:r w:rsidRPr="008F1A2F">
        <w:rPr>
          <w:lang w:val="fo-FO"/>
        </w:rPr>
        <w:t>Tryggingareftirlitinum</w:t>
      </w:r>
      <w:proofErr w:type="spellEnd"/>
      <w:r w:rsidR="00446B32">
        <w:rPr>
          <w:lang w:val="fo-FO"/>
        </w:rPr>
        <w:t>,</w:t>
      </w:r>
      <w:r w:rsidRPr="008F1A2F">
        <w:rPr>
          <w:lang w:val="fo-FO"/>
        </w:rPr>
        <w:t xml:space="preserve"> fevndar av hugtakinum fyritøkur av almennum áhuga. Tað er sostatt, tá talan er um eina slíka fyritøku, at Fíggjareftirlitið ella </w:t>
      </w:r>
      <w:proofErr w:type="spellStart"/>
      <w:r w:rsidRPr="008F1A2F">
        <w:rPr>
          <w:lang w:val="fo-FO"/>
        </w:rPr>
        <w:t>Tryggingareftirlitið</w:t>
      </w:r>
      <w:proofErr w:type="spellEnd"/>
      <w:r w:rsidRPr="008F1A2F">
        <w:rPr>
          <w:lang w:val="fo-FO"/>
        </w:rPr>
        <w:t xml:space="preserve"> kemur í staðið hjá Skráseting Føroya</w:t>
      </w:r>
      <w:r w:rsidR="00AB5592" w:rsidRPr="008F1A2F">
        <w:rPr>
          <w:lang w:val="fo-FO"/>
        </w:rPr>
        <w:t xml:space="preserve">, og skal útinna eftirlitið, sum tað er lýst í § 30, stk. 3, nr. 1 í </w:t>
      </w:r>
      <w:proofErr w:type="spellStart"/>
      <w:r w:rsidR="00AB5592" w:rsidRPr="008F1A2F">
        <w:rPr>
          <w:lang w:val="fo-FO"/>
        </w:rPr>
        <w:t>grannskoðaralógini</w:t>
      </w:r>
      <w:proofErr w:type="spellEnd"/>
      <w:r w:rsidR="00AB5592" w:rsidRPr="008F1A2F">
        <w:rPr>
          <w:lang w:val="fo-FO"/>
        </w:rPr>
        <w:t xml:space="preserve">. Skotið verður upp, at Fíggjareftirlitið og </w:t>
      </w:r>
      <w:proofErr w:type="spellStart"/>
      <w:r w:rsidR="00AB5592" w:rsidRPr="008F1A2F">
        <w:rPr>
          <w:lang w:val="fo-FO"/>
        </w:rPr>
        <w:t>Tryggingareftirlitið</w:t>
      </w:r>
      <w:proofErr w:type="spellEnd"/>
      <w:r w:rsidR="00AB5592" w:rsidRPr="008F1A2F">
        <w:rPr>
          <w:lang w:val="fo-FO"/>
        </w:rPr>
        <w:t xml:space="preserve"> kunnu útinna tær heimildir, sum eru lýstar í § 30, stk. 4 í lógini.</w:t>
      </w:r>
    </w:p>
    <w:p w14:paraId="1C9A79C5" w14:textId="10E3D295" w:rsidR="00F97C29" w:rsidRDefault="00D26FA1" w:rsidP="00273DBB">
      <w:pPr>
        <w:spacing w:after="0"/>
        <w:rPr>
          <w:rFonts w:eastAsia="Calibri" w:cs="Times New Roman"/>
          <w:szCs w:val="24"/>
        </w:rPr>
      </w:pPr>
      <w:r>
        <w:rPr>
          <w:rFonts w:eastAsia="Calibri" w:cs="Times New Roman"/>
          <w:szCs w:val="24"/>
        </w:rPr>
        <w:t>V</w:t>
      </w:r>
      <w:r w:rsidR="00F97C29">
        <w:rPr>
          <w:rFonts w:eastAsia="Calibri" w:cs="Times New Roman"/>
          <w:szCs w:val="24"/>
        </w:rPr>
        <w:t xml:space="preserve">íst verður í síni heild til serligu viðmerkingarnar </w:t>
      </w:r>
      <w:r w:rsidR="00446B32">
        <w:rPr>
          <w:rFonts w:eastAsia="Calibri" w:cs="Times New Roman"/>
          <w:szCs w:val="24"/>
        </w:rPr>
        <w:t xml:space="preserve">í </w:t>
      </w:r>
      <w:r w:rsidR="00F97C29">
        <w:rPr>
          <w:rFonts w:eastAsia="Calibri" w:cs="Times New Roman"/>
          <w:szCs w:val="24"/>
        </w:rPr>
        <w:t xml:space="preserve">§ 1, nr. 54 í broytingaruppskoti til </w:t>
      </w:r>
      <w:proofErr w:type="spellStart"/>
      <w:r w:rsidR="00F97C29" w:rsidRPr="00EB5AB2">
        <w:rPr>
          <w:rFonts w:eastAsia="Calibri" w:cs="Times New Roman"/>
          <w:szCs w:val="24"/>
        </w:rPr>
        <w:t>revisorloven</w:t>
      </w:r>
      <w:proofErr w:type="spellEnd"/>
      <w:r w:rsidR="00F97C29"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F97C29" w:rsidRPr="00EB5AB2">
        <w:rPr>
          <w:rFonts w:eastAsia="Calibri" w:cs="Times New Roman"/>
          <w:szCs w:val="24"/>
        </w:rPr>
        <w:t xml:space="preserve">), sum verða at skilja samsvarandi.  </w:t>
      </w:r>
    </w:p>
    <w:p w14:paraId="68709852" w14:textId="61A1E723" w:rsidR="00E8507D" w:rsidRDefault="00E8507D" w:rsidP="00273DBB">
      <w:pPr>
        <w:spacing w:after="0"/>
        <w:rPr>
          <w:rFonts w:eastAsia="Calibri" w:cs="Times New Roman"/>
          <w:szCs w:val="24"/>
        </w:rPr>
      </w:pPr>
    </w:p>
    <w:p w14:paraId="2DB99909" w14:textId="18E34D17" w:rsidR="009B509B" w:rsidRPr="0027411D" w:rsidRDefault="009B509B" w:rsidP="009B509B">
      <w:pPr>
        <w:autoSpaceDE w:val="0"/>
        <w:autoSpaceDN w:val="0"/>
        <w:adjustRightInd w:val="0"/>
        <w:rPr>
          <w:rFonts w:cs="Times New Roman"/>
          <w:iCs/>
        </w:rPr>
      </w:pPr>
      <w:r w:rsidRPr="009B509B">
        <w:rPr>
          <w:rFonts w:cs="Times New Roman"/>
          <w:iCs/>
        </w:rPr>
        <w:t xml:space="preserve">Í stk. 6. </w:t>
      </w:r>
      <w:r>
        <w:rPr>
          <w:rFonts w:cs="Times New Roman"/>
          <w:iCs/>
        </w:rPr>
        <w:t>er ásett, at fyritøkurnar av almennum áhuga, sum koma undir eftirlit sambært stk. 3, nr. 1 bera ú</w:t>
      </w:r>
      <w:r>
        <w:t>treiðslurnar av eftirlitinum. Landsstýrismaðurin ásetir nærri reglur um gjald fyri eftirlitið.</w:t>
      </w:r>
      <w:r w:rsidRPr="009B509B">
        <w:rPr>
          <w:rFonts w:eastAsia="Calibri" w:cs="Times New Roman"/>
          <w:szCs w:val="24"/>
        </w:rPr>
        <w:t xml:space="preserve"> </w:t>
      </w:r>
      <w:r>
        <w:rPr>
          <w:rFonts w:eastAsia="Calibri" w:cs="Times New Roman"/>
          <w:szCs w:val="24"/>
        </w:rPr>
        <w:t xml:space="preserve">Talan er um eftirlitið hjá Skráseting Føroya við, at limir í </w:t>
      </w:r>
      <w:r w:rsidR="000D2A80">
        <w:rPr>
          <w:rFonts w:eastAsia="Calibri" w:cs="Times New Roman"/>
          <w:szCs w:val="24"/>
        </w:rPr>
        <w:t>evstu</w:t>
      </w:r>
      <w:r>
        <w:rPr>
          <w:rFonts w:eastAsia="Calibri" w:cs="Times New Roman"/>
          <w:szCs w:val="24"/>
        </w:rPr>
        <w:t xml:space="preserve"> leiðsluni ella </w:t>
      </w:r>
      <w:proofErr w:type="spellStart"/>
      <w:r>
        <w:rPr>
          <w:rFonts w:eastAsia="Calibri" w:cs="Times New Roman"/>
          <w:szCs w:val="24"/>
        </w:rPr>
        <w:t>grannskoðanarbólkinum</w:t>
      </w:r>
      <w:proofErr w:type="spellEnd"/>
      <w:r>
        <w:rPr>
          <w:rFonts w:eastAsia="Calibri" w:cs="Times New Roman"/>
          <w:szCs w:val="24"/>
        </w:rPr>
        <w:t xml:space="preserve"> í einari </w:t>
      </w:r>
      <w:proofErr w:type="spellStart"/>
      <w:r>
        <w:rPr>
          <w:rFonts w:eastAsia="Calibri" w:cs="Times New Roman"/>
          <w:szCs w:val="24"/>
        </w:rPr>
        <w:t>PIE-fyritøku</w:t>
      </w:r>
      <w:proofErr w:type="spellEnd"/>
      <w:r>
        <w:rPr>
          <w:rFonts w:eastAsia="Calibri" w:cs="Times New Roman"/>
          <w:szCs w:val="24"/>
        </w:rPr>
        <w:t xml:space="preserve"> yvirhalda tær skyldur, sum </w:t>
      </w:r>
      <w:proofErr w:type="spellStart"/>
      <w:r>
        <w:rPr>
          <w:rFonts w:eastAsia="Calibri" w:cs="Times New Roman"/>
          <w:szCs w:val="24"/>
        </w:rPr>
        <w:t>grannskoðaralógin</w:t>
      </w:r>
      <w:proofErr w:type="spellEnd"/>
      <w:r>
        <w:rPr>
          <w:rFonts w:eastAsia="Calibri" w:cs="Times New Roman"/>
          <w:szCs w:val="24"/>
        </w:rPr>
        <w:t xml:space="preserve">, </w:t>
      </w:r>
      <w:proofErr w:type="spellStart"/>
      <w:r>
        <w:rPr>
          <w:rFonts w:eastAsia="Calibri" w:cs="Times New Roman"/>
          <w:szCs w:val="24"/>
        </w:rPr>
        <w:t>ES-fyriskipanin</w:t>
      </w:r>
      <w:proofErr w:type="spellEnd"/>
      <w:r>
        <w:rPr>
          <w:rFonts w:eastAsia="Calibri" w:cs="Times New Roman"/>
          <w:szCs w:val="24"/>
        </w:rPr>
        <w:t xml:space="preserve"> og </w:t>
      </w:r>
      <w:proofErr w:type="spellStart"/>
      <w:r>
        <w:rPr>
          <w:rFonts w:eastAsia="Calibri" w:cs="Times New Roman"/>
          <w:szCs w:val="24"/>
        </w:rPr>
        <w:t>ES-direktivið</w:t>
      </w:r>
      <w:proofErr w:type="spellEnd"/>
      <w:r>
        <w:rPr>
          <w:rFonts w:eastAsia="Calibri" w:cs="Times New Roman"/>
          <w:szCs w:val="24"/>
        </w:rPr>
        <w:t xml:space="preserve"> áseta.</w:t>
      </w:r>
    </w:p>
    <w:p w14:paraId="1B2D238D" w14:textId="77777777" w:rsidR="009B509B" w:rsidRDefault="009B509B" w:rsidP="00273DBB">
      <w:pPr>
        <w:spacing w:after="0"/>
        <w:rPr>
          <w:rFonts w:eastAsia="Calibri" w:cs="Times New Roman"/>
          <w:szCs w:val="24"/>
        </w:rPr>
      </w:pPr>
    </w:p>
    <w:p w14:paraId="408C86B1" w14:textId="4F779E68" w:rsidR="00E8507D" w:rsidRDefault="00E8507D" w:rsidP="00273DBB">
      <w:pPr>
        <w:spacing w:after="0"/>
        <w:rPr>
          <w:rFonts w:eastAsia="Calibri" w:cs="Times New Roman"/>
          <w:szCs w:val="24"/>
        </w:rPr>
      </w:pPr>
      <w:r>
        <w:rPr>
          <w:rFonts w:eastAsia="Calibri" w:cs="Times New Roman"/>
          <w:szCs w:val="24"/>
        </w:rPr>
        <w:t>Nr. 5</w:t>
      </w:r>
      <w:r w:rsidR="00561B70">
        <w:rPr>
          <w:rFonts w:eastAsia="Calibri" w:cs="Times New Roman"/>
          <w:szCs w:val="24"/>
        </w:rPr>
        <w:t>8</w:t>
      </w:r>
    </w:p>
    <w:p w14:paraId="35CC99CF" w14:textId="4D22E7A1" w:rsidR="00AC2856" w:rsidRDefault="00AC2856" w:rsidP="00273DBB">
      <w:pPr>
        <w:rPr>
          <w:rFonts w:cs="Times New Roman"/>
          <w:i/>
          <w:szCs w:val="24"/>
        </w:rPr>
      </w:pPr>
      <w:r>
        <w:rPr>
          <w:rFonts w:eastAsia="Calibri" w:cs="Times New Roman"/>
          <w:szCs w:val="24"/>
        </w:rPr>
        <w:t xml:space="preserve">Skotið verður upp at broyta § 31, stk. 5 soleiðis, at heimildin at gera avtalu við myndugleikar í øðrum londum um próvtøkuhald og próvtøkudøming verður víðkað soleiðis, at heimild eisini verður at gera avtalu við </w:t>
      </w:r>
      <w:proofErr w:type="spellStart"/>
      <w:r>
        <w:rPr>
          <w:rFonts w:eastAsia="Calibri" w:cs="Times New Roman"/>
          <w:szCs w:val="24"/>
        </w:rPr>
        <w:t>Foreningen</w:t>
      </w:r>
      <w:proofErr w:type="spellEnd"/>
      <w:r>
        <w:rPr>
          <w:rFonts w:eastAsia="Calibri" w:cs="Times New Roman"/>
          <w:szCs w:val="24"/>
        </w:rPr>
        <w:t xml:space="preserve"> for </w:t>
      </w:r>
      <w:proofErr w:type="spellStart"/>
      <w:r>
        <w:rPr>
          <w:rFonts w:eastAsia="Calibri" w:cs="Times New Roman"/>
          <w:szCs w:val="24"/>
        </w:rPr>
        <w:t>Statsautoriserede</w:t>
      </w:r>
      <w:proofErr w:type="spellEnd"/>
      <w:r>
        <w:rPr>
          <w:rFonts w:eastAsia="Calibri" w:cs="Times New Roman"/>
          <w:szCs w:val="24"/>
        </w:rPr>
        <w:t xml:space="preserve"> </w:t>
      </w:r>
      <w:proofErr w:type="spellStart"/>
      <w:r>
        <w:rPr>
          <w:rFonts w:eastAsia="Calibri" w:cs="Times New Roman"/>
          <w:szCs w:val="24"/>
        </w:rPr>
        <w:t>Revisorer</w:t>
      </w:r>
      <w:proofErr w:type="spellEnd"/>
      <w:r>
        <w:rPr>
          <w:rFonts w:eastAsia="Calibri" w:cs="Times New Roman"/>
          <w:szCs w:val="24"/>
        </w:rPr>
        <w:t xml:space="preserve"> í sambandi við próvtøkuhald og próvtøkudøming.</w:t>
      </w:r>
      <w:r w:rsidRPr="00AC2856">
        <w:rPr>
          <w:rFonts w:cs="Times New Roman"/>
          <w:i/>
          <w:szCs w:val="24"/>
        </w:rPr>
        <w:t xml:space="preserve"> </w:t>
      </w:r>
    </w:p>
    <w:p w14:paraId="4F1CE69A" w14:textId="1E83ACDE" w:rsidR="00114666" w:rsidRPr="00114666" w:rsidRDefault="00114666" w:rsidP="00273DBB">
      <w:pPr>
        <w:rPr>
          <w:rFonts w:cs="Times New Roman"/>
          <w:szCs w:val="24"/>
        </w:rPr>
      </w:pPr>
      <w:r>
        <w:rPr>
          <w:rFonts w:cs="Times New Roman"/>
          <w:szCs w:val="24"/>
        </w:rPr>
        <w:t>Broytingin hevur ongar broytingar við sær í galdandi skipan í mun til leiklutirn</w:t>
      </w:r>
      <w:r w:rsidR="00446B32">
        <w:rPr>
          <w:rFonts w:cs="Times New Roman"/>
          <w:szCs w:val="24"/>
        </w:rPr>
        <w:t>a</w:t>
      </w:r>
      <w:r>
        <w:rPr>
          <w:rFonts w:cs="Times New Roman"/>
          <w:szCs w:val="24"/>
        </w:rPr>
        <w:t xml:space="preserve">r hjá ávikavist Skráseting Føroya og hjá </w:t>
      </w:r>
      <w:proofErr w:type="spellStart"/>
      <w:r>
        <w:rPr>
          <w:rFonts w:cs="Times New Roman"/>
          <w:szCs w:val="24"/>
        </w:rPr>
        <w:t>Próvtøkunevndini</w:t>
      </w:r>
      <w:proofErr w:type="spellEnd"/>
      <w:r>
        <w:rPr>
          <w:rFonts w:cs="Times New Roman"/>
          <w:szCs w:val="24"/>
        </w:rPr>
        <w:t xml:space="preserve"> í sambandi við próvtøkuhald og próvtøkudøming. </w:t>
      </w:r>
    </w:p>
    <w:p w14:paraId="4D2BA56A" w14:textId="126A930D" w:rsidR="00114666" w:rsidRPr="00114666" w:rsidRDefault="00114666" w:rsidP="00273DBB">
      <w:pPr>
        <w:rPr>
          <w:rFonts w:cs="Times New Roman"/>
          <w:szCs w:val="24"/>
        </w:rPr>
      </w:pPr>
      <w:r>
        <w:rPr>
          <w:rFonts w:cs="Times New Roman"/>
          <w:szCs w:val="24"/>
        </w:rPr>
        <w:t xml:space="preserve">Orsøkin til, at heimildin at gera avtalu við </w:t>
      </w:r>
      <w:proofErr w:type="spellStart"/>
      <w:r>
        <w:rPr>
          <w:rFonts w:cs="Times New Roman"/>
          <w:szCs w:val="24"/>
        </w:rPr>
        <w:t>Foreningen</w:t>
      </w:r>
      <w:proofErr w:type="spellEnd"/>
      <w:r>
        <w:rPr>
          <w:rFonts w:cs="Times New Roman"/>
          <w:szCs w:val="24"/>
        </w:rPr>
        <w:t xml:space="preserve"> for </w:t>
      </w:r>
      <w:proofErr w:type="spellStart"/>
      <w:r>
        <w:rPr>
          <w:rFonts w:cs="Times New Roman"/>
          <w:szCs w:val="24"/>
        </w:rPr>
        <w:t>Statsautoriserede</w:t>
      </w:r>
      <w:proofErr w:type="spellEnd"/>
      <w:r>
        <w:rPr>
          <w:rFonts w:cs="Times New Roman"/>
          <w:szCs w:val="24"/>
        </w:rPr>
        <w:t xml:space="preserve"> </w:t>
      </w:r>
      <w:proofErr w:type="spellStart"/>
      <w:r>
        <w:rPr>
          <w:rFonts w:cs="Times New Roman"/>
          <w:szCs w:val="24"/>
        </w:rPr>
        <w:t>Revisorer</w:t>
      </w:r>
      <w:proofErr w:type="spellEnd"/>
      <w:r>
        <w:rPr>
          <w:rFonts w:cs="Times New Roman"/>
          <w:szCs w:val="24"/>
        </w:rPr>
        <w:t xml:space="preserve"> verður ásett</w:t>
      </w:r>
      <w:r w:rsidR="00446B32">
        <w:rPr>
          <w:rFonts w:cs="Times New Roman"/>
          <w:szCs w:val="24"/>
        </w:rPr>
        <w:t>,</w:t>
      </w:r>
      <w:r>
        <w:rPr>
          <w:rFonts w:cs="Times New Roman"/>
          <w:szCs w:val="24"/>
        </w:rPr>
        <w:t xml:space="preserve"> er, at umskipanir hava verið í Danmark í sambandi við fyriskipan av próvtøkum fyri grannskoðarar. Orsakað av umskipanini kann væntast, at</w:t>
      </w:r>
      <w:r w:rsidR="00384828">
        <w:rPr>
          <w:rFonts w:cs="Times New Roman"/>
          <w:szCs w:val="24"/>
        </w:rPr>
        <w:t xml:space="preserve"> neyðugt eisini er at skipa</w:t>
      </w:r>
      <w:r>
        <w:rPr>
          <w:rFonts w:cs="Times New Roman"/>
          <w:szCs w:val="24"/>
        </w:rPr>
        <w:t xml:space="preserve"> samstarv </w:t>
      </w:r>
      <w:r w:rsidR="00384828">
        <w:rPr>
          <w:rFonts w:cs="Times New Roman"/>
          <w:szCs w:val="24"/>
        </w:rPr>
        <w:t xml:space="preserve">við </w:t>
      </w:r>
      <w:proofErr w:type="spellStart"/>
      <w:r w:rsidR="00384828">
        <w:rPr>
          <w:rFonts w:cs="Times New Roman"/>
          <w:szCs w:val="24"/>
        </w:rPr>
        <w:t>Foreningen</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Statsautoriserede</w:t>
      </w:r>
      <w:proofErr w:type="spellEnd"/>
      <w:r>
        <w:rPr>
          <w:rFonts w:cs="Times New Roman"/>
          <w:szCs w:val="24"/>
        </w:rPr>
        <w:t xml:space="preserve"> </w:t>
      </w:r>
      <w:proofErr w:type="spellStart"/>
      <w:r>
        <w:rPr>
          <w:rFonts w:cs="Times New Roman"/>
          <w:szCs w:val="24"/>
        </w:rPr>
        <w:t>Revisorer</w:t>
      </w:r>
      <w:proofErr w:type="spellEnd"/>
      <w:r>
        <w:rPr>
          <w:rFonts w:cs="Times New Roman"/>
          <w:szCs w:val="24"/>
        </w:rPr>
        <w:t xml:space="preserve"> í framtíðini</w:t>
      </w:r>
      <w:r w:rsidR="00384828">
        <w:rPr>
          <w:rFonts w:cs="Times New Roman"/>
          <w:szCs w:val="24"/>
        </w:rPr>
        <w:t>.</w:t>
      </w:r>
    </w:p>
    <w:p w14:paraId="6ECDF1E3" w14:textId="3C8B812A" w:rsidR="00AC2856" w:rsidRDefault="00AC2856" w:rsidP="00273DBB">
      <w:pPr>
        <w:rPr>
          <w:rFonts w:cs="Times New Roman"/>
          <w:szCs w:val="24"/>
        </w:rPr>
      </w:pPr>
      <w:r>
        <w:rPr>
          <w:rFonts w:cs="Times New Roman"/>
          <w:szCs w:val="24"/>
        </w:rPr>
        <w:t>Orðingin “myndugleikar í øðrum londum” verður broytt</w:t>
      </w:r>
      <w:r w:rsidR="00114666">
        <w:rPr>
          <w:rFonts w:cs="Times New Roman"/>
          <w:szCs w:val="24"/>
        </w:rPr>
        <w:t xml:space="preserve"> til “</w:t>
      </w:r>
      <w:proofErr w:type="spellStart"/>
      <w:r w:rsidR="00114666">
        <w:rPr>
          <w:rFonts w:cs="Times New Roman"/>
          <w:szCs w:val="24"/>
        </w:rPr>
        <w:t>Erhvervsstyrelsen</w:t>
      </w:r>
      <w:proofErr w:type="spellEnd"/>
      <w:r w:rsidR="00114666">
        <w:rPr>
          <w:rFonts w:cs="Times New Roman"/>
          <w:szCs w:val="24"/>
        </w:rPr>
        <w:t xml:space="preserve">”, tí í praksis hevur samstarv verið við henda myndugleika um próvtøkuhald og próvtøkudøming. Í donsku </w:t>
      </w:r>
      <w:proofErr w:type="spellStart"/>
      <w:r w:rsidR="00114666">
        <w:rPr>
          <w:rFonts w:cs="Times New Roman"/>
          <w:szCs w:val="24"/>
        </w:rPr>
        <w:t>revisorloven</w:t>
      </w:r>
      <w:proofErr w:type="spellEnd"/>
      <w:r w:rsidR="00114666">
        <w:rPr>
          <w:rFonts w:cs="Times New Roman"/>
          <w:szCs w:val="24"/>
        </w:rPr>
        <w:t xml:space="preserve"> er heimild til, at </w:t>
      </w:r>
      <w:proofErr w:type="spellStart"/>
      <w:r w:rsidR="00114666">
        <w:rPr>
          <w:rFonts w:cs="Times New Roman"/>
          <w:szCs w:val="24"/>
        </w:rPr>
        <w:t>Erhvervsstyrelsen</w:t>
      </w:r>
      <w:proofErr w:type="spellEnd"/>
      <w:r w:rsidR="00114666">
        <w:rPr>
          <w:rFonts w:cs="Times New Roman"/>
          <w:szCs w:val="24"/>
        </w:rPr>
        <w:t xml:space="preserve"> kann </w:t>
      </w:r>
      <w:r w:rsidR="00384828">
        <w:rPr>
          <w:rFonts w:cs="Times New Roman"/>
          <w:szCs w:val="24"/>
        </w:rPr>
        <w:t xml:space="preserve">skipa eitt </w:t>
      </w:r>
      <w:r w:rsidR="00114666">
        <w:rPr>
          <w:rFonts w:cs="Times New Roman"/>
          <w:szCs w:val="24"/>
        </w:rPr>
        <w:t xml:space="preserve">samstarv við Skráseting Føroya í sambandi við próvtøkuhald og próvtøkudøming. </w:t>
      </w:r>
    </w:p>
    <w:p w14:paraId="15958E2F" w14:textId="0B7E3A52" w:rsidR="00FF5490" w:rsidRPr="00273DBB" w:rsidRDefault="00FF5490" w:rsidP="00273DBB">
      <w:pPr>
        <w:spacing w:after="0"/>
        <w:rPr>
          <w:rFonts w:eastAsia="Calibri" w:cs="Times New Roman"/>
          <w:szCs w:val="24"/>
        </w:rPr>
      </w:pPr>
      <w:r w:rsidRPr="00273DBB">
        <w:rPr>
          <w:rFonts w:eastAsia="Calibri" w:cs="Times New Roman"/>
          <w:szCs w:val="24"/>
        </w:rPr>
        <w:t xml:space="preserve">Nr. </w:t>
      </w:r>
      <w:r w:rsidR="00384828" w:rsidRPr="00273DBB">
        <w:rPr>
          <w:rFonts w:eastAsia="Calibri" w:cs="Times New Roman"/>
          <w:szCs w:val="24"/>
        </w:rPr>
        <w:t>59</w:t>
      </w:r>
    </w:p>
    <w:p w14:paraId="257C5B98" w14:textId="77777777" w:rsidR="00FF5490" w:rsidRPr="00273DBB" w:rsidRDefault="00FF5490" w:rsidP="00273DBB">
      <w:pPr>
        <w:autoSpaceDE w:val="0"/>
        <w:autoSpaceDN w:val="0"/>
        <w:adjustRightInd w:val="0"/>
        <w:spacing w:after="0"/>
        <w:rPr>
          <w:rFonts w:cs="Times New Roman"/>
        </w:rPr>
      </w:pPr>
      <w:r w:rsidRPr="00273DBB">
        <w:rPr>
          <w:rFonts w:cs="Times New Roman"/>
        </w:rPr>
        <w:t xml:space="preserve">Av tí, at tað er neyðugt at broyta samansetingina av limum í </w:t>
      </w:r>
      <w:proofErr w:type="spellStart"/>
      <w:r w:rsidRPr="00273DBB">
        <w:rPr>
          <w:rFonts w:cs="Times New Roman"/>
        </w:rPr>
        <w:t>Grannskoðaraeftirlitinum</w:t>
      </w:r>
      <w:proofErr w:type="spellEnd"/>
      <w:r w:rsidRPr="00273DBB">
        <w:rPr>
          <w:rFonts w:cs="Times New Roman"/>
        </w:rPr>
        <w:t xml:space="preserve">, verður skotið upp at broyta ásetingina í § 32, stk. 1, 3. pkt. </w:t>
      </w:r>
    </w:p>
    <w:p w14:paraId="2ED2AABD" w14:textId="77777777" w:rsidR="00FF5490" w:rsidRPr="00273DBB" w:rsidRDefault="00FF5490" w:rsidP="00273DBB">
      <w:pPr>
        <w:autoSpaceDE w:val="0"/>
        <w:autoSpaceDN w:val="0"/>
        <w:adjustRightInd w:val="0"/>
        <w:spacing w:after="0"/>
        <w:rPr>
          <w:rFonts w:cs="Times New Roman"/>
        </w:rPr>
      </w:pPr>
    </w:p>
    <w:p w14:paraId="62ECEA4D" w14:textId="4B6F57E6" w:rsidR="00FF5490" w:rsidRPr="00273DBB" w:rsidRDefault="00FF5490" w:rsidP="00273DBB">
      <w:pPr>
        <w:rPr>
          <w:rFonts w:cs="Times New Roman"/>
          <w:szCs w:val="24"/>
        </w:rPr>
      </w:pPr>
      <w:r w:rsidRPr="00273DBB">
        <w:rPr>
          <w:rFonts w:cs="Times New Roman"/>
        </w:rPr>
        <w:t xml:space="preserve">Tað er eitt krav sambært </w:t>
      </w:r>
      <w:proofErr w:type="spellStart"/>
      <w:r w:rsidRPr="00273DBB">
        <w:rPr>
          <w:rFonts w:cs="Times New Roman"/>
        </w:rPr>
        <w:t>ES-direktivi</w:t>
      </w:r>
      <w:proofErr w:type="spellEnd"/>
      <w:r w:rsidRPr="00273DBB">
        <w:rPr>
          <w:rFonts w:cs="Times New Roman"/>
        </w:rPr>
        <w:t xml:space="preserve"> 2014/56, at</w:t>
      </w:r>
      <w:r w:rsidRPr="00273DBB">
        <w:rPr>
          <w:rFonts w:cs="Times New Roman"/>
          <w:szCs w:val="24"/>
        </w:rPr>
        <w:t xml:space="preserve"> almenna eftirlitið við grannskoðarum virkar óheft av vinnuni, tá avgerðir skulu takast, men kravt verður samstundis, at eftirlitið hevur neyðugan serkunnleika til økið. Tí er neyðugt at gera hesa broytin</w:t>
      </w:r>
      <w:r w:rsidR="00D244DB">
        <w:rPr>
          <w:rFonts w:cs="Times New Roman"/>
          <w:szCs w:val="24"/>
        </w:rPr>
        <w:t>g</w:t>
      </w:r>
      <w:r w:rsidRPr="00273DBB">
        <w:rPr>
          <w:rFonts w:cs="Times New Roman"/>
          <w:szCs w:val="24"/>
        </w:rPr>
        <w:t xml:space="preserve"> í samansetingini av limum í </w:t>
      </w:r>
      <w:proofErr w:type="spellStart"/>
      <w:r w:rsidRPr="00273DBB">
        <w:rPr>
          <w:rFonts w:cs="Times New Roman"/>
          <w:szCs w:val="24"/>
        </w:rPr>
        <w:t>Grannskoðaraeftirlitinum</w:t>
      </w:r>
      <w:proofErr w:type="spellEnd"/>
      <w:r w:rsidRPr="00273DBB">
        <w:rPr>
          <w:rFonts w:cs="Times New Roman"/>
          <w:szCs w:val="24"/>
        </w:rPr>
        <w:t>.</w:t>
      </w:r>
    </w:p>
    <w:p w14:paraId="35E57D6A" w14:textId="77777777" w:rsidR="00FF5490" w:rsidRPr="00273DBB" w:rsidRDefault="00FF5490" w:rsidP="00273DBB">
      <w:pPr>
        <w:autoSpaceDE w:val="0"/>
        <w:autoSpaceDN w:val="0"/>
        <w:adjustRightInd w:val="0"/>
        <w:spacing w:after="0"/>
        <w:rPr>
          <w:rFonts w:cs="Times New Roman"/>
        </w:rPr>
      </w:pPr>
    </w:p>
    <w:p w14:paraId="4009257F" w14:textId="77777777" w:rsidR="00FF5490" w:rsidRPr="00273DBB" w:rsidRDefault="00FF5490" w:rsidP="00273DBB">
      <w:pPr>
        <w:autoSpaceDE w:val="0"/>
        <w:autoSpaceDN w:val="0"/>
        <w:adjustRightInd w:val="0"/>
        <w:spacing w:after="0"/>
        <w:rPr>
          <w:rFonts w:cs="Times New Roman"/>
        </w:rPr>
      </w:pPr>
      <w:r w:rsidRPr="00273DBB">
        <w:rPr>
          <w:rFonts w:cs="Times New Roman"/>
        </w:rPr>
        <w:t xml:space="preserve">Sambært galdandi áseting er </w:t>
      </w:r>
      <w:proofErr w:type="spellStart"/>
      <w:r w:rsidRPr="00273DBB">
        <w:rPr>
          <w:rFonts w:cs="Times New Roman"/>
        </w:rPr>
        <w:t>Grannskoðaraeftirlitið</w:t>
      </w:r>
      <w:proofErr w:type="spellEnd"/>
      <w:r w:rsidRPr="00273DBB">
        <w:rPr>
          <w:rFonts w:cs="Times New Roman"/>
        </w:rPr>
        <w:t xml:space="preserve"> mannað við einum formanni og 4 øðrum limum, harav 2 limir skulu vera góðkendir grannskoðarar og 2 limir skulu umboða </w:t>
      </w:r>
      <w:proofErr w:type="spellStart"/>
      <w:r w:rsidRPr="00273DBB">
        <w:rPr>
          <w:rFonts w:cs="Times New Roman"/>
        </w:rPr>
        <w:t>roknskaparbrúkararnar</w:t>
      </w:r>
      <w:proofErr w:type="spellEnd"/>
      <w:r w:rsidRPr="00273DBB">
        <w:rPr>
          <w:rFonts w:cs="Times New Roman"/>
        </w:rPr>
        <w:t>.</w:t>
      </w:r>
    </w:p>
    <w:p w14:paraId="39F058BF" w14:textId="77777777" w:rsidR="00FF5490" w:rsidRPr="00273DBB" w:rsidRDefault="00FF5490" w:rsidP="00273DBB">
      <w:pPr>
        <w:autoSpaceDE w:val="0"/>
        <w:autoSpaceDN w:val="0"/>
        <w:adjustRightInd w:val="0"/>
        <w:spacing w:after="0"/>
        <w:rPr>
          <w:rFonts w:cs="Times New Roman"/>
        </w:rPr>
      </w:pPr>
    </w:p>
    <w:p w14:paraId="54896888" w14:textId="4EE6EACB" w:rsidR="00FF5490" w:rsidRPr="00273DBB" w:rsidRDefault="00FF5490" w:rsidP="00273DBB">
      <w:pPr>
        <w:autoSpaceDE w:val="0"/>
        <w:autoSpaceDN w:val="0"/>
        <w:adjustRightInd w:val="0"/>
        <w:spacing w:after="0"/>
        <w:rPr>
          <w:rFonts w:cs="Times New Roman"/>
        </w:rPr>
      </w:pPr>
      <w:r w:rsidRPr="00273DBB">
        <w:rPr>
          <w:rFonts w:cs="Times New Roman"/>
        </w:rPr>
        <w:t xml:space="preserve">Skotið verður upp at broyta ásetingina soleiðis, at </w:t>
      </w:r>
      <w:proofErr w:type="spellStart"/>
      <w:r w:rsidRPr="00273DBB">
        <w:rPr>
          <w:rFonts w:cs="Times New Roman"/>
        </w:rPr>
        <w:t>Grannskoðaraeftirlitið</w:t>
      </w:r>
      <w:proofErr w:type="spellEnd"/>
      <w:r w:rsidRPr="00273DBB">
        <w:rPr>
          <w:rFonts w:cs="Times New Roman"/>
        </w:rPr>
        <w:t xml:space="preserve"> fram</w:t>
      </w:r>
      <w:r w:rsidR="00D244DB">
        <w:rPr>
          <w:rFonts w:cs="Times New Roman"/>
        </w:rPr>
        <w:t>eftir</w:t>
      </w:r>
      <w:r w:rsidRPr="00273DBB">
        <w:rPr>
          <w:rFonts w:cs="Times New Roman"/>
        </w:rPr>
        <w:t xml:space="preserve"> verður mannað við 1 formanni og 4 øðrum limum, harav 2 limir skulu hava hóskandi útbúgving og viðkomandi royndir innan grannskoðan og </w:t>
      </w:r>
      <w:proofErr w:type="spellStart"/>
      <w:r w:rsidRPr="00273DBB">
        <w:rPr>
          <w:rFonts w:cs="Times New Roman"/>
        </w:rPr>
        <w:t>roknskapargreiðslu</w:t>
      </w:r>
      <w:proofErr w:type="spellEnd"/>
      <w:r w:rsidRPr="00273DBB">
        <w:rPr>
          <w:rFonts w:cs="Times New Roman"/>
        </w:rPr>
        <w:t xml:space="preserve">, og 2 limir skulu umboða </w:t>
      </w:r>
      <w:proofErr w:type="spellStart"/>
      <w:r w:rsidRPr="00273DBB">
        <w:rPr>
          <w:rFonts w:cs="Times New Roman"/>
        </w:rPr>
        <w:t>roknskaparbrúkararnar</w:t>
      </w:r>
      <w:proofErr w:type="spellEnd"/>
      <w:r w:rsidRPr="00273DBB">
        <w:rPr>
          <w:rFonts w:cs="Times New Roman"/>
        </w:rPr>
        <w:t>.</w:t>
      </w:r>
    </w:p>
    <w:p w14:paraId="367C1EBF" w14:textId="77777777" w:rsidR="00FF5490" w:rsidRPr="00273DBB" w:rsidRDefault="00FF5490" w:rsidP="00273DBB">
      <w:pPr>
        <w:autoSpaceDE w:val="0"/>
        <w:autoSpaceDN w:val="0"/>
        <w:adjustRightInd w:val="0"/>
        <w:spacing w:after="0"/>
        <w:rPr>
          <w:rFonts w:cs="Times New Roman"/>
        </w:rPr>
      </w:pPr>
    </w:p>
    <w:p w14:paraId="52B44A18" w14:textId="0BCA52FA" w:rsidR="00FF5490" w:rsidRPr="00273DBB" w:rsidRDefault="00FF5490" w:rsidP="00273DBB">
      <w:pPr>
        <w:autoSpaceDE w:val="0"/>
        <w:autoSpaceDN w:val="0"/>
        <w:adjustRightInd w:val="0"/>
        <w:spacing w:after="0"/>
        <w:rPr>
          <w:rFonts w:cs="Times New Roman"/>
        </w:rPr>
      </w:pPr>
      <w:r w:rsidRPr="00273DBB">
        <w:rPr>
          <w:rFonts w:cs="Times New Roman"/>
        </w:rPr>
        <w:t xml:space="preserve">Tað eru sostatt limirnir, sum í dag skulu vera góðkendir grannskoðarar, ið aftaná broytingina ikki sleppa at halda fram í </w:t>
      </w:r>
      <w:proofErr w:type="spellStart"/>
      <w:r w:rsidRPr="00273DBB">
        <w:rPr>
          <w:rFonts w:cs="Times New Roman"/>
        </w:rPr>
        <w:t>Grannskoðaraeftirlitinum</w:t>
      </w:r>
      <w:proofErr w:type="spellEnd"/>
      <w:r w:rsidRPr="00273DBB">
        <w:rPr>
          <w:rFonts w:cs="Times New Roman"/>
        </w:rPr>
        <w:t>. Fram</w:t>
      </w:r>
      <w:r w:rsidR="00D244DB">
        <w:rPr>
          <w:rFonts w:cs="Times New Roman"/>
        </w:rPr>
        <w:t>eftir</w:t>
      </w:r>
      <w:r w:rsidRPr="00273DBB">
        <w:rPr>
          <w:rFonts w:cs="Times New Roman"/>
        </w:rPr>
        <w:t xml:space="preserve"> skulu hesir báðir sessirnir í </w:t>
      </w:r>
      <w:proofErr w:type="spellStart"/>
      <w:r w:rsidRPr="00273DBB">
        <w:rPr>
          <w:rFonts w:cs="Times New Roman"/>
        </w:rPr>
        <w:t>Grannskoðaraeftirlitinum</w:t>
      </w:r>
      <w:proofErr w:type="spellEnd"/>
      <w:r w:rsidRPr="00273DBB">
        <w:rPr>
          <w:rFonts w:cs="Times New Roman"/>
        </w:rPr>
        <w:t xml:space="preserve"> verða mannaðir við 2 limum, sum hava hóskandi útbúgving og viðkomandi royndir innan grannskoðan og </w:t>
      </w:r>
      <w:proofErr w:type="spellStart"/>
      <w:r w:rsidRPr="00273DBB">
        <w:rPr>
          <w:rFonts w:cs="Times New Roman"/>
        </w:rPr>
        <w:t>roknskapargreiðslu</w:t>
      </w:r>
      <w:proofErr w:type="spellEnd"/>
      <w:r w:rsidRPr="00273DBB">
        <w:rPr>
          <w:rFonts w:cs="Times New Roman"/>
        </w:rPr>
        <w:t>.</w:t>
      </w:r>
    </w:p>
    <w:p w14:paraId="698B6A36" w14:textId="77777777" w:rsidR="00FF5490" w:rsidRPr="00273DBB" w:rsidRDefault="00FF5490" w:rsidP="00273DBB">
      <w:pPr>
        <w:autoSpaceDE w:val="0"/>
        <w:autoSpaceDN w:val="0"/>
        <w:adjustRightInd w:val="0"/>
        <w:spacing w:after="0"/>
        <w:rPr>
          <w:rFonts w:cs="Times New Roman"/>
        </w:rPr>
      </w:pPr>
    </w:p>
    <w:p w14:paraId="24767E3F" w14:textId="77777777" w:rsidR="00FF5490" w:rsidRPr="00273DBB" w:rsidRDefault="00FF5490" w:rsidP="00273DBB">
      <w:pPr>
        <w:autoSpaceDE w:val="0"/>
        <w:autoSpaceDN w:val="0"/>
        <w:adjustRightInd w:val="0"/>
        <w:spacing w:after="0"/>
        <w:rPr>
          <w:rFonts w:cs="Times New Roman"/>
        </w:rPr>
      </w:pPr>
      <w:r w:rsidRPr="00273DBB">
        <w:rPr>
          <w:rFonts w:cs="Times New Roman"/>
        </w:rPr>
        <w:t xml:space="preserve">Hetta merkir, at limirnir, sum Skráseting Føroya velur, skulu hava eina teoretiska útbúgving sum </w:t>
      </w:r>
      <w:proofErr w:type="spellStart"/>
      <w:r w:rsidRPr="00273DBB">
        <w:rPr>
          <w:rFonts w:cs="Times New Roman"/>
        </w:rPr>
        <w:t>cand.merc.aud</w:t>
      </w:r>
      <w:proofErr w:type="spellEnd"/>
      <w:r w:rsidRPr="00273DBB">
        <w:rPr>
          <w:rFonts w:cs="Times New Roman"/>
        </w:rPr>
        <w:t xml:space="preserve"> ella útbúgving, ið er sambærilig við hesa. Harafturat er tað eitt krav, at talan skal vera um persónar, sum hava hóskandi royndir innan grannskoðan. Skráseting Føroya metir um hetta og verður dentur tá lagdur á praktisku royndirnar innan grannskoðan. Tað er ikki eitt krav, at viðkomandi skal hava starvast á einum grannskoðanarvirki, men hetta kann vera ein fyrimunur. Viðkomandi royndir kunnu eisini eitt nú vera frá innanhýsis grannskoðan í </w:t>
      </w:r>
      <w:proofErr w:type="spellStart"/>
      <w:r w:rsidRPr="00273DBB">
        <w:rPr>
          <w:rFonts w:cs="Times New Roman"/>
        </w:rPr>
        <w:t>fíggjarfyritøkum</w:t>
      </w:r>
      <w:proofErr w:type="spellEnd"/>
      <w:r w:rsidRPr="00273DBB">
        <w:rPr>
          <w:rFonts w:cs="Times New Roman"/>
        </w:rPr>
        <w:t xml:space="preserve"> ella í øðrum størri fyritøkum. </w:t>
      </w:r>
    </w:p>
    <w:p w14:paraId="63852F99" w14:textId="77777777" w:rsidR="00FF5490" w:rsidRPr="00273DBB" w:rsidRDefault="00FF5490" w:rsidP="00273DBB">
      <w:pPr>
        <w:autoSpaceDE w:val="0"/>
        <w:autoSpaceDN w:val="0"/>
        <w:adjustRightInd w:val="0"/>
        <w:spacing w:after="0"/>
        <w:rPr>
          <w:rFonts w:cs="Times New Roman"/>
        </w:rPr>
      </w:pPr>
    </w:p>
    <w:p w14:paraId="7BD0BE15" w14:textId="7233B9DC" w:rsidR="00FF5490" w:rsidRPr="00273DBB" w:rsidRDefault="00FF5490" w:rsidP="00273DBB">
      <w:pPr>
        <w:autoSpaceDE w:val="0"/>
        <w:autoSpaceDN w:val="0"/>
        <w:adjustRightInd w:val="0"/>
        <w:spacing w:after="0"/>
        <w:rPr>
          <w:rFonts w:cs="Times New Roman"/>
        </w:rPr>
      </w:pPr>
      <w:r w:rsidRPr="00273DBB">
        <w:rPr>
          <w:rFonts w:cs="Times New Roman"/>
        </w:rPr>
        <w:t>Nr. 6</w:t>
      </w:r>
      <w:r w:rsidR="00384828" w:rsidRPr="00273DBB">
        <w:rPr>
          <w:rFonts w:cs="Times New Roman"/>
        </w:rPr>
        <w:t>0</w:t>
      </w:r>
    </w:p>
    <w:p w14:paraId="12193859" w14:textId="32942914" w:rsidR="00FF5490" w:rsidRPr="00273DBB" w:rsidRDefault="00FF5490" w:rsidP="00273DBB">
      <w:pPr>
        <w:autoSpaceDE w:val="0"/>
        <w:autoSpaceDN w:val="0"/>
        <w:adjustRightInd w:val="0"/>
        <w:spacing w:after="0"/>
        <w:rPr>
          <w:rFonts w:cs="Times New Roman"/>
        </w:rPr>
      </w:pPr>
      <w:r w:rsidRPr="00273DBB">
        <w:rPr>
          <w:rFonts w:cs="Times New Roman"/>
        </w:rPr>
        <w:t xml:space="preserve">Sambært galdandi áseting í § 32, stk. 1, 5. pkt. skulu hvørki formaðurin ella umboðini fyri </w:t>
      </w:r>
      <w:proofErr w:type="spellStart"/>
      <w:r w:rsidRPr="00273DBB">
        <w:rPr>
          <w:rFonts w:cs="Times New Roman"/>
        </w:rPr>
        <w:t>roknskaparbrúkararnar</w:t>
      </w:r>
      <w:proofErr w:type="spellEnd"/>
      <w:r w:rsidRPr="00273DBB">
        <w:rPr>
          <w:rFonts w:cs="Times New Roman"/>
        </w:rPr>
        <w:t xml:space="preserve"> í </w:t>
      </w:r>
      <w:proofErr w:type="spellStart"/>
      <w:r w:rsidRPr="00273DBB">
        <w:rPr>
          <w:rFonts w:cs="Times New Roman"/>
        </w:rPr>
        <w:t>Grannskoðaraeftirlitinum</w:t>
      </w:r>
      <w:proofErr w:type="spellEnd"/>
      <w:r w:rsidRPr="00273DBB">
        <w:rPr>
          <w:rFonts w:cs="Times New Roman"/>
        </w:rPr>
        <w:t xml:space="preserve"> vera góðkendir grannskoðarar ella vera í starvi hjá ella reka grannskoðanarvirki saman við góðkendum grannskoðarum.</w:t>
      </w:r>
    </w:p>
    <w:p w14:paraId="6C93669A" w14:textId="77777777" w:rsidR="00FF5490" w:rsidRPr="00273DBB" w:rsidRDefault="00FF5490" w:rsidP="00273DBB">
      <w:pPr>
        <w:autoSpaceDE w:val="0"/>
        <w:autoSpaceDN w:val="0"/>
        <w:adjustRightInd w:val="0"/>
        <w:spacing w:after="0"/>
        <w:rPr>
          <w:rFonts w:cs="Times New Roman"/>
        </w:rPr>
      </w:pPr>
    </w:p>
    <w:p w14:paraId="6DD40B97" w14:textId="69F1256D" w:rsidR="00FF5490" w:rsidRPr="00273DBB" w:rsidRDefault="00FF5490" w:rsidP="00273DBB">
      <w:pPr>
        <w:autoSpaceDE w:val="0"/>
        <w:autoSpaceDN w:val="0"/>
        <w:adjustRightInd w:val="0"/>
        <w:spacing w:after="0"/>
        <w:rPr>
          <w:rFonts w:cs="Times New Roman"/>
        </w:rPr>
      </w:pPr>
      <w:r w:rsidRPr="00273DBB">
        <w:rPr>
          <w:rFonts w:cs="Times New Roman"/>
        </w:rPr>
        <w:t xml:space="preserve">Tá samansetingin av </w:t>
      </w:r>
      <w:proofErr w:type="spellStart"/>
      <w:r w:rsidRPr="00273DBB">
        <w:rPr>
          <w:rFonts w:cs="Times New Roman"/>
        </w:rPr>
        <w:t>Grannskoðaraeftitlitinum</w:t>
      </w:r>
      <w:proofErr w:type="spellEnd"/>
      <w:r w:rsidRPr="00273DBB">
        <w:rPr>
          <w:rFonts w:cs="Times New Roman"/>
        </w:rPr>
        <w:t xml:space="preserve"> nú verður broytt, sbrt. § 1, nr. </w:t>
      </w:r>
      <w:r w:rsidR="00384828" w:rsidRPr="00273DBB">
        <w:rPr>
          <w:rFonts w:cs="Times New Roman"/>
        </w:rPr>
        <w:t>59</w:t>
      </w:r>
      <w:r w:rsidRPr="00273DBB">
        <w:rPr>
          <w:rFonts w:cs="Times New Roman"/>
        </w:rPr>
        <w:t xml:space="preserve"> í uppskotinum, av tí, at allir limir skulu virka óheft av </w:t>
      </w:r>
      <w:proofErr w:type="spellStart"/>
      <w:r w:rsidRPr="00273DBB">
        <w:rPr>
          <w:rFonts w:cs="Times New Roman"/>
        </w:rPr>
        <w:t>grannskoðaravinnuni</w:t>
      </w:r>
      <w:proofErr w:type="spellEnd"/>
      <w:r w:rsidRPr="00273DBB">
        <w:rPr>
          <w:rFonts w:cs="Times New Roman"/>
        </w:rPr>
        <w:t>, er eisini neyðugt at b</w:t>
      </w:r>
      <w:r w:rsidR="00D244DB">
        <w:rPr>
          <w:rFonts w:cs="Times New Roman"/>
        </w:rPr>
        <w:t>r</w:t>
      </w:r>
      <w:r w:rsidRPr="00273DBB">
        <w:rPr>
          <w:rFonts w:cs="Times New Roman"/>
        </w:rPr>
        <w:t xml:space="preserve">oyta ásetingina í § 32, stk. 1, 5. pkt. í </w:t>
      </w:r>
      <w:proofErr w:type="spellStart"/>
      <w:r w:rsidRPr="00273DBB">
        <w:rPr>
          <w:rFonts w:cs="Times New Roman"/>
        </w:rPr>
        <w:t>grannskoðaralógini</w:t>
      </w:r>
      <w:proofErr w:type="spellEnd"/>
      <w:r w:rsidRPr="00273DBB">
        <w:rPr>
          <w:rFonts w:cs="Times New Roman"/>
        </w:rPr>
        <w:t>.</w:t>
      </w:r>
    </w:p>
    <w:p w14:paraId="7ACDA48D" w14:textId="77777777" w:rsidR="00FF5490" w:rsidRPr="00273DBB" w:rsidRDefault="00FF5490" w:rsidP="00273DBB">
      <w:pPr>
        <w:autoSpaceDE w:val="0"/>
        <w:autoSpaceDN w:val="0"/>
        <w:adjustRightInd w:val="0"/>
        <w:spacing w:after="0"/>
        <w:rPr>
          <w:rFonts w:cs="Times New Roman"/>
        </w:rPr>
      </w:pPr>
    </w:p>
    <w:p w14:paraId="3E2EA970" w14:textId="77777777" w:rsidR="00FF5490" w:rsidRPr="00273DBB" w:rsidRDefault="00FF5490" w:rsidP="00273DBB">
      <w:pPr>
        <w:autoSpaceDE w:val="0"/>
        <w:autoSpaceDN w:val="0"/>
        <w:adjustRightInd w:val="0"/>
        <w:spacing w:after="0"/>
        <w:rPr>
          <w:rFonts w:cs="Times New Roman"/>
        </w:rPr>
      </w:pPr>
      <w:r w:rsidRPr="00273DBB">
        <w:rPr>
          <w:rFonts w:cs="Times New Roman"/>
        </w:rPr>
        <w:t>Skotið verður upp, at hvørki formaðurin ella limirnir kunnu vera góðkendir grannskoðarar ella vera í starvi hjá ella reka grannskoðanarvirki saman við góðkendum grannskoðarum.</w:t>
      </w:r>
    </w:p>
    <w:p w14:paraId="191376B7" w14:textId="77777777" w:rsidR="00FF5490" w:rsidRPr="00273DBB" w:rsidRDefault="00FF5490" w:rsidP="00273DBB">
      <w:pPr>
        <w:rPr>
          <w:rFonts w:cs="Times New Roman"/>
          <w:szCs w:val="24"/>
        </w:rPr>
      </w:pPr>
    </w:p>
    <w:p w14:paraId="7B63A3C8" w14:textId="18DE86CB" w:rsidR="00740B6C" w:rsidRPr="00273DBB" w:rsidRDefault="00740B6C" w:rsidP="00273DBB">
      <w:pPr>
        <w:autoSpaceDE w:val="0"/>
        <w:autoSpaceDN w:val="0"/>
        <w:adjustRightInd w:val="0"/>
        <w:spacing w:after="0"/>
        <w:rPr>
          <w:rFonts w:cs="Times New Roman"/>
        </w:rPr>
      </w:pPr>
      <w:r w:rsidRPr="00273DBB">
        <w:rPr>
          <w:rFonts w:cs="Times New Roman"/>
        </w:rPr>
        <w:t>Nr. 6</w:t>
      </w:r>
      <w:r w:rsidR="00384828" w:rsidRPr="00273DBB">
        <w:rPr>
          <w:rFonts w:cs="Times New Roman"/>
        </w:rPr>
        <w:t>1</w:t>
      </w:r>
    </w:p>
    <w:p w14:paraId="388F1D5A" w14:textId="77777777" w:rsidR="00740B6C" w:rsidRPr="00273DBB" w:rsidRDefault="00740B6C" w:rsidP="00273DBB">
      <w:pPr>
        <w:autoSpaceDE w:val="0"/>
        <w:autoSpaceDN w:val="0"/>
        <w:adjustRightInd w:val="0"/>
        <w:spacing w:after="0"/>
        <w:rPr>
          <w:rFonts w:cs="Times New Roman"/>
        </w:rPr>
      </w:pPr>
      <w:r w:rsidRPr="00273DBB">
        <w:rPr>
          <w:rFonts w:cs="Times New Roman"/>
        </w:rPr>
        <w:t xml:space="preserve">Av tí, at § 19 verður strikað úr lógini, sbr. § 1, nr. 32 í uppskotinum, er neyðugt at broyta ásetingina. Innihaldið í </w:t>
      </w:r>
      <w:proofErr w:type="spellStart"/>
      <w:r w:rsidRPr="00273DBB">
        <w:rPr>
          <w:rFonts w:cs="Times New Roman"/>
        </w:rPr>
        <w:t>ásetingini</w:t>
      </w:r>
      <w:proofErr w:type="spellEnd"/>
      <w:r w:rsidRPr="00273DBB">
        <w:rPr>
          <w:rFonts w:cs="Times New Roman"/>
        </w:rPr>
        <w:t xml:space="preserve"> er enn hitt sama. </w:t>
      </w:r>
    </w:p>
    <w:p w14:paraId="6565DC89" w14:textId="77777777" w:rsidR="00740B6C" w:rsidRPr="00273DBB" w:rsidRDefault="00740B6C" w:rsidP="00273DBB">
      <w:pPr>
        <w:autoSpaceDE w:val="0"/>
        <w:autoSpaceDN w:val="0"/>
        <w:adjustRightInd w:val="0"/>
        <w:spacing w:after="0"/>
        <w:rPr>
          <w:rFonts w:cs="Times New Roman"/>
        </w:rPr>
      </w:pPr>
      <w:r w:rsidRPr="00273DBB">
        <w:rPr>
          <w:rFonts w:cs="Times New Roman"/>
        </w:rPr>
        <w:t xml:space="preserve">Sambært galdandi áseting kann landsstýrismaðurin áseta serligar reglur um góðskueftirlit við </w:t>
      </w:r>
      <w:proofErr w:type="spellStart"/>
      <w:r w:rsidRPr="00273DBB">
        <w:rPr>
          <w:rFonts w:cs="Times New Roman"/>
        </w:rPr>
        <w:t>grannskoðanarvirkjum</w:t>
      </w:r>
      <w:proofErr w:type="spellEnd"/>
      <w:r w:rsidRPr="00273DBB">
        <w:rPr>
          <w:rFonts w:cs="Times New Roman"/>
        </w:rPr>
        <w:t xml:space="preserve">, ið fremja grannskoðan á virkjum, sum eru nevnd í § 19, stk. 3. </w:t>
      </w:r>
    </w:p>
    <w:p w14:paraId="0FCA619E" w14:textId="77777777" w:rsidR="00740B6C" w:rsidRPr="00273DBB" w:rsidRDefault="00740B6C" w:rsidP="00273DBB">
      <w:pPr>
        <w:autoSpaceDE w:val="0"/>
        <w:autoSpaceDN w:val="0"/>
        <w:adjustRightInd w:val="0"/>
        <w:spacing w:after="0"/>
        <w:rPr>
          <w:rFonts w:cs="Times New Roman"/>
        </w:rPr>
      </w:pPr>
    </w:p>
    <w:p w14:paraId="620FA8D0" w14:textId="6335BE2E" w:rsidR="00740B6C" w:rsidRPr="00273DBB" w:rsidRDefault="00740B6C" w:rsidP="00273DBB">
      <w:pPr>
        <w:autoSpaceDE w:val="0"/>
        <w:autoSpaceDN w:val="0"/>
        <w:adjustRightInd w:val="0"/>
        <w:spacing w:after="0"/>
        <w:rPr>
          <w:rFonts w:cs="Times New Roman"/>
        </w:rPr>
      </w:pPr>
      <w:r w:rsidRPr="00273DBB">
        <w:rPr>
          <w:rFonts w:cs="Times New Roman"/>
        </w:rPr>
        <w:t xml:space="preserve">Sambært uppskotinum til nýggja orðing fær landsstýrismaðurin heimild til at áseta serligar reglur um góðskueftirlit við </w:t>
      </w:r>
      <w:proofErr w:type="spellStart"/>
      <w:r w:rsidRPr="00273DBB">
        <w:rPr>
          <w:rFonts w:cs="Times New Roman"/>
        </w:rPr>
        <w:t>grannskoðanarvirkjum</w:t>
      </w:r>
      <w:proofErr w:type="spellEnd"/>
      <w:r w:rsidRPr="00273DBB">
        <w:rPr>
          <w:rFonts w:cs="Times New Roman"/>
        </w:rPr>
        <w:t xml:space="preserve">, sum grannskoða fyritøkur av almennum </w:t>
      </w:r>
      <w:r w:rsidRPr="00273DBB">
        <w:rPr>
          <w:rFonts w:cs="Times New Roman"/>
        </w:rPr>
        <w:lastRenderedPageBreak/>
        <w:t>áhuga. Hvat hugtakið fyritøka av almennum áhuga fevnir um</w:t>
      </w:r>
      <w:r w:rsidR="00D244DB">
        <w:rPr>
          <w:rFonts w:cs="Times New Roman"/>
        </w:rPr>
        <w:t>,</w:t>
      </w:r>
      <w:r w:rsidRPr="00273DBB">
        <w:rPr>
          <w:rFonts w:cs="Times New Roman"/>
        </w:rPr>
        <w:t xml:space="preserve"> verður </w:t>
      </w:r>
      <w:proofErr w:type="spellStart"/>
      <w:r w:rsidRPr="00273DBB">
        <w:rPr>
          <w:rFonts w:cs="Times New Roman"/>
        </w:rPr>
        <w:t>nágreinað</w:t>
      </w:r>
      <w:proofErr w:type="spellEnd"/>
      <w:r w:rsidRPr="00273DBB">
        <w:rPr>
          <w:rFonts w:cs="Times New Roman"/>
        </w:rPr>
        <w:t xml:space="preserve"> í § 1, nr. 6 í uppskotinum. </w:t>
      </w:r>
    </w:p>
    <w:p w14:paraId="69767264" w14:textId="77777777" w:rsidR="00740B6C" w:rsidRPr="00273DBB" w:rsidRDefault="00740B6C" w:rsidP="00273DBB">
      <w:pPr>
        <w:spacing w:after="0"/>
        <w:rPr>
          <w:rFonts w:eastAsia="Calibri" w:cs="Times New Roman"/>
          <w:szCs w:val="24"/>
        </w:rPr>
      </w:pPr>
    </w:p>
    <w:p w14:paraId="04C928F3" w14:textId="1945E80E" w:rsidR="00740B6C" w:rsidRPr="00273DBB" w:rsidRDefault="00740B6C" w:rsidP="00273DBB">
      <w:pPr>
        <w:spacing w:after="0"/>
        <w:rPr>
          <w:rFonts w:eastAsia="Calibri" w:cs="Times New Roman"/>
          <w:szCs w:val="24"/>
        </w:rPr>
      </w:pPr>
      <w:r w:rsidRPr="00273DBB">
        <w:rPr>
          <w:rFonts w:eastAsia="Calibri" w:cs="Times New Roman"/>
          <w:szCs w:val="24"/>
        </w:rPr>
        <w:t>Nr. 6</w:t>
      </w:r>
      <w:r w:rsidR="00384828" w:rsidRPr="00273DBB">
        <w:rPr>
          <w:rFonts w:eastAsia="Calibri" w:cs="Times New Roman"/>
          <w:szCs w:val="24"/>
        </w:rPr>
        <w:t>2</w:t>
      </w:r>
    </w:p>
    <w:p w14:paraId="3434B7A9" w14:textId="1FCDE705" w:rsidR="00740B6C" w:rsidRPr="00273DBB" w:rsidRDefault="00740B6C" w:rsidP="00273DBB">
      <w:pPr>
        <w:spacing w:after="0"/>
        <w:rPr>
          <w:rFonts w:eastAsia="Calibri" w:cs="Times New Roman"/>
          <w:szCs w:val="24"/>
        </w:rPr>
      </w:pPr>
      <w:r w:rsidRPr="00273DBB">
        <w:rPr>
          <w:rFonts w:eastAsia="Calibri" w:cs="Times New Roman"/>
          <w:szCs w:val="24"/>
        </w:rPr>
        <w:t xml:space="preserve">Ásetingin hevur sama innihald sum 32, stk. 4 í galdandi lóg, tó við teirri </w:t>
      </w:r>
      <w:r w:rsidR="00384828" w:rsidRPr="00273DBB">
        <w:rPr>
          <w:rFonts w:eastAsia="Calibri" w:cs="Times New Roman"/>
          <w:szCs w:val="24"/>
        </w:rPr>
        <w:t xml:space="preserve">broyting, at landsstýrismaðurin </w:t>
      </w:r>
      <w:r w:rsidRPr="00273DBB">
        <w:rPr>
          <w:rFonts w:eastAsia="Calibri" w:cs="Times New Roman"/>
          <w:szCs w:val="24"/>
        </w:rPr>
        <w:t xml:space="preserve">afturat teimum heimildum, </w:t>
      </w:r>
      <w:r w:rsidR="00384828" w:rsidRPr="00273DBB">
        <w:rPr>
          <w:rFonts w:eastAsia="Calibri" w:cs="Times New Roman"/>
          <w:szCs w:val="24"/>
        </w:rPr>
        <w:t xml:space="preserve">sum </w:t>
      </w:r>
      <w:r w:rsidRPr="00273DBB">
        <w:rPr>
          <w:rFonts w:eastAsia="Calibri" w:cs="Times New Roman"/>
          <w:szCs w:val="24"/>
        </w:rPr>
        <w:t>hann hevur eftir galdandi áseting, fær heimild til at áseta reglur um almannakunngerð av úrslitinum av einum góðskueftirliti sambært § 33</w:t>
      </w:r>
      <w:r w:rsidR="00384828" w:rsidRPr="00273DBB">
        <w:rPr>
          <w:rFonts w:eastAsia="Calibri" w:cs="Times New Roman"/>
          <w:szCs w:val="24"/>
        </w:rPr>
        <w:t xml:space="preserve"> </w:t>
      </w:r>
      <w:r w:rsidRPr="00273DBB">
        <w:rPr>
          <w:rFonts w:eastAsia="Calibri" w:cs="Times New Roman"/>
          <w:szCs w:val="24"/>
        </w:rPr>
        <w:t xml:space="preserve">a, stk. 1. </w:t>
      </w:r>
      <w:r w:rsidR="00387614" w:rsidRPr="00273DBB">
        <w:rPr>
          <w:rFonts w:eastAsia="Calibri" w:cs="Times New Roman"/>
          <w:szCs w:val="24"/>
        </w:rPr>
        <w:t>Tey í § 32, stk. 4, nr. 1-5 nevndu viðurskiftini eru tey mest viðkomand</w:t>
      </w:r>
      <w:r w:rsidR="00D244DB">
        <w:rPr>
          <w:rFonts w:eastAsia="Calibri" w:cs="Times New Roman"/>
          <w:szCs w:val="24"/>
        </w:rPr>
        <w:t>i</w:t>
      </w:r>
      <w:r w:rsidR="00384828" w:rsidRPr="00273DBB">
        <w:rPr>
          <w:rFonts w:eastAsia="Calibri" w:cs="Times New Roman"/>
          <w:szCs w:val="24"/>
        </w:rPr>
        <w:t xml:space="preserve"> viðurskiftini</w:t>
      </w:r>
      <w:r w:rsidR="00387614" w:rsidRPr="00273DBB">
        <w:rPr>
          <w:rFonts w:eastAsia="Calibri" w:cs="Times New Roman"/>
          <w:szCs w:val="24"/>
        </w:rPr>
        <w:t xml:space="preserve">, sum skulu regulerast nærri, men talan er ikki um eina </w:t>
      </w:r>
      <w:proofErr w:type="spellStart"/>
      <w:r w:rsidR="00387614" w:rsidRPr="00273DBB">
        <w:rPr>
          <w:rFonts w:eastAsia="Calibri" w:cs="Times New Roman"/>
          <w:szCs w:val="24"/>
        </w:rPr>
        <w:t>úttømandi</w:t>
      </w:r>
      <w:proofErr w:type="spellEnd"/>
      <w:r w:rsidR="00387614" w:rsidRPr="00273DBB">
        <w:rPr>
          <w:rFonts w:eastAsia="Calibri" w:cs="Times New Roman"/>
          <w:szCs w:val="24"/>
        </w:rPr>
        <w:t xml:space="preserve"> uppreksan av viðurskiftum, sum heimild er til at regulera nærri. </w:t>
      </w:r>
    </w:p>
    <w:p w14:paraId="6576AFE0" w14:textId="408C01DC" w:rsidR="00740B6C" w:rsidRPr="00273DBB" w:rsidRDefault="00740B6C" w:rsidP="00273DBB">
      <w:pPr>
        <w:spacing w:after="0"/>
        <w:rPr>
          <w:rFonts w:eastAsia="Calibri" w:cs="Times New Roman"/>
          <w:szCs w:val="24"/>
        </w:rPr>
      </w:pPr>
    </w:p>
    <w:p w14:paraId="7DE4FB95" w14:textId="4B6D0904" w:rsidR="00387614" w:rsidRDefault="00387614" w:rsidP="00273DBB">
      <w:pPr>
        <w:spacing w:after="0"/>
        <w:rPr>
          <w:rFonts w:eastAsia="Calibri" w:cs="Times New Roman"/>
          <w:szCs w:val="24"/>
        </w:rPr>
      </w:pPr>
      <w:r>
        <w:rPr>
          <w:rFonts w:eastAsia="Calibri" w:cs="Times New Roman"/>
          <w:szCs w:val="24"/>
        </w:rPr>
        <w:t xml:space="preserve">Víst verður í síni heild til serligu viðmerkingarnar </w:t>
      </w:r>
      <w:r w:rsidR="00D244DB">
        <w:rPr>
          <w:rFonts w:eastAsia="Calibri" w:cs="Times New Roman"/>
          <w:szCs w:val="24"/>
        </w:rPr>
        <w:t xml:space="preserve">í </w:t>
      </w:r>
      <w:r>
        <w:rPr>
          <w:rFonts w:eastAsia="Calibri" w:cs="Times New Roman"/>
          <w:szCs w:val="24"/>
        </w:rPr>
        <w:t xml:space="preserve">§ 1, nr. 61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287647AA" w14:textId="75B26B0E" w:rsidR="00DC6A0C" w:rsidRDefault="00DC6A0C" w:rsidP="00273DBB">
      <w:pPr>
        <w:autoSpaceDE w:val="0"/>
        <w:autoSpaceDN w:val="0"/>
        <w:adjustRightInd w:val="0"/>
        <w:spacing w:after="0"/>
        <w:rPr>
          <w:rFonts w:cs="Times New Roman"/>
          <w:highlight w:val="yellow"/>
        </w:rPr>
      </w:pPr>
    </w:p>
    <w:p w14:paraId="575587E1" w14:textId="15E85792" w:rsidR="003E3DDE" w:rsidRDefault="003E3DDE" w:rsidP="00273DBB">
      <w:pPr>
        <w:spacing w:after="0"/>
        <w:rPr>
          <w:rFonts w:eastAsia="Calibri" w:cs="Times New Roman"/>
          <w:szCs w:val="24"/>
        </w:rPr>
      </w:pPr>
      <w:r>
        <w:rPr>
          <w:rFonts w:eastAsia="Calibri" w:cs="Times New Roman"/>
          <w:szCs w:val="24"/>
        </w:rPr>
        <w:t>Nr. 6</w:t>
      </w:r>
      <w:r w:rsidR="00384828">
        <w:rPr>
          <w:rFonts w:eastAsia="Calibri" w:cs="Times New Roman"/>
          <w:szCs w:val="24"/>
        </w:rPr>
        <w:t>3</w:t>
      </w:r>
    </w:p>
    <w:p w14:paraId="074A9CA8" w14:textId="67C8B080" w:rsidR="003E3DDE" w:rsidRDefault="003E3DDE" w:rsidP="00273DBB">
      <w:pPr>
        <w:spacing w:after="0"/>
      </w:pPr>
      <w:r>
        <w:t xml:space="preserve">Sambært galdandi áseting í § 33, stk. 3 ger </w:t>
      </w:r>
      <w:proofErr w:type="spellStart"/>
      <w:r>
        <w:t>góðskueftirlitsfólkið</w:t>
      </w:r>
      <w:proofErr w:type="spellEnd"/>
      <w:r>
        <w:t xml:space="preserve"> eina frágreiðing til </w:t>
      </w:r>
      <w:proofErr w:type="spellStart"/>
      <w:r>
        <w:t>Grannskoðaraeftirlitið</w:t>
      </w:r>
      <w:proofErr w:type="spellEnd"/>
      <w:r>
        <w:t xml:space="preserve">, har ein lýsing verður gjørd av, hvat er kannað, slagið og </w:t>
      </w:r>
      <w:proofErr w:type="spellStart"/>
      <w:r>
        <w:t>vavið</w:t>
      </w:r>
      <w:proofErr w:type="spellEnd"/>
      <w:r>
        <w:t xml:space="preserve"> av kanningini og eina meting av úrslitinum av kanningini. Ger ein grannskoðari kanningina</w:t>
      </w:r>
      <w:r w:rsidR="00D244DB">
        <w:t>,</w:t>
      </w:r>
      <w:r>
        <w:t xml:space="preserve"> verður hon gjørd sum ein váttan sambært § 1, stk. 2 í lógini. </w:t>
      </w:r>
    </w:p>
    <w:p w14:paraId="54688B4F" w14:textId="77777777" w:rsidR="003E3DDE" w:rsidRDefault="003E3DDE" w:rsidP="00273DBB">
      <w:pPr>
        <w:spacing w:after="0"/>
      </w:pPr>
    </w:p>
    <w:p w14:paraId="49B52AF8" w14:textId="6BDE0381" w:rsidR="003E3DDE" w:rsidRPr="00CA09B0" w:rsidRDefault="003E3DDE" w:rsidP="00273DBB">
      <w:pPr>
        <w:autoSpaceDE w:val="0"/>
        <w:autoSpaceDN w:val="0"/>
        <w:adjustRightInd w:val="0"/>
        <w:spacing w:after="0"/>
        <w:rPr>
          <w:rFonts w:cs="Times New Roman"/>
        </w:rPr>
      </w:pPr>
      <w:r>
        <w:t xml:space="preserve">Skotið verður upp, at </w:t>
      </w:r>
      <w:proofErr w:type="spellStart"/>
      <w:r>
        <w:t>góðskueftirlitsfólkið</w:t>
      </w:r>
      <w:proofErr w:type="spellEnd"/>
      <w:r>
        <w:t xml:space="preserve"> ikki longur skal gera eina váttan sambært § 1, stk. 2, men skal gera ein frágreiðing til </w:t>
      </w:r>
      <w:proofErr w:type="spellStart"/>
      <w:r>
        <w:t>Grannskoðaraeftirlitið</w:t>
      </w:r>
      <w:proofErr w:type="spellEnd"/>
      <w:r>
        <w:t xml:space="preserve">. </w:t>
      </w:r>
      <w:proofErr w:type="spellStart"/>
      <w:r>
        <w:t>Nágreinað</w:t>
      </w:r>
      <w:proofErr w:type="spellEnd"/>
      <w:r>
        <w:t xml:space="preserve"> verður í </w:t>
      </w:r>
      <w:proofErr w:type="spellStart"/>
      <w:r>
        <w:t>ásetingini</w:t>
      </w:r>
      <w:proofErr w:type="spellEnd"/>
      <w:r>
        <w:t xml:space="preserve">, hvat skal standa í frágreiðingini. Í frágreiðingini skal vera ein lýsing </w:t>
      </w:r>
      <w:r w:rsidRPr="00CA09B0">
        <w:rPr>
          <w:rFonts w:cs="Times New Roman"/>
        </w:rPr>
        <w:t xml:space="preserve">av, hvat er kannað, slagið og </w:t>
      </w:r>
      <w:proofErr w:type="spellStart"/>
      <w:r w:rsidRPr="00CA09B0">
        <w:rPr>
          <w:rFonts w:cs="Times New Roman"/>
        </w:rPr>
        <w:t>vavið</w:t>
      </w:r>
      <w:proofErr w:type="spellEnd"/>
      <w:r w:rsidRPr="00CA09B0">
        <w:rPr>
          <w:rFonts w:cs="Times New Roman"/>
        </w:rPr>
        <w:t xml:space="preserve"> á kanningini, ein meting av </w:t>
      </w:r>
      <w:proofErr w:type="spellStart"/>
      <w:r w:rsidRPr="00CA09B0">
        <w:rPr>
          <w:rFonts w:cs="Times New Roman"/>
        </w:rPr>
        <w:t>góðskustýringsskipanini</w:t>
      </w:r>
      <w:proofErr w:type="spellEnd"/>
      <w:r w:rsidRPr="00CA09B0">
        <w:rPr>
          <w:rFonts w:cs="Times New Roman"/>
        </w:rPr>
        <w:t xml:space="preserve">, umframt </w:t>
      </w:r>
      <w:proofErr w:type="spellStart"/>
      <w:r w:rsidRPr="00CA09B0">
        <w:rPr>
          <w:rFonts w:cs="Times New Roman"/>
        </w:rPr>
        <w:t>fremjanini</w:t>
      </w:r>
      <w:proofErr w:type="spellEnd"/>
      <w:r w:rsidRPr="00CA09B0">
        <w:rPr>
          <w:rFonts w:cs="Times New Roman"/>
        </w:rPr>
        <w:t xml:space="preserve"> av og </w:t>
      </w:r>
      <w:proofErr w:type="spellStart"/>
      <w:r w:rsidRPr="00CA09B0">
        <w:rPr>
          <w:rFonts w:cs="Times New Roman"/>
        </w:rPr>
        <w:t>óheftni</w:t>
      </w:r>
      <w:proofErr w:type="spellEnd"/>
      <w:r w:rsidRPr="00CA09B0">
        <w:rPr>
          <w:rFonts w:cs="Times New Roman"/>
        </w:rPr>
        <w:t xml:space="preserve"> </w:t>
      </w:r>
      <w:r w:rsidR="00384828">
        <w:rPr>
          <w:rFonts w:cs="Times New Roman"/>
        </w:rPr>
        <w:t>í</w:t>
      </w:r>
      <w:r w:rsidRPr="00CA09B0">
        <w:rPr>
          <w:rFonts w:cs="Times New Roman"/>
        </w:rPr>
        <w:t xml:space="preserve"> sambandi við uppgávur sambært § 1, stk. 2. </w:t>
      </w:r>
    </w:p>
    <w:p w14:paraId="463E3AB2" w14:textId="77777777" w:rsidR="003E3DDE" w:rsidRDefault="003E3DDE" w:rsidP="00273DBB">
      <w:pPr>
        <w:spacing w:after="0"/>
      </w:pPr>
    </w:p>
    <w:p w14:paraId="5C5E86E5" w14:textId="12E44E20" w:rsidR="003E3DDE" w:rsidRDefault="003E3DDE" w:rsidP="00273DBB">
      <w:pPr>
        <w:spacing w:after="0"/>
      </w:pPr>
      <w:r>
        <w:t xml:space="preserve">Frágreiðingin frá </w:t>
      </w:r>
      <w:proofErr w:type="spellStart"/>
      <w:r>
        <w:t>góðskueftirlitsfólkinum</w:t>
      </w:r>
      <w:proofErr w:type="spellEnd"/>
      <w:r>
        <w:t xml:space="preserve"> er ikki ein fyrisitingarlig avgerð, og </w:t>
      </w:r>
      <w:proofErr w:type="spellStart"/>
      <w:r>
        <w:t>Grannskoðaraeftirlitið</w:t>
      </w:r>
      <w:proofErr w:type="spellEnd"/>
      <w:r>
        <w:t xml:space="preserve"> er ikki bundið av metingini hjá </w:t>
      </w:r>
      <w:proofErr w:type="spellStart"/>
      <w:r>
        <w:t>góðskueftirlitsfólkinum</w:t>
      </w:r>
      <w:proofErr w:type="spellEnd"/>
      <w:r>
        <w:t xml:space="preserve">. Við støði í frágreiðingini ger </w:t>
      </w:r>
      <w:proofErr w:type="spellStart"/>
      <w:r>
        <w:t>Grannskoðaraeftirlitið</w:t>
      </w:r>
      <w:proofErr w:type="spellEnd"/>
      <w:r>
        <w:t xml:space="preserve"> eina meting av úrslitinum av eftirlitinum, undir hesum eina meting, hvørt góðskueftirlitið eigur at føra til ávísar atgerðir, sbr. viðmerkingarnar til § 1, nr. 6</w:t>
      </w:r>
      <w:r w:rsidR="00384828">
        <w:t>5</w:t>
      </w:r>
      <w:r>
        <w:t xml:space="preserve"> í uppskotinum (§ 33, stk. 6 í </w:t>
      </w:r>
      <w:proofErr w:type="spellStart"/>
      <w:r>
        <w:t>grannskoðaralógini</w:t>
      </w:r>
      <w:proofErr w:type="spellEnd"/>
      <w:r>
        <w:t>).</w:t>
      </w:r>
    </w:p>
    <w:p w14:paraId="7BBF033A" w14:textId="77777777" w:rsidR="003E3DDE" w:rsidRDefault="003E3DDE" w:rsidP="00273DBB">
      <w:pPr>
        <w:spacing w:after="0"/>
      </w:pPr>
    </w:p>
    <w:p w14:paraId="3169DCEE" w14:textId="3F395F07" w:rsidR="003E3DDE" w:rsidRPr="00201DE3" w:rsidRDefault="003E3DDE" w:rsidP="00273DBB">
      <w:pPr>
        <w:spacing w:after="0"/>
      </w:pPr>
      <w:r>
        <w:t xml:space="preserve">Leiðreglur fyri </w:t>
      </w:r>
      <w:proofErr w:type="spellStart"/>
      <w:r>
        <w:t>góðskueftirlitsvitjanir</w:t>
      </w:r>
      <w:proofErr w:type="spellEnd"/>
      <w:r>
        <w:t xml:space="preserve"> umframt frágreiðingina frá </w:t>
      </w:r>
      <w:proofErr w:type="spellStart"/>
      <w:r>
        <w:t>góðskueftirlitinum</w:t>
      </w:r>
      <w:proofErr w:type="spellEnd"/>
      <w:r>
        <w:t xml:space="preserve"> verða gjørdar við heimild í § 32, stk. 3</w:t>
      </w:r>
      <w:r w:rsidR="00D244DB">
        <w:t>,</w:t>
      </w:r>
      <w:r>
        <w:t xml:space="preserve"> 2. og 3. pkt. í </w:t>
      </w:r>
      <w:proofErr w:type="spellStart"/>
      <w:r>
        <w:t>grannskoðaralógini</w:t>
      </w:r>
      <w:proofErr w:type="spellEnd"/>
      <w:r>
        <w:t>.</w:t>
      </w:r>
    </w:p>
    <w:p w14:paraId="6F66E02C" w14:textId="77777777" w:rsidR="003E3DDE" w:rsidRDefault="003E3DDE" w:rsidP="00273DBB">
      <w:pPr>
        <w:autoSpaceDE w:val="0"/>
        <w:autoSpaceDN w:val="0"/>
        <w:adjustRightInd w:val="0"/>
        <w:spacing w:after="0"/>
        <w:rPr>
          <w:rFonts w:cs="Times New Roman"/>
        </w:rPr>
      </w:pPr>
    </w:p>
    <w:p w14:paraId="699AE17C" w14:textId="667082AE" w:rsidR="00DC6A0C" w:rsidRDefault="00DC6A0C" w:rsidP="00273DBB">
      <w:pPr>
        <w:autoSpaceDE w:val="0"/>
        <w:autoSpaceDN w:val="0"/>
        <w:adjustRightInd w:val="0"/>
        <w:spacing w:after="0"/>
        <w:rPr>
          <w:rFonts w:cs="Times New Roman"/>
        </w:rPr>
      </w:pPr>
      <w:r w:rsidRPr="003E3DDE">
        <w:rPr>
          <w:rFonts w:cs="Times New Roman"/>
        </w:rPr>
        <w:t>Til nr. 6</w:t>
      </w:r>
      <w:r w:rsidR="00384828">
        <w:rPr>
          <w:rFonts w:cs="Times New Roman"/>
        </w:rPr>
        <w:t>4</w:t>
      </w:r>
    </w:p>
    <w:p w14:paraId="3DB4D9D0" w14:textId="66ADB4AB" w:rsidR="003E3DDE" w:rsidRDefault="003E3DDE" w:rsidP="00273DBB">
      <w:pPr>
        <w:autoSpaceDE w:val="0"/>
        <w:autoSpaceDN w:val="0"/>
        <w:adjustRightInd w:val="0"/>
        <w:spacing w:after="0"/>
        <w:rPr>
          <w:rFonts w:cs="Times New Roman"/>
        </w:rPr>
      </w:pPr>
      <w:r>
        <w:rPr>
          <w:rFonts w:cs="Times New Roman"/>
        </w:rPr>
        <w:t xml:space="preserve">Broytingin er ein avleiðing av, at ásetingin í § 19 verður strikað úr </w:t>
      </w:r>
      <w:proofErr w:type="spellStart"/>
      <w:r>
        <w:rPr>
          <w:rFonts w:cs="Times New Roman"/>
        </w:rPr>
        <w:t>grannskoðaralógini</w:t>
      </w:r>
      <w:proofErr w:type="spellEnd"/>
      <w:r>
        <w:rPr>
          <w:rFonts w:cs="Times New Roman"/>
        </w:rPr>
        <w:t xml:space="preserve">, sí § 1, nr. 32. </w:t>
      </w:r>
      <w:r w:rsidR="00EB6B7B">
        <w:rPr>
          <w:rFonts w:cs="Times New Roman"/>
        </w:rPr>
        <w:t>Ásetingin hevur enn sama innihald, hóast orðaljóðið verður broytt</w:t>
      </w:r>
      <w:r>
        <w:rPr>
          <w:rFonts w:cs="Times New Roman"/>
        </w:rPr>
        <w:t>.</w:t>
      </w:r>
    </w:p>
    <w:p w14:paraId="37B01A6C" w14:textId="77777777" w:rsidR="00EB6B7B" w:rsidRPr="003E3DDE" w:rsidRDefault="00EB6B7B" w:rsidP="00273DBB">
      <w:pPr>
        <w:autoSpaceDE w:val="0"/>
        <w:autoSpaceDN w:val="0"/>
        <w:adjustRightInd w:val="0"/>
        <w:spacing w:after="0"/>
        <w:rPr>
          <w:rFonts w:cs="Times New Roman"/>
        </w:rPr>
      </w:pPr>
    </w:p>
    <w:p w14:paraId="217A284E" w14:textId="54299718" w:rsidR="00DC6A0C" w:rsidRDefault="00DC6A0C" w:rsidP="00273DBB">
      <w:pPr>
        <w:autoSpaceDE w:val="0"/>
        <w:autoSpaceDN w:val="0"/>
        <w:adjustRightInd w:val="0"/>
        <w:spacing w:after="0"/>
        <w:rPr>
          <w:rFonts w:cs="Times New Roman"/>
        </w:rPr>
      </w:pPr>
      <w:r w:rsidRPr="00EB6B7B">
        <w:rPr>
          <w:rFonts w:cs="Times New Roman"/>
        </w:rPr>
        <w:t>Til nr. 6</w:t>
      </w:r>
      <w:r w:rsidR="00384828">
        <w:rPr>
          <w:rFonts w:cs="Times New Roman"/>
        </w:rPr>
        <w:t>5</w:t>
      </w:r>
    </w:p>
    <w:p w14:paraId="2215DA49" w14:textId="652481B6" w:rsidR="00506D00" w:rsidRDefault="00EB6B7B" w:rsidP="00273DBB">
      <w:pPr>
        <w:autoSpaceDE w:val="0"/>
        <w:autoSpaceDN w:val="0"/>
        <w:adjustRightInd w:val="0"/>
        <w:spacing w:after="0"/>
        <w:rPr>
          <w:rFonts w:cs="Times New Roman"/>
        </w:rPr>
      </w:pPr>
      <w:r>
        <w:rPr>
          <w:rFonts w:cs="Times New Roman"/>
        </w:rPr>
        <w:t>Ásetingin snýr seg um, hvussu góðskueftirlitið verður endað. Í mun til galdandi reglur verður mátin at enda eitt góðskueftirlit nú</w:t>
      </w:r>
      <w:r w:rsidR="00892181">
        <w:rPr>
          <w:rFonts w:cs="Times New Roman"/>
        </w:rPr>
        <w:t xml:space="preserve"> </w:t>
      </w:r>
      <w:r>
        <w:rPr>
          <w:rFonts w:cs="Times New Roman"/>
        </w:rPr>
        <w:t>broyttur</w:t>
      </w:r>
      <w:r w:rsidR="00892181">
        <w:rPr>
          <w:rFonts w:cs="Times New Roman"/>
        </w:rPr>
        <w:t xml:space="preserve"> nakað</w:t>
      </w:r>
      <w:r>
        <w:rPr>
          <w:rFonts w:cs="Times New Roman"/>
        </w:rPr>
        <w:t xml:space="preserve">. </w:t>
      </w:r>
    </w:p>
    <w:p w14:paraId="785C7255" w14:textId="0144D5F8" w:rsidR="00506D00" w:rsidRDefault="00506D00" w:rsidP="00273DBB">
      <w:pPr>
        <w:autoSpaceDE w:val="0"/>
        <w:autoSpaceDN w:val="0"/>
        <w:adjustRightInd w:val="0"/>
        <w:spacing w:after="0"/>
        <w:rPr>
          <w:rFonts w:cs="Times New Roman"/>
        </w:rPr>
      </w:pPr>
    </w:p>
    <w:p w14:paraId="48D1337B" w14:textId="16FF706E" w:rsidR="00892181" w:rsidRDefault="00892181" w:rsidP="00273DBB">
      <w:pPr>
        <w:autoSpaceDE w:val="0"/>
        <w:autoSpaceDN w:val="0"/>
        <w:adjustRightInd w:val="0"/>
        <w:spacing w:after="0"/>
        <w:rPr>
          <w:rFonts w:cs="Times New Roman"/>
        </w:rPr>
      </w:pPr>
      <w:r>
        <w:rPr>
          <w:rFonts w:cs="Times New Roman"/>
        </w:rPr>
        <w:t xml:space="preserve">Sambært 8. </w:t>
      </w:r>
      <w:proofErr w:type="spellStart"/>
      <w:r>
        <w:rPr>
          <w:rFonts w:cs="Times New Roman"/>
        </w:rPr>
        <w:t>vinnufelagsdirektivinum</w:t>
      </w:r>
      <w:proofErr w:type="spellEnd"/>
      <w:r>
        <w:rPr>
          <w:rFonts w:cs="Times New Roman"/>
        </w:rPr>
        <w:t xml:space="preserve"> art. 29, stk. 1, litra g, skal góðskueftirlitið enda við eini frágreiðing, sum inniheldur tær mest týðandi niðurstøðurnar frá eftirlitinum.</w:t>
      </w:r>
    </w:p>
    <w:p w14:paraId="404C84EE" w14:textId="77777777" w:rsidR="00892181" w:rsidRDefault="00892181" w:rsidP="00273DBB">
      <w:pPr>
        <w:autoSpaceDE w:val="0"/>
        <w:autoSpaceDN w:val="0"/>
        <w:adjustRightInd w:val="0"/>
        <w:spacing w:after="0"/>
        <w:rPr>
          <w:rFonts w:cs="Times New Roman"/>
        </w:rPr>
      </w:pPr>
    </w:p>
    <w:p w14:paraId="14CE0A86" w14:textId="2896AE7F" w:rsidR="00506D00" w:rsidRDefault="00EB6B7B" w:rsidP="00273DBB">
      <w:pPr>
        <w:autoSpaceDE w:val="0"/>
        <w:autoSpaceDN w:val="0"/>
        <w:adjustRightInd w:val="0"/>
        <w:spacing w:after="0"/>
        <w:rPr>
          <w:rFonts w:cs="Times New Roman"/>
        </w:rPr>
      </w:pPr>
      <w:r>
        <w:rPr>
          <w:rFonts w:cs="Times New Roman"/>
        </w:rPr>
        <w:t>Eftir uppskotinum skal góðskueftirlitið enda við</w:t>
      </w:r>
      <w:r w:rsidR="00506D00">
        <w:rPr>
          <w:rFonts w:cs="Times New Roman"/>
        </w:rPr>
        <w:t>, at</w:t>
      </w:r>
      <w:r>
        <w:rPr>
          <w:rFonts w:cs="Times New Roman"/>
        </w:rPr>
        <w:t xml:space="preserve"> </w:t>
      </w:r>
      <w:proofErr w:type="spellStart"/>
      <w:r>
        <w:rPr>
          <w:rFonts w:cs="Times New Roman"/>
        </w:rPr>
        <w:t>Grannskoðaraeftirlitið</w:t>
      </w:r>
      <w:proofErr w:type="spellEnd"/>
      <w:r>
        <w:rPr>
          <w:rFonts w:cs="Times New Roman"/>
        </w:rPr>
        <w:t xml:space="preserve"> gevur </w:t>
      </w:r>
      <w:proofErr w:type="spellStart"/>
      <w:r>
        <w:rPr>
          <w:rFonts w:cs="Times New Roman"/>
        </w:rPr>
        <w:t>grannskoðanarvirkinum</w:t>
      </w:r>
      <w:proofErr w:type="spellEnd"/>
      <w:r>
        <w:rPr>
          <w:rFonts w:cs="Times New Roman"/>
        </w:rPr>
        <w:t xml:space="preserve"> eina frágreiðing við teimum mest týðandi niðurstøðunum frá </w:t>
      </w:r>
      <w:proofErr w:type="spellStart"/>
      <w:r>
        <w:rPr>
          <w:rFonts w:cs="Times New Roman"/>
        </w:rPr>
        <w:t>góðskueftirlitinum</w:t>
      </w:r>
      <w:proofErr w:type="spellEnd"/>
      <w:r>
        <w:rPr>
          <w:rFonts w:cs="Times New Roman"/>
        </w:rPr>
        <w:t xml:space="preserve">. Í frágreiðingini eru metingarnar hjá </w:t>
      </w:r>
      <w:proofErr w:type="spellStart"/>
      <w:r>
        <w:rPr>
          <w:rFonts w:cs="Times New Roman"/>
        </w:rPr>
        <w:t>Grannskoðaraeftirlitinum</w:t>
      </w:r>
      <w:proofErr w:type="spellEnd"/>
      <w:r>
        <w:rPr>
          <w:rFonts w:cs="Times New Roman"/>
        </w:rPr>
        <w:t xml:space="preserve"> av </w:t>
      </w:r>
      <w:proofErr w:type="spellStart"/>
      <w:r>
        <w:rPr>
          <w:rFonts w:cs="Times New Roman"/>
        </w:rPr>
        <w:t>góðskustýringsskipanini</w:t>
      </w:r>
      <w:proofErr w:type="spellEnd"/>
      <w:r>
        <w:rPr>
          <w:rFonts w:cs="Times New Roman"/>
        </w:rPr>
        <w:t xml:space="preserve"> hjá </w:t>
      </w:r>
      <w:proofErr w:type="spellStart"/>
      <w:r>
        <w:rPr>
          <w:rFonts w:cs="Times New Roman"/>
        </w:rPr>
        <w:t>grannskoðanarvirkinum</w:t>
      </w:r>
      <w:proofErr w:type="spellEnd"/>
      <w:r>
        <w:rPr>
          <w:rFonts w:cs="Times New Roman"/>
        </w:rPr>
        <w:t xml:space="preserve"> og kannaðu </w:t>
      </w:r>
      <w:proofErr w:type="spellStart"/>
      <w:r>
        <w:rPr>
          <w:rFonts w:cs="Times New Roman"/>
        </w:rPr>
        <w:t>váttanaruppgávunum</w:t>
      </w:r>
      <w:proofErr w:type="spellEnd"/>
      <w:r>
        <w:rPr>
          <w:rFonts w:cs="Times New Roman"/>
        </w:rPr>
        <w:t xml:space="preserve"> </w:t>
      </w:r>
      <w:r>
        <w:rPr>
          <w:rFonts w:cs="Times New Roman"/>
        </w:rPr>
        <w:lastRenderedPageBreak/>
        <w:t xml:space="preserve">umframt eina nærri lýsing av staðfestu </w:t>
      </w:r>
      <w:proofErr w:type="spellStart"/>
      <w:r>
        <w:rPr>
          <w:rFonts w:cs="Times New Roman"/>
        </w:rPr>
        <w:t>feilunum</w:t>
      </w:r>
      <w:proofErr w:type="spellEnd"/>
      <w:r>
        <w:rPr>
          <w:rFonts w:cs="Times New Roman"/>
        </w:rPr>
        <w:t xml:space="preserve"> og </w:t>
      </w:r>
      <w:proofErr w:type="spellStart"/>
      <w:r>
        <w:rPr>
          <w:rFonts w:cs="Times New Roman"/>
        </w:rPr>
        <w:t>manglunum</w:t>
      </w:r>
      <w:proofErr w:type="spellEnd"/>
      <w:r>
        <w:rPr>
          <w:rFonts w:cs="Times New Roman"/>
        </w:rPr>
        <w:t xml:space="preserve"> umframt tilmælum. Í teimum førum, har </w:t>
      </w:r>
      <w:proofErr w:type="spellStart"/>
      <w:r>
        <w:rPr>
          <w:rFonts w:cs="Times New Roman"/>
        </w:rPr>
        <w:t>Grannskoðaraeftirlitið</w:t>
      </w:r>
      <w:proofErr w:type="spellEnd"/>
      <w:r>
        <w:rPr>
          <w:rFonts w:cs="Times New Roman"/>
        </w:rPr>
        <w:t xml:space="preserve"> metir, at </w:t>
      </w:r>
      <w:r w:rsidR="00506D00">
        <w:rPr>
          <w:rFonts w:cs="Times New Roman"/>
        </w:rPr>
        <w:t>batar</w:t>
      </w:r>
      <w:r>
        <w:rPr>
          <w:rFonts w:cs="Times New Roman"/>
        </w:rPr>
        <w:t xml:space="preserve"> k</w:t>
      </w:r>
      <w:r w:rsidR="00506D00">
        <w:rPr>
          <w:rFonts w:cs="Times New Roman"/>
        </w:rPr>
        <w:t>unnu gerast</w:t>
      </w:r>
      <w:r>
        <w:rPr>
          <w:rFonts w:cs="Times New Roman"/>
        </w:rPr>
        <w:t>,</w:t>
      </w:r>
      <w:r w:rsidR="00506D00">
        <w:rPr>
          <w:rFonts w:cs="Times New Roman"/>
        </w:rPr>
        <w:t xml:space="preserve"> verða tilmæli gjørd í frágreiðingini soleiðis, at grannskoðanarvirkið fær rættað upp</w:t>
      </w:r>
      <w:r w:rsidR="00D244DB">
        <w:rPr>
          <w:rFonts w:cs="Times New Roman"/>
        </w:rPr>
        <w:t xml:space="preserve"> </w:t>
      </w:r>
      <w:r w:rsidR="00506D00">
        <w:rPr>
          <w:rFonts w:cs="Times New Roman"/>
        </w:rPr>
        <w:t>á tey viðurskiftini, sum eru eyðmerkt.</w:t>
      </w:r>
    </w:p>
    <w:p w14:paraId="22FA4FE7" w14:textId="37B100AD" w:rsidR="00EB6B7B" w:rsidRDefault="00506D00" w:rsidP="00273DBB">
      <w:pPr>
        <w:autoSpaceDE w:val="0"/>
        <w:autoSpaceDN w:val="0"/>
        <w:adjustRightInd w:val="0"/>
        <w:spacing w:after="0"/>
        <w:rPr>
          <w:rFonts w:cs="Times New Roman"/>
        </w:rPr>
      </w:pPr>
      <w:proofErr w:type="spellStart"/>
      <w:r>
        <w:rPr>
          <w:rFonts w:cs="Times New Roman"/>
        </w:rPr>
        <w:t>Grannskoðaraeftirlitið</w:t>
      </w:r>
      <w:proofErr w:type="spellEnd"/>
      <w:r>
        <w:rPr>
          <w:rFonts w:cs="Times New Roman"/>
        </w:rPr>
        <w:t xml:space="preserve"> metir um, hvørt eftirlitið kann verða endað uttan onnur tiltøk, ella eftirlit skal verða aftur fyri at vita, um grannskoðanarvirkið hevur fylgt tilmælunum í sambandi við góðskueftirlitið</w:t>
      </w:r>
      <w:r w:rsidR="00120794">
        <w:rPr>
          <w:rFonts w:cs="Times New Roman"/>
        </w:rPr>
        <w:t>. Tá eftirlitið verður endað</w:t>
      </w:r>
      <w:r w:rsidR="00D244DB">
        <w:rPr>
          <w:rFonts w:cs="Times New Roman"/>
        </w:rPr>
        <w:t>,</w:t>
      </w:r>
      <w:r w:rsidR="00120794">
        <w:rPr>
          <w:rFonts w:cs="Times New Roman"/>
        </w:rPr>
        <w:t xml:space="preserve"> verður eisini mett um, hvørt eftirlitið metir, at </w:t>
      </w:r>
      <w:proofErr w:type="spellStart"/>
      <w:r w:rsidR="00120794">
        <w:rPr>
          <w:rFonts w:cs="Times New Roman"/>
        </w:rPr>
        <w:t>góðskustýringsskipanin</w:t>
      </w:r>
      <w:proofErr w:type="spellEnd"/>
      <w:r w:rsidR="00120794">
        <w:rPr>
          <w:rFonts w:cs="Times New Roman"/>
        </w:rPr>
        <w:t xml:space="preserve"> og/ella ein ella fleiri </w:t>
      </w:r>
      <w:proofErr w:type="spellStart"/>
      <w:r w:rsidR="00120794">
        <w:rPr>
          <w:rFonts w:cs="Times New Roman"/>
        </w:rPr>
        <w:t>váttanaruppgávur</w:t>
      </w:r>
      <w:proofErr w:type="spellEnd"/>
      <w:r w:rsidR="00120794">
        <w:rPr>
          <w:rFonts w:cs="Times New Roman"/>
        </w:rPr>
        <w:t xml:space="preserve"> skulu kannast nærri eftir § 35, stk. 3 í lógini.</w:t>
      </w:r>
      <w:r>
        <w:rPr>
          <w:rFonts w:cs="Times New Roman"/>
        </w:rPr>
        <w:t xml:space="preserve"> </w:t>
      </w:r>
      <w:r w:rsidR="00EB6B7B">
        <w:rPr>
          <w:rFonts w:cs="Times New Roman"/>
        </w:rPr>
        <w:t xml:space="preserve">  </w:t>
      </w:r>
    </w:p>
    <w:p w14:paraId="5613A24F" w14:textId="77777777" w:rsidR="00892181" w:rsidRDefault="00892181" w:rsidP="00273DBB">
      <w:pPr>
        <w:autoSpaceDE w:val="0"/>
        <w:autoSpaceDN w:val="0"/>
        <w:adjustRightInd w:val="0"/>
        <w:spacing w:after="0"/>
        <w:rPr>
          <w:rFonts w:cs="Times New Roman"/>
        </w:rPr>
      </w:pPr>
    </w:p>
    <w:p w14:paraId="3B7E5C24" w14:textId="77777777" w:rsidR="00892181" w:rsidRDefault="00120794" w:rsidP="00273DBB">
      <w:pPr>
        <w:autoSpaceDE w:val="0"/>
        <w:autoSpaceDN w:val="0"/>
        <w:adjustRightInd w:val="0"/>
        <w:spacing w:after="0"/>
        <w:rPr>
          <w:rFonts w:cs="Times New Roman"/>
        </w:rPr>
      </w:pPr>
      <w:r>
        <w:rPr>
          <w:rFonts w:cs="Times New Roman"/>
        </w:rPr>
        <w:t xml:space="preserve">Sambært stk. 7 í uppskotinum kann </w:t>
      </w:r>
      <w:proofErr w:type="spellStart"/>
      <w:r>
        <w:rPr>
          <w:rFonts w:cs="Times New Roman"/>
        </w:rPr>
        <w:t>Grannskoðaraeftirlitið</w:t>
      </w:r>
      <w:proofErr w:type="spellEnd"/>
      <w:r>
        <w:rPr>
          <w:rFonts w:cs="Times New Roman"/>
        </w:rPr>
        <w:t xml:space="preserve"> krevja</w:t>
      </w:r>
      <w:r w:rsidR="00892181">
        <w:rPr>
          <w:rFonts w:cs="Times New Roman"/>
        </w:rPr>
        <w:t>,</w:t>
      </w:r>
      <w:r>
        <w:rPr>
          <w:rFonts w:cs="Times New Roman"/>
        </w:rPr>
        <w:t xml:space="preserve"> at kannaða grannskoðanarvirkið ger eina virkisætlan.</w:t>
      </w:r>
      <w:r w:rsidR="00892181">
        <w:rPr>
          <w:rFonts w:cs="Times New Roman"/>
        </w:rPr>
        <w:t xml:space="preserve"> </w:t>
      </w:r>
    </w:p>
    <w:p w14:paraId="7C28F759" w14:textId="77777777" w:rsidR="00892181" w:rsidRDefault="00892181" w:rsidP="00273DBB">
      <w:pPr>
        <w:autoSpaceDE w:val="0"/>
        <w:autoSpaceDN w:val="0"/>
        <w:adjustRightInd w:val="0"/>
        <w:spacing w:after="0"/>
        <w:rPr>
          <w:rFonts w:cs="Times New Roman"/>
        </w:rPr>
      </w:pPr>
    </w:p>
    <w:p w14:paraId="7A47501F" w14:textId="0935E4AE" w:rsidR="00892181" w:rsidRDefault="00892181" w:rsidP="00273DBB">
      <w:pPr>
        <w:autoSpaceDE w:val="0"/>
        <w:autoSpaceDN w:val="0"/>
        <w:adjustRightInd w:val="0"/>
        <w:spacing w:after="0"/>
        <w:rPr>
          <w:rFonts w:cs="Times New Roman"/>
        </w:rPr>
      </w:pPr>
      <w:r>
        <w:rPr>
          <w:rFonts w:cs="Times New Roman"/>
        </w:rPr>
        <w:t xml:space="preserve">Sambært 8. </w:t>
      </w:r>
      <w:proofErr w:type="spellStart"/>
      <w:r>
        <w:rPr>
          <w:rFonts w:cs="Times New Roman"/>
        </w:rPr>
        <w:t>vinnufelagsdirektivinum</w:t>
      </w:r>
      <w:proofErr w:type="spellEnd"/>
      <w:r>
        <w:rPr>
          <w:rFonts w:cs="Times New Roman"/>
        </w:rPr>
        <w:t>, art. 29, stk. 1, litra j, skal grannskoðari</w:t>
      </w:r>
      <w:r w:rsidR="008D7656">
        <w:rPr>
          <w:rFonts w:cs="Times New Roman"/>
        </w:rPr>
        <w:t>n</w:t>
      </w:r>
      <w:r>
        <w:rPr>
          <w:rFonts w:cs="Times New Roman"/>
        </w:rPr>
        <w:t xml:space="preserve"> ella grannskoðanarvirki</w:t>
      </w:r>
      <w:r w:rsidRPr="008D7656">
        <w:rPr>
          <w:rFonts w:cs="Times New Roman"/>
        </w:rPr>
        <w:t>ð</w:t>
      </w:r>
      <w:r>
        <w:rPr>
          <w:rFonts w:cs="Times New Roman"/>
        </w:rPr>
        <w:t>, innanfyri eitt rím</w:t>
      </w:r>
      <w:r w:rsidR="00D244DB">
        <w:rPr>
          <w:rFonts w:cs="Times New Roman"/>
        </w:rPr>
        <w:t>i</w:t>
      </w:r>
      <w:r>
        <w:rPr>
          <w:rFonts w:cs="Times New Roman"/>
        </w:rPr>
        <w:t>ligt tíðarbil, fylgja tilmælum frá einum góðskueftirliti upp. Um tilmæli ikki verða fylgd</w:t>
      </w:r>
      <w:r w:rsidR="00D244DB">
        <w:rPr>
          <w:rFonts w:cs="Times New Roman"/>
        </w:rPr>
        <w:t>,</w:t>
      </w:r>
      <w:r>
        <w:rPr>
          <w:rFonts w:cs="Times New Roman"/>
        </w:rPr>
        <w:t xml:space="preserve"> verða </w:t>
      </w:r>
      <w:proofErr w:type="spellStart"/>
      <w:r>
        <w:rPr>
          <w:rFonts w:cs="Times New Roman"/>
        </w:rPr>
        <w:t>dissiplinerar</w:t>
      </w:r>
      <w:proofErr w:type="spellEnd"/>
      <w:r>
        <w:rPr>
          <w:rFonts w:cs="Times New Roman"/>
        </w:rPr>
        <w:t xml:space="preserve"> ella aðrar reaktiónir settar í verk mótvegis grannskoðarum ella </w:t>
      </w:r>
      <w:proofErr w:type="spellStart"/>
      <w:r>
        <w:rPr>
          <w:rFonts w:cs="Times New Roman"/>
        </w:rPr>
        <w:t>grannskoðanarvirkjum</w:t>
      </w:r>
      <w:proofErr w:type="spellEnd"/>
      <w:r>
        <w:rPr>
          <w:rFonts w:cs="Times New Roman"/>
        </w:rPr>
        <w:t xml:space="preserve">. Í art. 26, nr. 8 í </w:t>
      </w:r>
      <w:proofErr w:type="spellStart"/>
      <w:r>
        <w:rPr>
          <w:rFonts w:cs="Times New Roman"/>
        </w:rPr>
        <w:t>ES-fyriskipanini</w:t>
      </w:r>
      <w:proofErr w:type="spellEnd"/>
      <w:r>
        <w:rPr>
          <w:rFonts w:cs="Times New Roman"/>
        </w:rPr>
        <w:t xml:space="preserve"> er ásett, at tilmæli í sambandi við </w:t>
      </w:r>
      <w:proofErr w:type="spellStart"/>
      <w:r>
        <w:rPr>
          <w:rFonts w:cs="Times New Roman"/>
        </w:rPr>
        <w:t>góðskustýringsskipanina</w:t>
      </w:r>
      <w:proofErr w:type="spellEnd"/>
      <w:r>
        <w:rPr>
          <w:rFonts w:cs="Times New Roman"/>
        </w:rPr>
        <w:t xml:space="preserve"> hjá </w:t>
      </w:r>
      <w:proofErr w:type="spellStart"/>
      <w:r>
        <w:rPr>
          <w:rFonts w:cs="Times New Roman"/>
        </w:rPr>
        <w:t>grannskoðanarvirkinum</w:t>
      </w:r>
      <w:proofErr w:type="spellEnd"/>
      <w:r>
        <w:rPr>
          <w:rFonts w:cs="Times New Roman"/>
        </w:rPr>
        <w:t xml:space="preserve"> skal grannskoðanarvirkið seta í verk innanfyri 12 mánaðir.</w:t>
      </w:r>
    </w:p>
    <w:p w14:paraId="376CBD04" w14:textId="77777777" w:rsidR="00384828" w:rsidRDefault="00384828" w:rsidP="00273DBB">
      <w:pPr>
        <w:autoSpaceDE w:val="0"/>
        <w:autoSpaceDN w:val="0"/>
        <w:adjustRightInd w:val="0"/>
        <w:spacing w:after="0"/>
        <w:rPr>
          <w:rFonts w:cs="Times New Roman"/>
        </w:rPr>
      </w:pPr>
    </w:p>
    <w:p w14:paraId="58A6BC4B" w14:textId="77777777" w:rsidR="00896D6F" w:rsidRDefault="00892181" w:rsidP="00273DBB">
      <w:pPr>
        <w:autoSpaceDE w:val="0"/>
        <w:autoSpaceDN w:val="0"/>
        <w:adjustRightInd w:val="0"/>
        <w:spacing w:after="0"/>
        <w:rPr>
          <w:rFonts w:cs="Times New Roman"/>
        </w:rPr>
      </w:pPr>
      <w:r>
        <w:rPr>
          <w:rFonts w:cs="Times New Roman"/>
        </w:rPr>
        <w:t xml:space="preserve">Við støði í hesum verður skotið upp, at </w:t>
      </w:r>
      <w:proofErr w:type="spellStart"/>
      <w:r>
        <w:rPr>
          <w:rFonts w:cs="Times New Roman"/>
        </w:rPr>
        <w:t>Grannskoðaraeftirlitið</w:t>
      </w:r>
      <w:proofErr w:type="spellEnd"/>
      <w:r w:rsidR="00C33FE7">
        <w:rPr>
          <w:rFonts w:cs="Times New Roman"/>
        </w:rPr>
        <w:t xml:space="preserve"> </w:t>
      </w:r>
      <w:r>
        <w:rPr>
          <w:rFonts w:cs="Times New Roman"/>
        </w:rPr>
        <w:t xml:space="preserve">kann </w:t>
      </w:r>
      <w:r w:rsidR="00C33FE7">
        <w:rPr>
          <w:rFonts w:cs="Times New Roman"/>
        </w:rPr>
        <w:t xml:space="preserve">krevja, at grannskoðanarvirkið </w:t>
      </w:r>
      <w:r>
        <w:rPr>
          <w:rFonts w:cs="Times New Roman"/>
        </w:rPr>
        <w:t>ger eina virkisætlan</w:t>
      </w:r>
      <w:r w:rsidR="00C33FE7">
        <w:rPr>
          <w:rFonts w:cs="Times New Roman"/>
        </w:rPr>
        <w:t xml:space="preserve">, har virkið skjýtur upp, hvussu staðfestu feilirnir ella </w:t>
      </w:r>
      <w:proofErr w:type="spellStart"/>
      <w:r w:rsidR="00C33FE7">
        <w:rPr>
          <w:rFonts w:cs="Times New Roman"/>
        </w:rPr>
        <w:t>manglarnir</w:t>
      </w:r>
      <w:proofErr w:type="spellEnd"/>
      <w:r w:rsidR="00C33FE7">
        <w:rPr>
          <w:rFonts w:cs="Times New Roman"/>
        </w:rPr>
        <w:t xml:space="preserve"> verða loystir. Í frágreiðingini skal vera frágreiðing frá </w:t>
      </w:r>
      <w:proofErr w:type="spellStart"/>
      <w:r w:rsidR="00C33FE7">
        <w:rPr>
          <w:rFonts w:cs="Times New Roman"/>
        </w:rPr>
        <w:t>grannskoðanarvirkinum</w:t>
      </w:r>
      <w:proofErr w:type="spellEnd"/>
      <w:r w:rsidR="00C33FE7">
        <w:rPr>
          <w:rFonts w:cs="Times New Roman"/>
        </w:rPr>
        <w:t xml:space="preserve"> um orsakir til feilir og manglar, uppskot til uppfylging viðvíkjandi feilum og </w:t>
      </w:r>
      <w:proofErr w:type="spellStart"/>
      <w:r w:rsidR="00C33FE7">
        <w:rPr>
          <w:rFonts w:cs="Times New Roman"/>
        </w:rPr>
        <w:t>manglum</w:t>
      </w:r>
      <w:proofErr w:type="spellEnd"/>
      <w:r w:rsidR="00C33FE7">
        <w:rPr>
          <w:rFonts w:cs="Times New Roman"/>
        </w:rPr>
        <w:t xml:space="preserve"> við ítøkiligum loysnum, hvør hevur ábyrgd av at loysa feilir og manglar, umframt eina tíðarætlan fyri uppskotini til loysnir. </w:t>
      </w:r>
      <w:proofErr w:type="spellStart"/>
      <w:r w:rsidR="00C33FE7">
        <w:rPr>
          <w:rFonts w:cs="Times New Roman"/>
        </w:rPr>
        <w:t>Grannskoðaraeftirlitið</w:t>
      </w:r>
      <w:proofErr w:type="spellEnd"/>
      <w:r w:rsidR="00C33FE7">
        <w:rPr>
          <w:rFonts w:cs="Times New Roman"/>
        </w:rPr>
        <w:t xml:space="preserve"> skal góðkenna endaligu virkisætlanina. Í sambandi við næsta </w:t>
      </w:r>
      <w:proofErr w:type="spellStart"/>
      <w:r w:rsidR="00C33FE7">
        <w:rPr>
          <w:rFonts w:cs="Times New Roman"/>
        </w:rPr>
        <w:t>uppfylgjandi</w:t>
      </w:r>
      <w:proofErr w:type="spellEnd"/>
      <w:r w:rsidR="00C33FE7">
        <w:rPr>
          <w:rFonts w:cs="Times New Roman"/>
        </w:rPr>
        <w:t xml:space="preserve"> eftirlitið verður kannað, um </w:t>
      </w:r>
      <w:r w:rsidR="00896D6F">
        <w:rPr>
          <w:rFonts w:cs="Times New Roman"/>
        </w:rPr>
        <w:t>grannskoðanarvirkið hevur fylgt virkisætlanini.</w:t>
      </w:r>
    </w:p>
    <w:p w14:paraId="1DA9D663" w14:textId="77777777" w:rsidR="00896D6F" w:rsidRDefault="00896D6F" w:rsidP="00273DBB">
      <w:pPr>
        <w:autoSpaceDE w:val="0"/>
        <w:autoSpaceDN w:val="0"/>
        <w:adjustRightInd w:val="0"/>
        <w:spacing w:after="0"/>
        <w:rPr>
          <w:rFonts w:cs="Times New Roman"/>
        </w:rPr>
      </w:pPr>
    </w:p>
    <w:p w14:paraId="5468E0C1" w14:textId="70B35364" w:rsidR="00261AAE" w:rsidRDefault="00896D6F" w:rsidP="00273DBB">
      <w:pPr>
        <w:autoSpaceDE w:val="0"/>
        <w:autoSpaceDN w:val="0"/>
        <w:adjustRightInd w:val="0"/>
        <w:spacing w:after="0"/>
        <w:rPr>
          <w:rFonts w:cs="Times New Roman"/>
        </w:rPr>
      </w:pPr>
      <w:r>
        <w:rPr>
          <w:rFonts w:cs="Times New Roman"/>
        </w:rPr>
        <w:t xml:space="preserve">Galdandi praksis er, at tað kannaða grannskoðanarvirkið fær eina avgerð um meting </w:t>
      </w:r>
      <w:proofErr w:type="spellStart"/>
      <w:r>
        <w:rPr>
          <w:rFonts w:cs="Times New Roman"/>
        </w:rPr>
        <w:t>Grannskoðaraeftirlitsins</w:t>
      </w:r>
      <w:proofErr w:type="spellEnd"/>
      <w:r>
        <w:rPr>
          <w:rFonts w:cs="Times New Roman"/>
        </w:rPr>
        <w:t xml:space="preserve"> av </w:t>
      </w:r>
      <w:proofErr w:type="spellStart"/>
      <w:r>
        <w:rPr>
          <w:rFonts w:cs="Times New Roman"/>
        </w:rPr>
        <w:t>góðskustýringsskipanini</w:t>
      </w:r>
      <w:proofErr w:type="spellEnd"/>
      <w:r>
        <w:rPr>
          <w:rFonts w:cs="Times New Roman"/>
        </w:rPr>
        <w:t xml:space="preserve">, og um týðandi feilir og manglar eru funnir í einari ella fleiri kannaðum </w:t>
      </w:r>
      <w:proofErr w:type="spellStart"/>
      <w:r>
        <w:rPr>
          <w:rFonts w:cs="Times New Roman"/>
        </w:rPr>
        <w:t>grannskoðanaruppgávum</w:t>
      </w:r>
      <w:proofErr w:type="spellEnd"/>
      <w:r w:rsidR="00D244DB">
        <w:rPr>
          <w:rFonts w:cs="Times New Roman"/>
        </w:rPr>
        <w:t>,</w:t>
      </w:r>
      <w:r>
        <w:rPr>
          <w:rFonts w:cs="Times New Roman"/>
        </w:rPr>
        <w:t xml:space="preserve"> fær grannskoðarin ella grannskoðararnir eina sjálvstøðuga avgerð. Við uppskotinum til nýggja orðing í stk. 6 og 7 er ætlanin at broyta hesa praksis, men endamálið er framvegis at hækka góðskuna á arbeiðinum hjá grannskoðarum. Við hesum uppskotinum verður</w:t>
      </w:r>
      <w:r w:rsidR="00261AAE">
        <w:rPr>
          <w:rFonts w:cs="Times New Roman"/>
        </w:rPr>
        <w:t>,</w:t>
      </w:r>
      <w:r w:rsidRPr="00896D6F">
        <w:rPr>
          <w:rFonts w:cs="Times New Roman"/>
        </w:rPr>
        <w:t xml:space="preserve"> </w:t>
      </w:r>
      <w:r>
        <w:rPr>
          <w:rFonts w:cs="Times New Roman"/>
        </w:rPr>
        <w:t>heldur enn at leggja dent á átalur fyri staðfestar feilir og manglar</w:t>
      </w:r>
      <w:r w:rsidR="00261AAE">
        <w:rPr>
          <w:rFonts w:cs="Times New Roman"/>
        </w:rPr>
        <w:t>,</w:t>
      </w:r>
      <w:r>
        <w:rPr>
          <w:rFonts w:cs="Times New Roman"/>
        </w:rPr>
        <w:t xml:space="preserve"> </w:t>
      </w:r>
      <w:r w:rsidR="00261AAE">
        <w:rPr>
          <w:rFonts w:cs="Times New Roman"/>
        </w:rPr>
        <w:t xml:space="preserve">lagdur </w:t>
      </w:r>
      <w:r>
        <w:rPr>
          <w:rFonts w:cs="Times New Roman"/>
        </w:rPr>
        <w:t xml:space="preserve">størri dentur </w:t>
      </w:r>
      <w:r w:rsidR="00261AAE">
        <w:rPr>
          <w:rFonts w:cs="Times New Roman"/>
        </w:rPr>
        <w:t>á</w:t>
      </w:r>
      <w:r>
        <w:rPr>
          <w:rFonts w:cs="Times New Roman"/>
        </w:rPr>
        <w:t xml:space="preserve"> frameftir lítandi tiltøk, sum hava til endamáls at bøta um viðurskiftini, og tiltøk, </w:t>
      </w:r>
      <w:r w:rsidR="00743E1C">
        <w:rPr>
          <w:rFonts w:cs="Times New Roman"/>
        </w:rPr>
        <w:t>har fylgt verður við, at</w:t>
      </w:r>
      <w:r w:rsidR="008D7656">
        <w:rPr>
          <w:rFonts w:cs="Times New Roman"/>
        </w:rPr>
        <w:t xml:space="preserve"> ábøtur verða gjørdar.</w:t>
      </w:r>
      <w:r w:rsidR="00261AAE">
        <w:rPr>
          <w:rFonts w:cs="Times New Roman"/>
        </w:rPr>
        <w:t xml:space="preserve"> Henda broyting í praksis hevur við sær, at grannskoðanarvirkið í størri mun fær ábyrgdina av góðskuni bæði á virkinum sum heild og í einstøkum málum. Grannskoðanarvirki</w:t>
      </w:r>
      <w:r w:rsidR="00D244DB">
        <w:rPr>
          <w:rFonts w:cs="Times New Roman"/>
        </w:rPr>
        <w:t>ð</w:t>
      </w:r>
      <w:r w:rsidR="00261AAE">
        <w:rPr>
          <w:rFonts w:cs="Times New Roman"/>
        </w:rPr>
        <w:t xml:space="preserve"> hevur ábyrgdina av, at ein nøktandi </w:t>
      </w:r>
      <w:proofErr w:type="spellStart"/>
      <w:r w:rsidR="00261AAE">
        <w:rPr>
          <w:rFonts w:cs="Times New Roman"/>
        </w:rPr>
        <w:t>góðskustýringsskipan</w:t>
      </w:r>
      <w:proofErr w:type="spellEnd"/>
      <w:r w:rsidR="00261AAE">
        <w:rPr>
          <w:rFonts w:cs="Times New Roman"/>
        </w:rPr>
        <w:t xml:space="preserve"> verður skipað, sett í verk og brúkt, sum tryggjar góðskuna, </w:t>
      </w:r>
      <w:proofErr w:type="spellStart"/>
      <w:r w:rsidR="00261AAE">
        <w:rPr>
          <w:rFonts w:cs="Times New Roman"/>
        </w:rPr>
        <w:t>integritetin</w:t>
      </w:r>
      <w:proofErr w:type="spellEnd"/>
      <w:r w:rsidR="00261AAE">
        <w:rPr>
          <w:rFonts w:cs="Times New Roman"/>
        </w:rPr>
        <w:t xml:space="preserve"> og </w:t>
      </w:r>
      <w:proofErr w:type="spellStart"/>
      <w:r w:rsidR="00261AAE">
        <w:rPr>
          <w:rFonts w:cs="Times New Roman"/>
        </w:rPr>
        <w:t>neyvleikan</w:t>
      </w:r>
      <w:proofErr w:type="spellEnd"/>
      <w:r w:rsidR="00261AAE">
        <w:rPr>
          <w:rFonts w:cs="Times New Roman"/>
        </w:rPr>
        <w:t xml:space="preserve"> í </w:t>
      </w:r>
      <w:proofErr w:type="spellStart"/>
      <w:r w:rsidR="00261AAE">
        <w:rPr>
          <w:rFonts w:cs="Times New Roman"/>
        </w:rPr>
        <w:t>grannskoðarans</w:t>
      </w:r>
      <w:proofErr w:type="spellEnd"/>
      <w:r w:rsidR="00261AAE">
        <w:rPr>
          <w:rFonts w:cs="Times New Roman"/>
        </w:rPr>
        <w:t xml:space="preserve"> arbeiði. Tað er grannskoðanarvirkið</w:t>
      </w:r>
      <w:r w:rsidR="00D244DB">
        <w:rPr>
          <w:rFonts w:cs="Times New Roman"/>
        </w:rPr>
        <w:t>,</w:t>
      </w:r>
      <w:r w:rsidR="00261AAE">
        <w:rPr>
          <w:rFonts w:cs="Times New Roman"/>
        </w:rPr>
        <w:t xml:space="preserve"> sum eftir tilmæli frá </w:t>
      </w:r>
      <w:proofErr w:type="spellStart"/>
      <w:r w:rsidR="00261AAE">
        <w:rPr>
          <w:rFonts w:cs="Times New Roman"/>
        </w:rPr>
        <w:t>Grannskoðaraeftirlitinum</w:t>
      </w:r>
      <w:proofErr w:type="spellEnd"/>
      <w:r w:rsidR="00261AAE">
        <w:rPr>
          <w:rFonts w:cs="Times New Roman"/>
        </w:rPr>
        <w:t xml:space="preserve"> skal gera eina virkisætlan, uttan mun til, um feilir og manglar eru í málum á virkinum ella í einstøkum málum.</w:t>
      </w:r>
    </w:p>
    <w:p w14:paraId="6E2CBA3B" w14:textId="77777777" w:rsidR="00261AAE" w:rsidRDefault="00261AAE" w:rsidP="00273DBB">
      <w:pPr>
        <w:autoSpaceDE w:val="0"/>
        <w:autoSpaceDN w:val="0"/>
        <w:adjustRightInd w:val="0"/>
        <w:spacing w:after="0"/>
        <w:rPr>
          <w:rFonts w:cs="Times New Roman"/>
        </w:rPr>
      </w:pPr>
    </w:p>
    <w:p w14:paraId="310FAB6E" w14:textId="7D4A4D92" w:rsidR="00506D00" w:rsidRDefault="00261AAE" w:rsidP="00273DBB">
      <w:pPr>
        <w:autoSpaceDE w:val="0"/>
        <w:autoSpaceDN w:val="0"/>
        <w:adjustRightInd w:val="0"/>
        <w:spacing w:after="0"/>
        <w:rPr>
          <w:rFonts w:cs="Times New Roman"/>
        </w:rPr>
      </w:pPr>
      <w:r>
        <w:rPr>
          <w:rFonts w:cs="Times New Roman"/>
        </w:rPr>
        <w:t xml:space="preserve">Við uppskotinum er eisini lagt upp til, at góðskueftirlitið og fyrisitingarligar </w:t>
      </w:r>
      <w:r w:rsidR="009749F4">
        <w:rPr>
          <w:rFonts w:cs="Times New Roman"/>
        </w:rPr>
        <w:t xml:space="preserve">reaktiónir og </w:t>
      </w:r>
      <w:proofErr w:type="spellStart"/>
      <w:r w:rsidR="009749F4">
        <w:rPr>
          <w:rFonts w:cs="Times New Roman"/>
        </w:rPr>
        <w:t>sanktiónir</w:t>
      </w:r>
      <w:proofErr w:type="spellEnd"/>
      <w:r w:rsidR="009749F4">
        <w:rPr>
          <w:rFonts w:cs="Times New Roman"/>
        </w:rPr>
        <w:t xml:space="preserve"> verða hildn</w:t>
      </w:r>
      <w:r w:rsidR="00D244DB">
        <w:rPr>
          <w:rFonts w:cs="Times New Roman"/>
        </w:rPr>
        <w:t>ar</w:t>
      </w:r>
      <w:r w:rsidR="009749F4">
        <w:rPr>
          <w:rFonts w:cs="Times New Roman"/>
        </w:rPr>
        <w:t xml:space="preserve"> atskild</w:t>
      </w:r>
      <w:r w:rsidR="00D244DB">
        <w:rPr>
          <w:rFonts w:cs="Times New Roman"/>
        </w:rPr>
        <w:t>ar</w:t>
      </w:r>
      <w:r w:rsidR="009749F4">
        <w:rPr>
          <w:rFonts w:cs="Times New Roman"/>
        </w:rPr>
        <w:t xml:space="preserve">. Í teimum </w:t>
      </w:r>
      <w:r w:rsidR="00384828">
        <w:rPr>
          <w:rFonts w:cs="Times New Roman"/>
        </w:rPr>
        <w:t>førum</w:t>
      </w:r>
      <w:r w:rsidR="009749F4">
        <w:rPr>
          <w:rFonts w:cs="Times New Roman"/>
        </w:rPr>
        <w:t xml:space="preserve">, har tað í samband við góðskueftirlitið </w:t>
      </w:r>
      <w:r w:rsidR="00384828">
        <w:rPr>
          <w:rFonts w:cs="Times New Roman"/>
        </w:rPr>
        <w:t>v</w:t>
      </w:r>
      <w:r w:rsidR="009749F4">
        <w:rPr>
          <w:rFonts w:cs="Times New Roman"/>
        </w:rPr>
        <w:t>er</w:t>
      </w:r>
      <w:r w:rsidR="00384828">
        <w:rPr>
          <w:rFonts w:cs="Times New Roman"/>
        </w:rPr>
        <w:t>ður</w:t>
      </w:r>
      <w:r w:rsidR="009749F4">
        <w:rPr>
          <w:rFonts w:cs="Times New Roman"/>
        </w:rPr>
        <w:t xml:space="preserve"> mett, at tað møguliga eru fram</w:t>
      </w:r>
      <w:r w:rsidR="006767AB">
        <w:rPr>
          <w:rFonts w:cs="Times New Roman"/>
        </w:rPr>
        <w:t>d</w:t>
      </w:r>
      <w:r w:rsidR="009749F4">
        <w:rPr>
          <w:rFonts w:cs="Times New Roman"/>
        </w:rPr>
        <w:t xml:space="preserve"> brot á </w:t>
      </w:r>
      <w:proofErr w:type="spellStart"/>
      <w:r w:rsidR="009749F4">
        <w:rPr>
          <w:rFonts w:cs="Times New Roman"/>
        </w:rPr>
        <w:t>grannskoðaralóggávuna</w:t>
      </w:r>
      <w:proofErr w:type="spellEnd"/>
      <w:r w:rsidR="00384828">
        <w:rPr>
          <w:rFonts w:cs="Times New Roman"/>
        </w:rPr>
        <w:t>,</w:t>
      </w:r>
      <w:r w:rsidR="009749F4">
        <w:rPr>
          <w:rFonts w:cs="Times New Roman"/>
        </w:rPr>
        <w:t xml:space="preserve"> verður ein kanning sett í verk eftir § 35, stk. 3 í </w:t>
      </w:r>
      <w:proofErr w:type="spellStart"/>
      <w:r w:rsidR="009749F4">
        <w:rPr>
          <w:rFonts w:cs="Times New Roman"/>
        </w:rPr>
        <w:t>grannskoðaralógini</w:t>
      </w:r>
      <w:proofErr w:type="spellEnd"/>
      <w:r w:rsidR="009749F4">
        <w:rPr>
          <w:rFonts w:cs="Times New Roman"/>
        </w:rPr>
        <w:t xml:space="preserve">, og avgerð tikin um úrslitið av kanningini eftir § 38, stk. 1. </w:t>
      </w:r>
      <w:r>
        <w:rPr>
          <w:rFonts w:cs="Times New Roman"/>
        </w:rPr>
        <w:t xml:space="preserve"> </w:t>
      </w:r>
    </w:p>
    <w:p w14:paraId="39968BA5" w14:textId="77777777" w:rsidR="009749F4" w:rsidRDefault="009749F4" w:rsidP="00273DBB">
      <w:pPr>
        <w:autoSpaceDE w:val="0"/>
        <w:autoSpaceDN w:val="0"/>
        <w:adjustRightInd w:val="0"/>
        <w:spacing w:after="0"/>
        <w:rPr>
          <w:rFonts w:cs="Times New Roman"/>
        </w:rPr>
      </w:pPr>
    </w:p>
    <w:p w14:paraId="43F08C03" w14:textId="06A9311F" w:rsidR="00DC6A0C" w:rsidRDefault="009749F4" w:rsidP="00273DBB">
      <w:pPr>
        <w:autoSpaceDE w:val="0"/>
        <w:autoSpaceDN w:val="0"/>
        <w:adjustRightInd w:val="0"/>
        <w:spacing w:after="0"/>
        <w:rPr>
          <w:rFonts w:cs="Times New Roman"/>
        </w:rPr>
      </w:pPr>
      <w:r>
        <w:rPr>
          <w:rFonts w:cs="Times New Roman"/>
        </w:rPr>
        <w:t>T</w:t>
      </w:r>
      <w:r w:rsidR="00DC6A0C" w:rsidRPr="009749F4">
        <w:rPr>
          <w:rFonts w:cs="Times New Roman"/>
        </w:rPr>
        <w:t>il nr. 6</w:t>
      </w:r>
      <w:r w:rsidR="00384828">
        <w:rPr>
          <w:rFonts w:cs="Times New Roman"/>
        </w:rPr>
        <w:t>6</w:t>
      </w:r>
    </w:p>
    <w:p w14:paraId="59A23E68" w14:textId="0803B858" w:rsidR="009749F4" w:rsidRPr="009749F4" w:rsidRDefault="009749F4" w:rsidP="00273DBB">
      <w:pPr>
        <w:autoSpaceDE w:val="0"/>
        <w:autoSpaceDN w:val="0"/>
        <w:adjustRightInd w:val="0"/>
        <w:spacing w:after="0"/>
        <w:rPr>
          <w:rFonts w:cs="Times New Roman"/>
        </w:rPr>
      </w:pPr>
      <w:r>
        <w:rPr>
          <w:rFonts w:cs="Times New Roman"/>
        </w:rPr>
        <w:t xml:space="preserve">Broytingin er ein avleiðing av bygnaðarbroytingum í Danmark, har </w:t>
      </w:r>
      <w:proofErr w:type="spellStart"/>
      <w:r>
        <w:rPr>
          <w:rFonts w:cs="Times New Roman"/>
        </w:rPr>
        <w:t>Revisortilsynet</w:t>
      </w:r>
      <w:proofErr w:type="spellEnd"/>
      <w:r>
        <w:rPr>
          <w:rFonts w:cs="Times New Roman"/>
        </w:rPr>
        <w:t xml:space="preserve"> er niðurlagt og </w:t>
      </w:r>
      <w:proofErr w:type="spellStart"/>
      <w:r>
        <w:rPr>
          <w:rFonts w:cs="Times New Roman"/>
        </w:rPr>
        <w:t>Erhvervsstyrelsen</w:t>
      </w:r>
      <w:proofErr w:type="spellEnd"/>
      <w:r>
        <w:rPr>
          <w:rFonts w:cs="Times New Roman"/>
        </w:rPr>
        <w:t xml:space="preserve"> hevur yvirtikið </w:t>
      </w:r>
      <w:proofErr w:type="spellStart"/>
      <w:r>
        <w:rPr>
          <w:rFonts w:cs="Times New Roman"/>
        </w:rPr>
        <w:t>uppávur</w:t>
      </w:r>
      <w:proofErr w:type="spellEnd"/>
      <w:r>
        <w:rPr>
          <w:rFonts w:cs="Times New Roman"/>
        </w:rPr>
        <w:t xml:space="preserve">, sum </w:t>
      </w:r>
      <w:proofErr w:type="spellStart"/>
      <w:r>
        <w:rPr>
          <w:rFonts w:cs="Times New Roman"/>
        </w:rPr>
        <w:t>Revisortilsynet</w:t>
      </w:r>
      <w:proofErr w:type="spellEnd"/>
      <w:r>
        <w:rPr>
          <w:rFonts w:cs="Times New Roman"/>
        </w:rPr>
        <w:t xml:space="preserve"> hevði.</w:t>
      </w:r>
    </w:p>
    <w:p w14:paraId="4939BEA5" w14:textId="5CCBDCDD" w:rsidR="00DC6A0C" w:rsidRPr="009749F4" w:rsidRDefault="00DC6A0C" w:rsidP="00273DBB">
      <w:pPr>
        <w:autoSpaceDE w:val="0"/>
        <w:autoSpaceDN w:val="0"/>
        <w:adjustRightInd w:val="0"/>
        <w:spacing w:after="0"/>
        <w:rPr>
          <w:rFonts w:cs="Times New Roman"/>
        </w:rPr>
      </w:pPr>
    </w:p>
    <w:p w14:paraId="13E4E45A" w14:textId="7368A268" w:rsidR="00DC6A0C" w:rsidRDefault="00DC6A0C" w:rsidP="00273DBB">
      <w:pPr>
        <w:autoSpaceDE w:val="0"/>
        <w:autoSpaceDN w:val="0"/>
        <w:adjustRightInd w:val="0"/>
        <w:spacing w:after="0"/>
        <w:rPr>
          <w:rFonts w:cs="Times New Roman"/>
        </w:rPr>
      </w:pPr>
      <w:r w:rsidRPr="009749F4">
        <w:rPr>
          <w:rFonts w:cs="Times New Roman"/>
        </w:rPr>
        <w:t>Til nr. 6</w:t>
      </w:r>
      <w:r w:rsidR="00384828">
        <w:rPr>
          <w:rFonts w:cs="Times New Roman"/>
        </w:rPr>
        <w:t>7</w:t>
      </w:r>
    </w:p>
    <w:p w14:paraId="6BDEA093" w14:textId="268EDA8B" w:rsidR="009749F4" w:rsidRDefault="009749F4" w:rsidP="00273DBB">
      <w:pPr>
        <w:autoSpaceDE w:val="0"/>
        <w:autoSpaceDN w:val="0"/>
        <w:adjustRightInd w:val="0"/>
        <w:spacing w:after="0"/>
        <w:rPr>
          <w:rFonts w:cs="Times New Roman"/>
        </w:rPr>
      </w:pPr>
      <w:r>
        <w:rPr>
          <w:rFonts w:cs="Times New Roman"/>
        </w:rPr>
        <w:t>Ásetingin í § 33</w:t>
      </w:r>
      <w:r w:rsidR="00384828">
        <w:rPr>
          <w:rFonts w:cs="Times New Roman"/>
        </w:rPr>
        <w:t xml:space="preserve"> </w:t>
      </w:r>
      <w:r>
        <w:rPr>
          <w:rFonts w:cs="Times New Roman"/>
        </w:rPr>
        <w:t>a, sum snýr seg um almannakunnger</w:t>
      </w:r>
      <w:r w:rsidR="006767AB">
        <w:rPr>
          <w:rFonts w:cs="Times New Roman"/>
        </w:rPr>
        <w:t>ing</w:t>
      </w:r>
      <w:r>
        <w:rPr>
          <w:rFonts w:cs="Times New Roman"/>
        </w:rPr>
        <w:t xml:space="preserve"> av </w:t>
      </w:r>
      <w:proofErr w:type="spellStart"/>
      <w:r>
        <w:rPr>
          <w:rFonts w:cs="Times New Roman"/>
        </w:rPr>
        <w:t>góðskueftirlitinum</w:t>
      </w:r>
      <w:proofErr w:type="spellEnd"/>
      <w:r>
        <w:rPr>
          <w:rFonts w:cs="Times New Roman"/>
        </w:rPr>
        <w:t xml:space="preserve">, er nýggj. Sum nakað nýtt gevur ásetingin </w:t>
      </w:r>
      <w:proofErr w:type="spellStart"/>
      <w:r>
        <w:rPr>
          <w:rFonts w:cs="Times New Roman"/>
        </w:rPr>
        <w:t>Grannskoðaraeftirlitinum</w:t>
      </w:r>
      <w:proofErr w:type="spellEnd"/>
      <w:r>
        <w:rPr>
          <w:rFonts w:cs="Times New Roman"/>
        </w:rPr>
        <w:t xml:space="preserve"> møguleika til at </w:t>
      </w:r>
      <w:r w:rsidR="00440E4A">
        <w:rPr>
          <w:rFonts w:cs="Times New Roman"/>
        </w:rPr>
        <w:t>almannakunnger</w:t>
      </w:r>
      <w:r>
        <w:rPr>
          <w:rFonts w:cs="Times New Roman"/>
        </w:rPr>
        <w:t xml:space="preserve">a </w:t>
      </w:r>
      <w:proofErr w:type="spellStart"/>
      <w:r>
        <w:rPr>
          <w:rFonts w:cs="Times New Roman"/>
        </w:rPr>
        <w:t>individuell</w:t>
      </w:r>
      <w:proofErr w:type="spellEnd"/>
      <w:r>
        <w:rPr>
          <w:rFonts w:cs="Times New Roman"/>
        </w:rPr>
        <w:t xml:space="preserve"> úrslit frá </w:t>
      </w:r>
      <w:proofErr w:type="spellStart"/>
      <w:r>
        <w:rPr>
          <w:rFonts w:cs="Times New Roman"/>
        </w:rPr>
        <w:t>góðskueftirlitinum</w:t>
      </w:r>
      <w:proofErr w:type="spellEnd"/>
      <w:r>
        <w:rPr>
          <w:rFonts w:cs="Times New Roman"/>
        </w:rPr>
        <w:t>.</w:t>
      </w:r>
    </w:p>
    <w:p w14:paraId="00FCE363" w14:textId="77777777" w:rsidR="00844BE8" w:rsidRDefault="00844BE8" w:rsidP="00273DBB">
      <w:pPr>
        <w:autoSpaceDE w:val="0"/>
        <w:autoSpaceDN w:val="0"/>
        <w:adjustRightInd w:val="0"/>
        <w:spacing w:after="0"/>
        <w:rPr>
          <w:rFonts w:cs="Times New Roman"/>
        </w:rPr>
      </w:pPr>
    </w:p>
    <w:p w14:paraId="59CC0820" w14:textId="5162CDC1" w:rsidR="00844BE8" w:rsidRDefault="009749F4" w:rsidP="00273DBB">
      <w:pPr>
        <w:autoSpaceDE w:val="0"/>
        <w:autoSpaceDN w:val="0"/>
        <w:adjustRightInd w:val="0"/>
        <w:spacing w:after="0"/>
        <w:rPr>
          <w:rFonts w:cs="Times New Roman"/>
        </w:rPr>
      </w:pPr>
      <w:r>
        <w:rPr>
          <w:rFonts w:cs="Times New Roman"/>
        </w:rPr>
        <w:t xml:space="preserve">Sambært art. 29, stk. 1, litra j í 8. </w:t>
      </w:r>
      <w:proofErr w:type="spellStart"/>
      <w:r w:rsidR="00B7000F">
        <w:rPr>
          <w:rFonts w:cs="Times New Roman"/>
        </w:rPr>
        <w:t>v</w:t>
      </w:r>
      <w:r>
        <w:rPr>
          <w:rFonts w:cs="Times New Roman"/>
        </w:rPr>
        <w:t>innufelagsdirektivinum</w:t>
      </w:r>
      <w:proofErr w:type="spellEnd"/>
      <w:r w:rsidR="00DE6A91">
        <w:rPr>
          <w:rFonts w:cs="Times New Roman"/>
        </w:rPr>
        <w:t xml:space="preserve"> hjá ES</w:t>
      </w:r>
      <w:r w:rsidR="00440E4A">
        <w:rPr>
          <w:rFonts w:cs="Times New Roman"/>
        </w:rPr>
        <w:t xml:space="preserve"> kann grannskoðari ella grannskoðanarvirki verða revsað við </w:t>
      </w:r>
      <w:proofErr w:type="spellStart"/>
      <w:r w:rsidR="00440E4A">
        <w:rPr>
          <w:rFonts w:cs="Times New Roman"/>
        </w:rPr>
        <w:t>dissiplinerari</w:t>
      </w:r>
      <w:proofErr w:type="spellEnd"/>
      <w:r w:rsidR="00440E4A">
        <w:rPr>
          <w:rFonts w:cs="Times New Roman"/>
        </w:rPr>
        <w:t xml:space="preserve"> rev</w:t>
      </w:r>
      <w:r w:rsidR="00844BE8">
        <w:rPr>
          <w:rFonts w:cs="Times New Roman"/>
        </w:rPr>
        <w:t>s</w:t>
      </w:r>
      <w:r w:rsidR="00440E4A">
        <w:rPr>
          <w:rFonts w:cs="Times New Roman"/>
        </w:rPr>
        <w:t>ing ella á annan hátt, um tilmæli í sambandi við góðskueftirlit ikki verða fylgd. Við støði í hesum verður skotið upp, at ein avleiðing av, at eitt grannskoðanarvirki ikki hevur fylgt tilmælinum</w:t>
      </w:r>
      <w:r w:rsidR="00DE6A91">
        <w:rPr>
          <w:rFonts w:cs="Times New Roman"/>
        </w:rPr>
        <w:t xml:space="preserve"> í sambandi við eitt </w:t>
      </w:r>
      <w:r w:rsidR="00440E4A">
        <w:rPr>
          <w:rFonts w:cs="Times New Roman"/>
        </w:rPr>
        <w:t>eftirlit, kann vera</w:t>
      </w:r>
      <w:r w:rsidR="00DE6A91">
        <w:rPr>
          <w:rFonts w:cs="Times New Roman"/>
        </w:rPr>
        <w:t>,</w:t>
      </w:r>
      <w:r w:rsidR="00440E4A">
        <w:rPr>
          <w:rFonts w:cs="Times New Roman"/>
        </w:rPr>
        <w:t xml:space="preserve"> at </w:t>
      </w:r>
      <w:proofErr w:type="spellStart"/>
      <w:r w:rsidR="00440E4A">
        <w:rPr>
          <w:rFonts w:cs="Times New Roman"/>
        </w:rPr>
        <w:t>Grannskoðaraeftirlitið</w:t>
      </w:r>
      <w:proofErr w:type="spellEnd"/>
      <w:r w:rsidR="00440E4A">
        <w:rPr>
          <w:rFonts w:cs="Times New Roman"/>
        </w:rPr>
        <w:t xml:space="preserve"> almannakunnger úrslitið av </w:t>
      </w:r>
    </w:p>
    <w:p w14:paraId="6EAF0551" w14:textId="67364966" w:rsidR="00440E4A" w:rsidRDefault="00440E4A" w:rsidP="00273DBB">
      <w:pPr>
        <w:autoSpaceDE w:val="0"/>
        <w:autoSpaceDN w:val="0"/>
        <w:adjustRightInd w:val="0"/>
        <w:spacing w:after="0"/>
        <w:rPr>
          <w:rFonts w:cs="Times New Roman"/>
        </w:rPr>
      </w:pPr>
      <w:proofErr w:type="spellStart"/>
      <w:r>
        <w:rPr>
          <w:rFonts w:cs="Times New Roman"/>
        </w:rPr>
        <w:t>góðskueftirlitinum</w:t>
      </w:r>
      <w:proofErr w:type="spellEnd"/>
      <w:r>
        <w:rPr>
          <w:rFonts w:cs="Times New Roman"/>
        </w:rPr>
        <w:t xml:space="preserve"> á </w:t>
      </w:r>
      <w:proofErr w:type="spellStart"/>
      <w:r>
        <w:rPr>
          <w:rFonts w:cs="Times New Roman"/>
        </w:rPr>
        <w:t>grannskoðanarvirkinum</w:t>
      </w:r>
      <w:proofErr w:type="spellEnd"/>
      <w:r>
        <w:rPr>
          <w:rFonts w:cs="Times New Roman"/>
        </w:rPr>
        <w:t>.</w:t>
      </w:r>
    </w:p>
    <w:p w14:paraId="28AAB828" w14:textId="77777777" w:rsidR="00DE6A91" w:rsidRDefault="00DE6A91" w:rsidP="00273DBB">
      <w:pPr>
        <w:autoSpaceDE w:val="0"/>
        <w:autoSpaceDN w:val="0"/>
        <w:adjustRightInd w:val="0"/>
        <w:spacing w:after="0"/>
        <w:rPr>
          <w:rFonts w:cs="Times New Roman"/>
        </w:rPr>
      </w:pPr>
    </w:p>
    <w:p w14:paraId="5E75CE60" w14:textId="76A52967" w:rsidR="009749F4" w:rsidRDefault="00440E4A" w:rsidP="00273DBB">
      <w:pPr>
        <w:autoSpaceDE w:val="0"/>
        <w:autoSpaceDN w:val="0"/>
        <w:adjustRightInd w:val="0"/>
        <w:spacing w:after="0"/>
        <w:rPr>
          <w:rFonts w:cs="Times New Roman"/>
        </w:rPr>
      </w:pPr>
      <w:r>
        <w:rPr>
          <w:rFonts w:cs="Times New Roman"/>
        </w:rPr>
        <w:t xml:space="preserve">Sostatt kann </w:t>
      </w:r>
      <w:proofErr w:type="spellStart"/>
      <w:r>
        <w:rPr>
          <w:rFonts w:cs="Times New Roman"/>
        </w:rPr>
        <w:t>Grannskoðaraeftirlitið</w:t>
      </w:r>
      <w:proofErr w:type="spellEnd"/>
      <w:r>
        <w:rPr>
          <w:rFonts w:cs="Times New Roman"/>
        </w:rPr>
        <w:t xml:space="preserve"> almannakunngera úrslitið av </w:t>
      </w:r>
      <w:proofErr w:type="spellStart"/>
      <w:r>
        <w:rPr>
          <w:rFonts w:cs="Times New Roman"/>
        </w:rPr>
        <w:t>góðskueftirlitinum</w:t>
      </w:r>
      <w:proofErr w:type="spellEnd"/>
      <w:r>
        <w:rPr>
          <w:rFonts w:cs="Times New Roman"/>
        </w:rPr>
        <w:t xml:space="preserve">, um tað í sambandi við tað </w:t>
      </w:r>
      <w:proofErr w:type="spellStart"/>
      <w:r>
        <w:rPr>
          <w:rFonts w:cs="Times New Roman"/>
        </w:rPr>
        <w:t>uppfylgjandi</w:t>
      </w:r>
      <w:proofErr w:type="spellEnd"/>
      <w:r>
        <w:rPr>
          <w:rFonts w:cs="Times New Roman"/>
        </w:rPr>
        <w:t xml:space="preserve"> eftirlitið verður staðfest, at grannskoðanarvirkið ikki hevur fylgt tilmælinum frá fyrra eftirlitinum. Harafturat kann </w:t>
      </w:r>
      <w:proofErr w:type="spellStart"/>
      <w:r>
        <w:rPr>
          <w:rFonts w:cs="Times New Roman"/>
        </w:rPr>
        <w:t>Grannskoðaraeftirlitið</w:t>
      </w:r>
      <w:proofErr w:type="spellEnd"/>
      <w:r>
        <w:rPr>
          <w:rFonts w:cs="Times New Roman"/>
        </w:rPr>
        <w:t xml:space="preserve"> almannakunngera úrslitið av einum góðskueftirliti, har eftirlitið hevur mælt til, at grannskoðanarvirkið ger eina virkisætlan, og grannskoðanarvirkið ikki </w:t>
      </w:r>
      <w:r w:rsidR="00DE6A91">
        <w:rPr>
          <w:rFonts w:cs="Times New Roman"/>
        </w:rPr>
        <w:t>hevur gjørt</w:t>
      </w:r>
      <w:r>
        <w:rPr>
          <w:rFonts w:cs="Times New Roman"/>
        </w:rPr>
        <w:t xml:space="preserve"> hesa virkisætlanina.</w:t>
      </w:r>
      <w:r w:rsidR="00FE3D2F">
        <w:rPr>
          <w:rFonts w:cs="Times New Roman"/>
        </w:rPr>
        <w:t xml:space="preserve"> </w:t>
      </w:r>
      <w:proofErr w:type="spellStart"/>
      <w:r w:rsidR="00FE3D2F">
        <w:rPr>
          <w:rFonts w:cs="Times New Roman"/>
        </w:rPr>
        <w:t>Grannskoðaraeftirlitið</w:t>
      </w:r>
      <w:proofErr w:type="spellEnd"/>
      <w:r w:rsidR="00FE3D2F">
        <w:rPr>
          <w:rFonts w:cs="Times New Roman"/>
        </w:rPr>
        <w:t xml:space="preserve"> kann eisini almannakunngera úrslitið ella partar av úrslitinum av </w:t>
      </w:r>
      <w:proofErr w:type="spellStart"/>
      <w:r w:rsidR="00FE3D2F">
        <w:rPr>
          <w:rFonts w:cs="Times New Roman"/>
        </w:rPr>
        <w:t>góðskueftirlitinum</w:t>
      </w:r>
      <w:proofErr w:type="spellEnd"/>
      <w:r>
        <w:rPr>
          <w:rFonts w:cs="Times New Roman"/>
        </w:rPr>
        <w:t xml:space="preserve"> </w:t>
      </w:r>
      <w:r w:rsidR="00FE3D2F">
        <w:rPr>
          <w:rFonts w:cs="Times New Roman"/>
        </w:rPr>
        <w:t xml:space="preserve">á </w:t>
      </w:r>
      <w:proofErr w:type="spellStart"/>
      <w:r w:rsidR="00FE3D2F">
        <w:rPr>
          <w:rFonts w:cs="Times New Roman"/>
        </w:rPr>
        <w:t>grannskoðanarvirkjum</w:t>
      </w:r>
      <w:proofErr w:type="spellEnd"/>
      <w:r w:rsidR="00FE3D2F">
        <w:rPr>
          <w:rFonts w:cs="Times New Roman"/>
        </w:rPr>
        <w:t>, sum grannskoða roknskapir hjá fyritøkum av almennum áhuga.</w:t>
      </w:r>
    </w:p>
    <w:p w14:paraId="1DBB8985" w14:textId="3B0841B4" w:rsidR="00844D07" w:rsidRDefault="00844D07" w:rsidP="00273DBB">
      <w:pPr>
        <w:spacing w:after="0"/>
        <w:rPr>
          <w:rFonts w:eastAsia="Calibri" w:cs="Times New Roman"/>
          <w:szCs w:val="24"/>
        </w:rPr>
      </w:pPr>
    </w:p>
    <w:p w14:paraId="46CD68E3" w14:textId="12704CB0" w:rsidR="008B0216" w:rsidRDefault="008B0216" w:rsidP="00273DBB">
      <w:pPr>
        <w:spacing w:after="0"/>
        <w:rPr>
          <w:rFonts w:eastAsia="Calibri" w:cs="Times New Roman"/>
          <w:szCs w:val="24"/>
        </w:rPr>
      </w:pPr>
      <w:r>
        <w:rPr>
          <w:rFonts w:eastAsia="Calibri" w:cs="Times New Roman"/>
          <w:szCs w:val="24"/>
        </w:rPr>
        <w:t>Til nr. 6</w:t>
      </w:r>
      <w:r w:rsidR="00DE6A91">
        <w:rPr>
          <w:rFonts w:eastAsia="Calibri" w:cs="Times New Roman"/>
          <w:szCs w:val="24"/>
        </w:rPr>
        <w:t>8</w:t>
      </w:r>
    </w:p>
    <w:p w14:paraId="63CEAC9A" w14:textId="3DCA81A3" w:rsidR="008B0216" w:rsidRDefault="008B0216" w:rsidP="00273DBB">
      <w:pPr>
        <w:spacing w:after="0"/>
        <w:rPr>
          <w:rFonts w:eastAsia="Calibri" w:cs="Times New Roman"/>
          <w:szCs w:val="24"/>
        </w:rPr>
      </w:pPr>
      <w:r>
        <w:rPr>
          <w:rFonts w:eastAsia="Calibri" w:cs="Times New Roman"/>
          <w:szCs w:val="24"/>
        </w:rPr>
        <w:t xml:space="preserve">Ásetingin </w:t>
      </w:r>
      <w:r w:rsidR="00CE70B9">
        <w:rPr>
          <w:rFonts w:eastAsia="Calibri" w:cs="Times New Roman"/>
          <w:szCs w:val="24"/>
        </w:rPr>
        <w:t xml:space="preserve">í § 35 </w:t>
      </w:r>
      <w:r>
        <w:rPr>
          <w:rFonts w:eastAsia="Calibri" w:cs="Times New Roman"/>
          <w:szCs w:val="24"/>
        </w:rPr>
        <w:t xml:space="preserve">snýr seg um kanningar, sum Skráseting Føroya kann gera, um stovnurin metir, at vandi er fyri, at ein grannskoðari ella eitt grannskoðanarvirki hevur brotið ella fer at bróta reglur í ella sambært lóg. Endamálið við eini slíkari kanning er at staðfesta, rætta ella forða fyri einum slíkum broti. Um talan er um </w:t>
      </w:r>
      <w:r w:rsidR="00743E1C">
        <w:rPr>
          <w:rFonts w:eastAsia="Calibri" w:cs="Times New Roman"/>
          <w:szCs w:val="24"/>
        </w:rPr>
        <w:t>illgruna um</w:t>
      </w:r>
      <w:r>
        <w:rPr>
          <w:rFonts w:eastAsia="Calibri" w:cs="Times New Roman"/>
          <w:szCs w:val="24"/>
        </w:rPr>
        <w:t xml:space="preserve"> brot á revsilógina</w:t>
      </w:r>
      <w:r w:rsidR="006767AB">
        <w:rPr>
          <w:rFonts w:eastAsia="Calibri" w:cs="Times New Roman"/>
          <w:szCs w:val="24"/>
        </w:rPr>
        <w:t>,</w:t>
      </w:r>
      <w:r>
        <w:rPr>
          <w:rFonts w:eastAsia="Calibri" w:cs="Times New Roman"/>
          <w:szCs w:val="24"/>
        </w:rPr>
        <w:t xml:space="preserve"> verður málið latið løgregluni, sum tá skal gera kanningarnar.</w:t>
      </w:r>
    </w:p>
    <w:p w14:paraId="2C3F605A" w14:textId="77777777" w:rsidR="00CE70B9" w:rsidRDefault="00CE70B9" w:rsidP="00273DBB">
      <w:pPr>
        <w:spacing w:after="0"/>
        <w:rPr>
          <w:rFonts w:cs="Times New Roman"/>
        </w:rPr>
      </w:pPr>
    </w:p>
    <w:p w14:paraId="7A005C35" w14:textId="63B1EC02" w:rsidR="008B0216" w:rsidRDefault="00CE70B9" w:rsidP="00273DBB">
      <w:pPr>
        <w:spacing w:after="0"/>
        <w:rPr>
          <w:rFonts w:cs="Times New Roman"/>
        </w:rPr>
      </w:pPr>
      <w:r>
        <w:rPr>
          <w:rFonts w:cs="Times New Roman"/>
        </w:rPr>
        <w:t xml:space="preserve">Heimildin hjá Skráseting Føroya at gera kanningar verður eftir uppskotinum víðkað til, umframt at fevna um grannskoðarar og </w:t>
      </w:r>
      <w:proofErr w:type="spellStart"/>
      <w:r>
        <w:rPr>
          <w:rFonts w:cs="Times New Roman"/>
        </w:rPr>
        <w:t>grannskoðanarvirkir</w:t>
      </w:r>
      <w:proofErr w:type="spellEnd"/>
      <w:r>
        <w:rPr>
          <w:rFonts w:cs="Times New Roman"/>
        </w:rPr>
        <w:t>, eisini at fevna um fyritøkur av almennum áhuga</w:t>
      </w:r>
      <w:r w:rsidR="00DE6A91">
        <w:rPr>
          <w:rFonts w:cs="Times New Roman"/>
        </w:rPr>
        <w:t>, og limi</w:t>
      </w:r>
      <w:r>
        <w:rPr>
          <w:rFonts w:cs="Times New Roman"/>
        </w:rPr>
        <w:t xml:space="preserve">r í </w:t>
      </w:r>
      <w:r w:rsidR="000D2A80">
        <w:rPr>
          <w:rFonts w:cs="Times New Roman"/>
        </w:rPr>
        <w:t>evstu</w:t>
      </w:r>
      <w:r>
        <w:rPr>
          <w:rFonts w:cs="Times New Roman"/>
        </w:rPr>
        <w:t xml:space="preserve"> leiðslu ella </w:t>
      </w:r>
      <w:proofErr w:type="spellStart"/>
      <w:r>
        <w:rPr>
          <w:rFonts w:cs="Times New Roman"/>
        </w:rPr>
        <w:t>grannskoðanarbólki</w:t>
      </w:r>
      <w:proofErr w:type="spellEnd"/>
      <w:r>
        <w:rPr>
          <w:rFonts w:cs="Times New Roman"/>
        </w:rPr>
        <w:t xml:space="preserve"> í eini fyritøku av almennum áhuga, sum</w:t>
      </w:r>
      <w:r w:rsidRPr="00551E22">
        <w:rPr>
          <w:rFonts w:cs="Times New Roman"/>
        </w:rPr>
        <w:t xml:space="preserve"> hevur brotið ella fer at bróta</w:t>
      </w:r>
      <w:r>
        <w:rPr>
          <w:rFonts w:cs="Times New Roman"/>
        </w:rPr>
        <w:t xml:space="preserve"> eina skyldu í ella sambært hesi lóg ella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w:t>
      </w:r>
    </w:p>
    <w:p w14:paraId="1D2976FC" w14:textId="77777777" w:rsidR="00CE70B9" w:rsidRDefault="00CE70B9" w:rsidP="00273DBB">
      <w:pPr>
        <w:spacing w:after="0"/>
        <w:rPr>
          <w:rFonts w:eastAsia="Calibri" w:cs="Times New Roman"/>
          <w:szCs w:val="24"/>
        </w:rPr>
      </w:pPr>
    </w:p>
    <w:p w14:paraId="520617B7" w14:textId="5F14127C" w:rsidR="008B0216" w:rsidRDefault="008B0216" w:rsidP="00273DBB">
      <w:pPr>
        <w:spacing w:after="0"/>
        <w:rPr>
          <w:rFonts w:eastAsia="Calibri" w:cs="Times New Roman"/>
          <w:szCs w:val="24"/>
        </w:rPr>
      </w:pPr>
      <w:r>
        <w:rPr>
          <w:rFonts w:eastAsia="Calibri" w:cs="Times New Roman"/>
          <w:szCs w:val="24"/>
        </w:rPr>
        <w:t xml:space="preserve">Víst verður í síni heild til serligu viðmerkingarnar </w:t>
      </w:r>
      <w:r w:rsidR="006767AB">
        <w:rPr>
          <w:rFonts w:eastAsia="Calibri" w:cs="Times New Roman"/>
          <w:szCs w:val="24"/>
        </w:rPr>
        <w:t xml:space="preserve">í </w:t>
      </w:r>
      <w:r>
        <w:rPr>
          <w:rFonts w:eastAsia="Calibri" w:cs="Times New Roman"/>
          <w:szCs w:val="24"/>
        </w:rPr>
        <w:t xml:space="preserve">§ 1, nr. 66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042FE296" w14:textId="77777777" w:rsidR="008B0216" w:rsidRDefault="008B0216" w:rsidP="00273DBB">
      <w:pPr>
        <w:spacing w:after="0"/>
        <w:rPr>
          <w:rFonts w:eastAsia="Calibri" w:cs="Times New Roman"/>
          <w:szCs w:val="24"/>
        </w:rPr>
      </w:pPr>
    </w:p>
    <w:p w14:paraId="0301A7F1" w14:textId="2810E178" w:rsidR="00EB5AB2" w:rsidRPr="00685413" w:rsidRDefault="00685413" w:rsidP="00273DBB">
      <w:pPr>
        <w:spacing w:after="0"/>
        <w:rPr>
          <w:rFonts w:eastAsia="Calibri" w:cs="Times New Roman"/>
          <w:szCs w:val="24"/>
        </w:rPr>
      </w:pPr>
      <w:r>
        <w:rPr>
          <w:rFonts w:eastAsia="Calibri" w:cs="Times New Roman"/>
          <w:szCs w:val="24"/>
        </w:rPr>
        <w:t xml:space="preserve">Nr. </w:t>
      </w:r>
      <w:r w:rsidR="00DE6A91">
        <w:rPr>
          <w:rFonts w:eastAsia="Calibri" w:cs="Times New Roman"/>
          <w:szCs w:val="24"/>
        </w:rPr>
        <w:t>69</w:t>
      </w:r>
    </w:p>
    <w:p w14:paraId="7FF574AD" w14:textId="4A621D8B" w:rsidR="00685413" w:rsidRPr="00685413" w:rsidRDefault="00685413" w:rsidP="00273DBB">
      <w:pPr>
        <w:spacing w:after="0"/>
        <w:rPr>
          <w:rFonts w:eastAsia="Calibri" w:cs="Times New Roman"/>
          <w:szCs w:val="24"/>
        </w:rPr>
      </w:pPr>
      <w:r w:rsidRPr="00685413">
        <w:rPr>
          <w:rFonts w:eastAsia="Calibri" w:cs="Times New Roman"/>
          <w:szCs w:val="24"/>
        </w:rPr>
        <w:t xml:space="preserve">Sambært § 36 kann Skráseting Føroya krevja allar upplýsingar frá grannskoðaranum ella </w:t>
      </w:r>
      <w:proofErr w:type="spellStart"/>
      <w:r w:rsidRPr="00685413">
        <w:rPr>
          <w:rFonts w:eastAsia="Calibri" w:cs="Times New Roman"/>
          <w:szCs w:val="24"/>
        </w:rPr>
        <w:t>grannskoðanaravirkinum</w:t>
      </w:r>
      <w:proofErr w:type="spellEnd"/>
      <w:r w:rsidRPr="00685413">
        <w:rPr>
          <w:rFonts w:eastAsia="Calibri" w:cs="Times New Roman"/>
          <w:szCs w:val="24"/>
        </w:rPr>
        <w:t xml:space="preserve">, </w:t>
      </w:r>
      <w:proofErr w:type="spellStart"/>
      <w:r w:rsidRPr="00685413">
        <w:rPr>
          <w:rFonts w:eastAsia="Calibri" w:cs="Times New Roman"/>
          <w:szCs w:val="24"/>
        </w:rPr>
        <w:t>heruppií</w:t>
      </w:r>
      <w:proofErr w:type="spellEnd"/>
      <w:r w:rsidRPr="00685413">
        <w:rPr>
          <w:rFonts w:eastAsia="Calibri" w:cs="Times New Roman"/>
          <w:szCs w:val="24"/>
        </w:rPr>
        <w:t xml:space="preserve"> </w:t>
      </w:r>
      <w:proofErr w:type="spellStart"/>
      <w:r w:rsidRPr="00685413">
        <w:rPr>
          <w:rFonts w:eastAsia="Calibri" w:cs="Times New Roman"/>
          <w:szCs w:val="24"/>
        </w:rPr>
        <w:t>arbeiðsskjøl</w:t>
      </w:r>
      <w:proofErr w:type="spellEnd"/>
      <w:r w:rsidRPr="00685413">
        <w:rPr>
          <w:rFonts w:eastAsia="Calibri" w:cs="Times New Roman"/>
          <w:szCs w:val="24"/>
        </w:rPr>
        <w:t xml:space="preserve">, </w:t>
      </w:r>
      <w:proofErr w:type="spellStart"/>
      <w:r w:rsidRPr="00685413">
        <w:rPr>
          <w:rFonts w:eastAsia="Calibri" w:cs="Times New Roman"/>
          <w:szCs w:val="24"/>
        </w:rPr>
        <w:t>grannskoðanarprotokollir</w:t>
      </w:r>
      <w:proofErr w:type="spellEnd"/>
      <w:r w:rsidRPr="00685413">
        <w:rPr>
          <w:rFonts w:eastAsia="Calibri" w:cs="Times New Roman"/>
          <w:szCs w:val="24"/>
        </w:rPr>
        <w:t xml:space="preserve">, brævaskifti og onnur skjøl, ið verða mett neyðug, tá Skráseting Føroya skal gera av, um tað eru hend ella fara at henda brot á reglurnar í hesi lóg, </w:t>
      </w:r>
      <w:r w:rsidR="006767AB">
        <w:rPr>
          <w:rFonts w:eastAsia="Calibri" w:cs="Times New Roman"/>
          <w:szCs w:val="24"/>
        </w:rPr>
        <w:t xml:space="preserve">á </w:t>
      </w:r>
      <w:r w:rsidRPr="00685413">
        <w:rPr>
          <w:rFonts w:eastAsia="Calibri" w:cs="Times New Roman"/>
          <w:szCs w:val="24"/>
        </w:rPr>
        <w:t>reglur</w:t>
      </w:r>
      <w:r w:rsidR="006767AB">
        <w:rPr>
          <w:rFonts w:eastAsia="Calibri" w:cs="Times New Roman"/>
          <w:szCs w:val="24"/>
        </w:rPr>
        <w:t>,</w:t>
      </w:r>
      <w:r w:rsidRPr="00685413">
        <w:rPr>
          <w:rFonts w:eastAsia="Calibri" w:cs="Times New Roman"/>
          <w:szCs w:val="24"/>
        </w:rPr>
        <w:t xml:space="preserve"> ásettar sambært hesi lóg ella reglur um skyldur </w:t>
      </w:r>
      <w:proofErr w:type="spellStart"/>
      <w:r w:rsidRPr="00685413">
        <w:rPr>
          <w:rFonts w:eastAsia="Calibri" w:cs="Times New Roman"/>
          <w:szCs w:val="24"/>
        </w:rPr>
        <w:t>grannskoðarans</w:t>
      </w:r>
      <w:proofErr w:type="spellEnd"/>
      <w:r w:rsidRPr="00685413">
        <w:rPr>
          <w:rFonts w:eastAsia="Calibri" w:cs="Times New Roman"/>
          <w:szCs w:val="24"/>
        </w:rPr>
        <w:t>, ásettar í aðrari lóggávu.</w:t>
      </w:r>
    </w:p>
    <w:p w14:paraId="2E25263C" w14:textId="7A506DE4" w:rsidR="00685413" w:rsidRPr="00685413" w:rsidRDefault="00685413" w:rsidP="00273DBB">
      <w:pPr>
        <w:spacing w:after="0"/>
        <w:rPr>
          <w:rFonts w:eastAsia="Calibri" w:cs="Times New Roman"/>
          <w:szCs w:val="24"/>
        </w:rPr>
      </w:pPr>
    </w:p>
    <w:p w14:paraId="7A94C650" w14:textId="567C34FC" w:rsidR="00685413" w:rsidRDefault="00685413" w:rsidP="00273DBB">
      <w:pPr>
        <w:spacing w:after="0"/>
        <w:rPr>
          <w:rFonts w:cs="Times New Roman"/>
        </w:rPr>
      </w:pPr>
      <w:r>
        <w:rPr>
          <w:rFonts w:eastAsia="Calibri" w:cs="Times New Roman"/>
          <w:szCs w:val="24"/>
        </w:rPr>
        <w:lastRenderedPageBreak/>
        <w:t xml:space="preserve">Í lógaruppskotinum um at seta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xml:space="preserve"> í gildi í Føroyum, sum er lagt fram samstundis sum hetta lógaruppskot, er í § 1, nr. 2 skotið upp at áseta, at </w:t>
      </w:r>
      <w:proofErr w:type="spellStart"/>
      <w:r>
        <w:rPr>
          <w:rFonts w:cs="Times New Roman"/>
        </w:rPr>
        <w:t>málsførur</w:t>
      </w:r>
      <w:proofErr w:type="spellEnd"/>
      <w:r>
        <w:rPr>
          <w:rFonts w:cs="Times New Roman"/>
        </w:rPr>
        <w:t xml:space="preserve"> myndugleiki, sum víst verður til í fyriskipanini, er Skráseting Føroya. </w:t>
      </w:r>
    </w:p>
    <w:p w14:paraId="61B4312C" w14:textId="07047802" w:rsidR="00B133E1" w:rsidRDefault="00B133E1" w:rsidP="00273DBB">
      <w:pPr>
        <w:spacing w:after="0"/>
        <w:rPr>
          <w:rFonts w:cs="Times New Roman"/>
        </w:rPr>
      </w:pPr>
    </w:p>
    <w:p w14:paraId="517CAAC9" w14:textId="25AB98FC" w:rsidR="00B133E1" w:rsidRPr="00685413" w:rsidRDefault="00B133E1" w:rsidP="00273DBB">
      <w:pPr>
        <w:spacing w:after="0"/>
        <w:rPr>
          <w:rFonts w:eastAsia="Calibri" w:cs="Times New Roman"/>
          <w:szCs w:val="24"/>
        </w:rPr>
      </w:pPr>
      <w:r>
        <w:rPr>
          <w:rFonts w:cs="Times New Roman"/>
        </w:rPr>
        <w:t>Sambært</w:t>
      </w:r>
      <w:r w:rsidR="00AF01D6">
        <w:rPr>
          <w:rFonts w:cs="Times New Roman"/>
        </w:rPr>
        <w:t xml:space="preserve"> art. 23 í</w:t>
      </w:r>
      <w:r>
        <w:rPr>
          <w:rFonts w:cs="Times New Roman"/>
        </w:rPr>
        <w:t xml:space="preserve"> fyriskipanini skal </w:t>
      </w:r>
      <w:proofErr w:type="spellStart"/>
      <w:r>
        <w:rPr>
          <w:rFonts w:cs="Times New Roman"/>
        </w:rPr>
        <w:t>málsføri</w:t>
      </w:r>
      <w:proofErr w:type="spellEnd"/>
      <w:r>
        <w:rPr>
          <w:rFonts w:cs="Times New Roman"/>
        </w:rPr>
        <w:t xml:space="preserve"> myndugleikin hava ávísar heimildir í </w:t>
      </w:r>
      <w:r w:rsidR="00AF01D6">
        <w:rPr>
          <w:rFonts w:cs="Times New Roman"/>
        </w:rPr>
        <w:t>sambandi við</w:t>
      </w:r>
      <w:r w:rsidR="004D1E30">
        <w:rPr>
          <w:rFonts w:cs="Times New Roman"/>
        </w:rPr>
        <w:t xml:space="preserve"> kanningar, sum hava við</w:t>
      </w:r>
      <w:r>
        <w:rPr>
          <w:rFonts w:cs="Times New Roman"/>
        </w:rPr>
        <w:t xml:space="preserve"> fyritøkur av almennum áhuga</w:t>
      </w:r>
      <w:r w:rsidR="004D1E30">
        <w:rPr>
          <w:rFonts w:cs="Times New Roman"/>
        </w:rPr>
        <w:t xml:space="preserve"> at gera, </w:t>
      </w:r>
      <w:proofErr w:type="spellStart"/>
      <w:r w:rsidR="004D1E30">
        <w:rPr>
          <w:rFonts w:cs="Times New Roman"/>
        </w:rPr>
        <w:t>heruppií</w:t>
      </w:r>
      <w:proofErr w:type="spellEnd"/>
      <w:r w:rsidR="004D1E30">
        <w:rPr>
          <w:rFonts w:cs="Times New Roman"/>
        </w:rPr>
        <w:t xml:space="preserve"> at krevja upplýsingar frá einum </w:t>
      </w:r>
      <w:r w:rsidR="00AF01D6">
        <w:rPr>
          <w:rFonts w:cs="Times New Roman"/>
        </w:rPr>
        <w:t>størri</w:t>
      </w:r>
      <w:r w:rsidR="004D1E30">
        <w:rPr>
          <w:rFonts w:cs="Times New Roman"/>
        </w:rPr>
        <w:t xml:space="preserve"> bólki enn</w:t>
      </w:r>
      <w:r w:rsidR="00AF01D6">
        <w:rPr>
          <w:rFonts w:cs="Times New Roman"/>
        </w:rPr>
        <w:t xml:space="preserve"> í</w:t>
      </w:r>
      <w:r w:rsidR="004D1E30">
        <w:rPr>
          <w:rFonts w:cs="Times New Roman"/>
        </w:rPr>
        <w:t xml:space="preserve"> sambandi við aðrar kanningar. </w:t>
      </w:r>
    </w:p>
    <w:p w14:paraId="5673F342" w14:textId="77777777" w:rsidR="00685413" w:rsidRPr="00685413" w:rsidRDefault="00685413" w:rsidP="00273DBB">
      <w:pPr>
        <w:spacing w:after="0"/>
        <w:rPr>
          <w:rFonts w:eastAsia="Calibri" w:cs="Times New Roman"/>
          <w:szCs w:val="24"/>
        </w:rPr>
      </w:pPr>
    </w:p>
    <w:p w14:paraId="068A0CA2" w14:textId="1CDC25B4" w:rsidR="00685413" w:rsidRPr="00685413" w:rsidRDefault="004D1E30" w:rsidP="00273DBB">
      <w:pPr>
        <w:spacing w:after="0"/>
        <w:rPr>
          <w:rFonts w:eastAsia="Calibri" w:cs="Times New Roman"/>
          <w:szCs w:val="24"/>
        </w:rPr>
      </w:pPr>
      <w:r>
        <w:rPr>
          <w:rFonts w:eastAsia="Calibri" w:cs="Times New Roman"/>
          <w:szCs w:val="24"/>
        </w:rPr>
        <w:t xml:space="preserve">Lagt verður tí upp til, at ein nýggj áseting verður sett í § 36, stk. 2, </w:t>
      </w:r>
      <w:r w:rsidR="00DE6A91">
        <w:rPr>
          <w:rFonts w:eastAsia="Calibri" w:cs="Times New Roman"/>
          <w:szCs w:val="24"/>
        </w:rPr>
        <w:t xml:space="preserve">har </w:t>
      </w:r>
      <w:r>
        <w:rPr>
          <w:rFonts w:eastAsia="Calibri" w:cs="Times New Roman"/>
          <w:szCs w:val="24"/>
        </w:rPr>
        <w:t>áset</w:t>
      </w:r>
      <w:r w:rsidR="00DE6A91">
        <w:rPr>
          <w:rFonts w:eastAsia="Calibri" w:cs="Times New Roman"/>
          <w:szCs w:val="24"/>
        </w:rPr>
        <w:t>t verður</w:t>
      </w:r>
      <w:r>
        <w:rPr>
          <w:rFonts w:eastAsia="Calibri" w:cs="Times New Roman"/>
          <w:szCs w:val="24"/>
        </w:rPr>
        <w:t>, at Skráseting Føroya í</w:t>
      </w:r>
      <w:r w:rsidR="00685413" w:rsidRPr="00685413">
        <w:rPr>
          <w:rFonts w:eastAsia="Calibri" w:cs="Times New Roman"/>
          <w:szCs w:val="24"/>
        </w:rPr>
        <w:t xml:space="preserve"> sambandi við kanningar, sum hava við fyritøkur av almennum áhuga at gera, kann krevja somu upplýsingar frá persónum, ið eru við í ella hava samband við grannskoðaran ella grannskoðanarvirkið, og frá øðrum pørtum, sum grannskoðari</w:t>
      </w:r>
      <w:r w:rsidR="00743E1C">
        <w:rPr>
          <w:rFonts w:eastAsia="Calibri" w:cs="Times New Roman"/>
          <w:szCs w:val="24"/>
        </w:rPr>
        <w:t>n</w:t>
      </w:r>
      <w:r w:rsidR="00685413" w:rsidRPr="00685413">
        <w:rPr>
          <w:rFonts w:eastAsia="Calibri" w:cs="Times New Roman"/>
          <w:szCs w:val="24"/>
        </w:rPr>
        <w:t xml:space="preserve"> ella grannskoðanarvirki</w:t>
      </w:r>
      <w:r w:rsidR="00685413" w:rsidRPr="00743E1C">
        <w:rPr>
          <w:rFonts w:eastAsia="Calibri" w:cs="Times New Roman"/>
          <w:szCs w:val="24"/>
        </w:rPr>
        <w:t>ð</w:t>
      </w:r>
      <w:r w:rsidR="00685413" w:rsidRPr="00685413">
        <w:rPr>
          <w:rFonts w:eastAsia="Calibri" w:cs="Times New Roman"/>
          <w:szCs w:val="24"/>
        </w:rPr>
        <w:t xml:space="preserve"> hava latið uppgávur upp í hendi á.</w:t>
      </w:r>
    </w:p>
    <w:p w14:paraId="03D2DE96" w14:textId="4FC695F5" w:rsidR="00685413" w:rsidRDefault="00685413" w:rsidP="00273DBB">
      <w:pPr>
        <w:spacing w:after="0"/>
        <w:rPr>
          <w:rFonts w:eastAsia="Calibri" w:cs="Times New Roman"/>
          <w:szCs w:val="24"/>
        </w:rPr>
      </w:pPr>
    </w:p>
    <w:p w14:paraId="1073B3B8" w14:textId="1CE5685F" w:rsidR="004D1E30" w:rsidRDefault="004D1E30" w:rsidP="00273DBB">
      <w:pPr>
        <w:spacing w:after="0"/>
        <w:rPr>
          <w:rFonts w:eastAsia="Calibri" w:cs="Times New Roman"/>
          <w:szCs w:val="24"/>
        </w:rPr>
      </w:pPr>
      <w:r>
        <w:rPr>
          <w:rFonts w:eastAsia="Calibri" w:cs="Times New Roman"/>
          <w:szCs w:val="24"/>
        </w:rPr>
        <w:t xml:space="preserve">Heimildin at krevja upplýsingar verður sostatt víðkað til at fevna um aðrar persónar, enn grannskoðarar og </w:t>
      </w:r>
      <w:proofErr w:type="spellStart"/>
      <w:r>
        <w:rPr>
          <w:rFonts w:eastAsia="Calibri" w:cs="Times New Roman"/>
          <w:szCs w:val="24"/>
        </w:rPr>
        <w:t>grannskoðanarvirkir</w:t>
      </w:r>
      <w:proofErr w:type="spellEnd"/>
      <w:r>
        <w:rPr>
          <w:rFonts w:eastAsia="Calibri" w:cs="Times New Roman"/>
          <w:szCs w:val="24"/>
        </w:rPr>
        <w:t xml:space="preserve">, sum eru fevnd av stk. 1. </w:t>
      </w:r>
    </w:p>
    <w:p w14:paraId="4C048405" w14:textId="77777777" w:rsidR="00026BFE" w:rsidRDefault="00026BFE" w:rsidP="00273DBB">
      <w:pPr>
        <w:spacing w:after="0"/>
        <w:rPr>
          <w:rFonts w:eastAsia="Calibri" w:cs="Times New Roman"/>
          <w:szCs w:val="24"/>
        </w:rPr>
      </w:pPr>
    </w:p>
    <w:p w14:paraId="0D39F907" w14:textId="11F9F961" w:rsidR="004D1E30" w:rsidRDefault="004D1E30" w:rsidP="00273DBB">
      <w:pPr>
        <w:spacing w:after="0"/>
        <w:rPr>
          <w:rFonts w:eastAsia="Calibri" w:cs="Times New Roman"/>
          <w:szCs w:val="24"/>
        </w:rPr>
      </w:pPr>
      <w:r>
        <w:rPr>
          <w:rFonts w:eastAsia="Calibri" w:cs="Times New Roman"/>
          <w:szCs w:val="24"/>
        </w:rPr>
        <w:t xml:space="preserve">Víst verður í síni heild til serligu viðmerkingarnar </w:t>
      </w:r>
      <w:r w:rsidR="006767AB">
        <w:rPr>
          <w:rFonts w:eastAsia="Calibri" w:cs="Times New Roman"/>
          <w:szCs w:val="24"/>
        </w:rPr>
        <w:t xml:space="preserve">í </w:t>
      </w:r>
      <w:r>
        <w:rPr>
          <w:rFonts w:eastAsia="Calibri" w:cs="Times New Roman"/>
          <w:szCs w:val="24"/>
        </w:rPr>
        <w:t xml:space="preserve">§ 1, nr. 67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27E1D463" w14:textId="02D51BB6" w:rsidR="004D1E30" w:rsidRDefault="004D1E30" w:rsidP="00273DBB">
      <w:pPr>
        <w:spacing w:after="0"/>
        <w:rPr>
          <w:rFonts w:eastAsia="Calibri" w:cs="Times New Roman"/>
          <w:szCs w:val="24"/>
        </w:rPr>
      </w:pPr>
    </w:p>
    <w:p w14:paraId="4494D482" w14:textId="16D4E98C" w:rsidR="004D1E30" w:rsidRDefault="004D1E30" w:rsidP="00273DBB">
      <w:pPr>
        <w:spacing w:after="0"/>
        <w:rPr>
          <w:rFonts w:eastAsia="Calibri" w:cs="Times New Roman"/>
          <w:szCs w:val="24"/>
        </w:rPr>
      </w:pPr>
      <w:r>
        <w:rPr>
          <w:rFonts w:eastAsia="Calibri" w:cs="Times New Roman"/>
          <w:szCs w:val="24"/>
        </w:rPr>
        <w:t xml:space="preserve">Nr. </w:t>
      </w:r>
      <w:r w:rsidR="00DE6A91">
        <w:rPr>
          <w:rFonts w:eastAsia="Calibri" w:cs="Times New Roman"/>
          <w:szCs w:val="24"/>
        </w:rPr>
        <w:t>70</w:t>
      </w:r>
    </w:p>
    <w:p w14:paraId="6149CE4A" w14:textId="7FEFD914" w:rsidR="004D1E30" w:rsidRDefault="004D1E30" w:rsidP="00273DBB">
      <w:pPr>
        <w:spacing w:after="0"/>
        <w:rPr>
          <w:rFonts w:eastAsia="Calibri" w:cs="Times New Roman"/>
          <w:szCs w:val="24"/>
        </w:rPr>
      </w:pPr>
      <w:r>
        <w:rPr>
          <w:rFonts w:eastAsia="Calibri" w:cs="Times New Roman"/>
          <w:szCs w:val="24"/>
        </w:rPr>
        <w:t>Sambært § 38 kann Skráseting Føroya</w:t>
      </w:r>
      <w:r w:rsidR="002D2C0E">
        <w:rPr>
          <w:rFonts w:eastAsia="Calibri" w:cs="Times New Roman"/>
          <w:szCs w:val="24"/>
        </w:rPr>
        <w:t>,</w:t>
      </w:r>
      <w:r w:rsidRPr="004D1E30">
        <w:rPr>
          <w:rFonts w:eastAsia="Calibri" w:cs="Times New Roman"/>
          <w:szCs w:val="24"/>
        </w:rPr>
        <w:t xml:space="preserve"> tá ein kanning er endað, taka støðu til, um úrslitið av kanningini gevur høvi til at geva eina átalu, at krevja, at brot skulu steðga, ella at leggja grannskoðaran, grannskoðanarvirkið ella bæði fyri Grannskoðaranevndina, sbr. § 41.</w:t>
      </w:r>
      <w:r w:rsidR="002D2C0E">
        <w:rPr>
          <w:rFonts w:eastAsia="Calibri" w:cs="Times New Roman"/>
          <w:szCs w:val="24"/>
        </w:rPr>
        <w:t xml:space="preserve"> § 38 ásetur sostatt, hvørjar møguleikar Skráseting Føroya hevur, tá ein kanning vísir, at brot eru á lógina. </w:t>
      </w:r>
    </w:p>
    <w:p w14:paraId="1A169F6C" w14:textId="77777777" w:rsidR="002F6254" w:rsidRDefault="002F6254" w:rsidP="00273DBB">
      <w:pPr>
        <w:spacing w:after="0"/>
        <w:rPr>
          <w:rFonts w:eastAsia="Calibri" w:cs="Times New Roman"/>
          <w:szCs w:val="24"/>
        </w:rPr>
      </w:pPr>
    </w:p>
    <w:p w14:paraId="75422E1A" w14:textId="2F3855B9" w:rsidR="002D2C0E" w:rsidRDefault="002F6254" w:rsidP="00273DBB">
      <w:pPr>
        <w:spacing w:after="0"/>
        <w:rPr>
          <w:rFonts w:eastAsia="Calibri" w:cs="Times New Roman"/>
          <w:szCs w:val="24"/>
        </w:rPr>
      </w:pPr>
      <w:r>
        <w:rPr>
          <w:rFonts w:eastAsia="Calibri" w:cs="Times New Roman"/>
          <w:szCs w:val="24"/>
        </w:rPr>
        <w:t xml:space="preserve">Sambært § 39 kann Skráseting Føroya gera av, at úrslitið av kanningini sbrt. § 38 skal almannakunngerast. Skráseting Føroya kann eisini almannakunngera, at ein kanning er endað við, at eingi brot </w:t>
      </w:r>
      <w:proofErr w:type="spellStart"/>
      <w:r>
        <w:rPr>
          <w:rFonts w:eastAsia="Calibri" w:cs="Times New Roman"/>
          <w:szCs w:val="24"/>
        </w:rPr>
        <w:t>el.líkn</w:t>
      </w:r>
      <w:proofErr w:type="spellEnd"/>
      <w:r>
        <w:rPr>
          <w:rFonts w:eastAsia="Calibri" w:cs="Times New Roman"/>
          <w:szCs w:val="24"/>
        </w:rPr>
        <w:t xml:space="preserve">. eru ávíst. Hetta kann tó ikki lesast í lógini, tí § 38 ikki hevur sum ein møguleika, at ein kanning endar uttan viðmerkingar. </w:t>
      </w:r>
    </w:p>
    <w:p w14:paraId="1F3D6C7B" w14:textId="7560B3B2" w:rsidR="002F6254" w:rsidRDefault="002F6254" w:rsidP="00273DBB">
      <w:pPr>
        <w:spacing w:after="0"/>
        <w:rPr>
          <w:rFonts w:eastAsia="Calibri" w:cs="Times New Roman"/>
          <w:szCs w:val="24"/>
        </w:rPr>
      </w:pPr>
    </w:p>
    <w:p w14:paraId="19DAB957" w14:textId="2C4B7502" w:rsidR="002F6254" w:rsidRDefault="002F6254" w:rsidP="00273DBB">
      <w:pPr>
        <w:spacing w:after="0"/>
        <w:rPr>
          <w:rFonts w:eastAsia="Calibri" w:cs="Times New Roman"/>
          <w:szCs w:val="24"/>
        </w:rPr>
      </w:pPr>
      <w:r>
        <w:rPr>
          <w:rFonts w:eastAsia="Calibri" w:cs="Times New Roman"/>
          <w:szCs w:val="24"/>
        </w:rPr>
        <w:t xml:space="preserve">Lagt verður tí upp til, at § 38 verður broytt soleiðis, at tað </w:t>
      </w:r>
      <w:r w:rsidR="00DE6A91">
        <w:rPr>
          <w:rFonts w:eastAsia="Calibri" w:cs="Times New Roman"/>
          <w:szCs w:val="24"/>
        </w:rPr>
        <w:t>verður ásett</w:t>
      </w:r>
      <w:r>
        <w:rPr>
          <w:rFonts w:eastAsia="Calibri" w:cs="Times New Roman"/>
          <w:szCs w:val="24"/>
        </w:rPr>
        <w:t xml:space="preserve"> í stk. 1, nr. 1, at Skráseting Føroya kann taka støðu til, </w:t>
      </w:r>
      <w:r w:rsidR="00AF01D6">
        <w:rPr>
          <w:rFonts w:eastAsia="Calibri" w:cs="Times New Roman"/>
          <w:szCs w:val="24"/>
        </w:rPr>
        <w:t>um</w:t>
      </w:r>
      <w:r>
        <w:rPr>
          <w:rFonts w:eastAsia="Calibri" w:cs="Times New Roman"/>
          <w:szCs w:val="24"/>
        </w:rPr>
        <w:t xml:space="preserve"> kanningin verður endað uttan viðmerkingar. Henda áseting eigur at verða nýtt í teimum førum, tá kanningin ikki hevur ávíst nøkur brot á </w:t>
      </w:r>
      <w:proofErr w:type="spellStart"/>
      <w:r>
        <w:rPr>
          <w:rFonts w:eastAsia="Calibri" w:cs="Times New Roman"/>
          <w:szCs w:val="24"/>
        </w:rPr>
        <w:t>grannskoða</w:t>
      </w:r>
      <w:r w:rsidR="00AF01D6">
        <w:rPr>
          <w:rFonts w:eastAsia="Calibri" w:cs="Times New Roman"/>
          <w:szCs w:val="24"/>
        </w:rPr>
        <w:t>ra</w:t>
      </w:r>
      <w:r>
        <w:rPr>
          <w:rFonts w:eastAsia="Calibri" w:cs="Times New Roman"/>
          <w:szCs w:val="24"/>
        </w:rPr>
        <w:t>lóggávuna</w:t>
      </w:r>
      <w:proofErr w:type="spellEnd"/>
      <w:r>
        <w:rPr>
          <w:rFonts w:eastAsia="Calibri" w:cs="Times New Roman"/>
          <w:szCs w:val="24"/>
        </w:rPr>
        <w:t xml:space="preserve">. </w:t>
      </w:r>
    </w:p>
    <w:p w14:paraId="70C6B9BE" w14:textId="73379F91" w:rsidR="002F6254" w:rsidRDefault="002F6254" w:rsidP="00273DBB">
      <w:pPr>
        <w:spacing w:after="0"/>
        <w:rPr>
          <w:rFonts w:eastAsia="Calibri" w:cs="Times New Roman"/>
          <w:szCs w:val="24"/>
        </w:rPr>
      </w:pPr>
    </w:p>
    <w:p w14:paraId="37F166F3" w14:textId="203ACD46" w:rsidR="002F6254" w:rsidRDefault="002F6254" w:rsidP="00273DBB">
      <w:pPr>
        <w:spacing w:after="0"/>
        <w:rPr>
          <w:rFonts w:eastAsia="Calibri" w:cs="Times New Roman"/>
          <w:szCs w:val="24"/>
        </w:rPr>
      </w:pPr>
      <w:r>
        <w:rPr>
          <w:rFonts w:eastAsia="Calibri" w:cs="Times New Roman"/>
          <w:szCs w:val="24"/>
        </w:rPr>
        <w:t xml:space="preserve">Stk. 1, nr. 2-4 </w:t>
      </w:r>
      <w:r w:rsidR="00AF01D6">
        <w:rPr>
          <w:rFonts w:eastAsia="Calibri" w:cs="Times New Roman"/>
          <w:szCs w:val="24"/>
        </w:rPr>
        <w:t xml:space="preserve">samsvara við ásetingarnar í stk. 1, nr. 1-3 í galdandi lóg, og </w:t>
      </w:r>
      <w:r>
        <w:rPr>
          <w:rFonts w:eastAsia="Calibri" w:cs="Times New Roman"/>
          <w:szCs w:val="24"/>
        </w:rPr>
        <w:t xml:space="preserve">eingin broyting er ætlað. </w:t>
      </w:r>
    </w:p>
    <w:p w14:paraId="487D5E11" w14:textId="6100F5A1" w:rsidR="002F6254" w:rsidRDefault="002F6254" w:rsidP="00273DBB">
      <w:pPr>
        <w:spacing w:after="0"/>
        <w:rPr>
          <w:rFonts w:eastAsia="Calibri" w:cs="Times New Roman"/>
          <w:szCs w:val="24"/>
        </w:rPr>
      </w:pPr>
    </w:p>
    <w:p w14:paraId="7CDBFF4C" w14:textId="2D40CAF2" w:rsidR="002F6254" w:rsidRDefault="00AF01D6" w:rsidP="00273DBB">
      <w:pPr>
        <w:spacing w:after="0"/>
        <w:rPr>
          <w:rFonts w:eastAsia="Calibri" w:cs="Times New Roman"/>
          <w:szCs w:val="24"/>
        </w:rPr>
      </w:pPr>
      <w:r>
        <w:rPr>
          <w:rFonts w:eastAsia="Calibri" w:cs="Times New Roman"/>
          <w:szCs w:val="24"/>
        </w:rPr>
        <w:t>Sambært s</w:t>
      </w:r>
      <w:r w:rsidR="002F6254">
        <w:rPr>
          <w:rFonts w:eastAsia="Calibri" w:cs="Times New Roman"/>
          <w:szCs w:val="24"/>
        </w:rPr>
        <w:t xml:space="preserve">tk. 1, nr. 5 </w:t>
      </w:r>
      <w:r>
        <w:rPr>
          <w:rFonts w:eastAsia="Calibri" w:cs="Times New Roman"/>
          <w:szCs w:val="24"/>
        </w:rPr>
        <w:t xml:space="preserve">kann Skráseting Føroya leggja lim í </w:t>
      </w:r>
      <w:r w:rsidR="000D2A80">
        <w:rPr>
          <w:rFonts w:eastAsia="Calibri" w:cs="Times New Roman"/>
          <w:szCs w:val="24"/>
        </w:rPr>
        <w:t>ev</w:t>
      </w:r>
      <w:r>
        <w:rPr>
          <w:rFonts w:eastAsia="Calibri" w:cs="Times New Roman"/>
          <w:szCs w:val="24"/>
        </w:rPr>
        <w:t xml:space="preserve">stu leiðsluni ella </w:t>
      </w:r>
      <w:proofErr w:type="spellStart"/>
      <w:r>
        <w:rPr>
          <w:rFonts w:eastAsia="Calibri" w:cs="Times New Roman"/>
          <w:szCs w:val="24"/>
        </w:rPr>
        <w:t>grannskoðanarbólk</w:t>
      </w:r>
      <w:proofErr w:type="spellEnd"/>
      <w:r>
        <w:rPr>
          <w:rFonts w:eastAsia="Calibri" w:cs="Times New Roman"/>
          <w:szCs w:val="24"/>
        </w:rPr>
        <w:t xml:space="preserve"> í eini fyritøku av almennum áhuga ella</w:t>
      </w:r>
      <w:r w:rsidR="00B348B1">
        <w:rPr>
          <w:rFonts w:eastAsia="Calibri" w:cs="Times New Roman"/>
          <w:szCs w:val="24"/>
        </w:rPr>
        <w:t xml:space="preserve"> eina fyritøku av almennum áhuga ella </w:t>
      </w:r>
      <w:r>
        <w:rPr>
          <w:rFonts w:eastAsia="Calibri" w:cs="Times New Roman"/>
          <w:szCs w:val="24"/>
        </w:rPr>
        <w:t>bæði</w:t>
      </w:r>
      <w:r w:rsidR="00B348B1">
        <w:rPr>
          <w:rFonts w:eastAsia="Calibri" w:cs="Times New Roman"/>
          <w:szCs w:val="24"/>
        </w:rPr>
        <w:t xml:space="preserve"> fyri Grannskoðaranevndina.</w:t>
      </w:r>
    </w:p>
    <w:p w14:paraId="010E38ED" w14:textId="77777777" w:rsidR="002F6254" w:rsidRDefault="002F6254" w:rsidP="00273DBB">
      <w:pPr>
        <w:spacing w:after="0"/>
        <w:rPr>
          <w:rFonts w:eastAsia="Calibri" w:cs="Times New Roman"/>
          <w:szCs w:val="24"/>
        </w:rPr>
      </w:pPr>
    </w:p>
    <w:p w14:paraId="2509B0E6" w14:textId="0610ED1B" w:rsidR="002F6254" w:rsidRDefault="002F6254" w:rsidP="00273DBB">
      <w:pPr>
        <w:spacing w:after="0"/>
        <w:rPr>
          <w:rFonts w:eastAsia="Calibri" w:cs="Times New Roman"/>
          <w:szCs w:val="24"/>
        </w:rPr>
      </w:pPr>
      <w:r>
        <w:rPr>
          <w:rFonts w:eastAsia="Calibri" w:cs="Times New Roman"/>
          <w:szCs w:val="24"/>
        </w:rPr>
        <w:t>Víst verður í síni heild til serligu viðmerkingarnar</w:t>
      </w:r>
      <w:r w:rsidR="006767AB">
        <w:rPr>
          <w:rFonts w:eastAsia="Calibri" w:cs="Times New Roman"/>
          <w:szCs w:val="24"/>
        </w:rPr>
        <w:t xml:space="preserve"> í</w:t>
      </w:r>
      <w:r>
        <w:rPr>
          <w:rFonts w:eastAsia="Calibri" w:cs="Times New Roman"/>
          <w:szCs w:val="24"/>
        </w:rPr>
        <w:t xml:space="preserve"> § 1, nr. 68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3D323B08" w14:textId="77777777" w:rsidR="002F6254" w:rsidRDefault="002F6254" w:rsidP="00273DBB">
      <w:pPr>
        <w:spacing w:after="0"/>
        <w:rPr>
          <w:rFonts w:eastAsia="Calibri" w:cs="Times New Roman"/>
          <w:szCs w:val="24"/>
        </w:rPr>
      </w:pPr>
    </w:p>
    <w:p w14:paraId="7C9459BC" w14:textId="38FF5E83" w:rsidR="004D1E30" w:rsidRDefault="00B961ED" w:rsidP="00273DBB">
      <w:pPr>
        <w:spacing w:after="0"/>
        <w:rPr>
          <w:rFonts w:eastAsia="Calibri" w:cs="Times New Roman"/>
          <w:szCs w:val="24"/>
        </w:rPr>
      </w:pPr>
      <w:r>
        <w:rPr>
          <w:rFonts w:eastAsia="Calibri" w:cs="Times New Roman"/>
          <w:szCs w:val="24"/>
        </w:rPr>
        <w:t xml:space="preserve">Nr. </w:t>
      </w:r>
      <w:r w:rsidR="00CE70B9">
        <w:rPr>
          <w:rFonts w:eastAsia="Calibri" w:cs="Times New Roman"/>
          <w:szCs w:val="24"/>
        </w:rPr>
        <w:t>7</w:t>
      </w:r>
      <w:r w:rsidR="00DE6A91">
        <w:rPr>
          <w:rFonts w:eastAsia="Calibri" w:cs="Times New Roman"/>
          <w:szCs w:val="24"/>
        </w:rPr>
        <w:t>1</w:t>
      </w:r>
    </w:p>
    <w:p w14:paraId="7FCE5AFE" w14:textId="5CC0A743" w:rsidR="00B961ED" w:rsidRDefault="00B961ED" w:rsidP="00273DBB">
      <w:pPr>
        <w:spacing w:after="0"/>
        <w:rPr>
          <w:rFonts w:eastAsia="Calibri" w:cs="Times New Roman"/>
          <w:szCs w:val="24"/>
        </w:rPr>
      </w:pPr>
      <w:r>
        <w:rPr>
          <w:rFonts w:eastAsia="Calibri" w:cs="Times New Roman"/>
          <w:szCs w:val="24"/>
        </w:rPr>
        <w:lastRenderedPageBreak/>
        <w:t>Sambært § 39 kann Skráseting Føroya gera av, at úrslitið av kanningini sbrt. § 38 skal almannakunngerast.</w:t>
      </w:r>
    </w:p>
    <w:p w14:paraId="7E4AA6A8" w14:textId="4006E50C" w:rsidR="00B961ED" w:rsidRDefault="00B961ED" w:rsidP="00273DBB">
      <w:pPr>
        <w:spacing w:after="0"/>
        <w:rPr>
          <w:rFonts w:eastAsia="Calibri" w:cs="Times New Roman"/>
          <w:szCs w:val="24"/>
        </w:rPr>
      </w:pPr>
    </w:p>
    <w:p w14:paraId="638DC956" w14:textId="69531AFE" w:rsidR="00B961ED" w:rsidRDefault="00B961ED" w:rsidP="00273DBB">
      <w:pPr>
        <w:spacing w:after="0"/>
        <w:rPr>
          <w:rFonts w:eastAsia="Calibri" w:cs="Times New Roman"/>
          <w:szCs w:val="24"/>
        </w:rPr>
      </w:pPr>
      <w:r>
        <w:rPr>
          <w:rFonts w:eastAsia="Calibri" w:cs="Times New Roman"/>
          <w:szCs w:val="24"/>
        </w:rPr>
        <w:t>Lagt verður upp til, a</w:t>
      </w:r>
      <w:r w:rsidR="00EF7428">
        <w:rPr>
          <w:rFonts w:eastAsia="Calibri" w:cs="Times New Roman"/>
          <w:szCs w:val="24"/>
        </w:rPr>
        <w:t>t § 39 verður strikað, og at</w:t>
      </w:r>
      <w:r>
        <w:rPr>
          <w:rFonts w:eastAsia="Calibri" w:cs="Times New Roman"/>
          <w:szCs w:val="24"/>
        </w:rPr>
        <w:t xml:space="preserve"> nýggjar </w:t>
      </w:r>
      <w:r w:rsidR="00EF7428">
        <w:rPr>
          <w:rFonts w:eastAsia="Calibri" w:cs="Times New Roman"/>
          <w:szCs w:val="24"/>
        </w:rPr>
        <w:t>ásetingar</w:t>
      </w:r>
      <w:r>
        <w:rPr>
          <w:rFonts w:eastAsia="Calibri" w:cs="Times New Roman"/>
          <w:szCs w:val="24"/>
        </w:rPr>
        <w:t xml:space="preserve"> um almannakunnger</w:t>
      </w:r>
      <w:r w:rsidR="006767AB">
        <w:rPr>
          <w:rFonts w:eastAsia="Calibri" w:cs="Times New Roman"/>
          <w:szCs w:val="24"/>
        </w:rPr>
        <w:t>ing</w:t>
      </w:r>
      <w:r>
        <w:rPr>
          <w:rFonts w:eastAsia="Calibri" w:cs="Times New Roman"/>
          <w:szCs w:val="24"/>
        </w:rPr>
        <w:t xml:space="preserve"> verða settar í lógina í § 44 a – 44 c. Víst verður til viðmerkingarnar til hesar greinar niðanfyri undir § 1, nr</w:t>
      </w:r>
      <w:r w:rsidRPr="00DE6A91">
        <w:rPr>
          <w:rFonts w:eastAsia="Calibri" w:cs="Times New Roman"/>
          <w:szCs w:val="24"/>
        </w:rPr>
        <w:t xml:space="preserve">. </w:t>
      </w:r>
      <w:r w:rsidR="00DE6A91" w:rsidRPr="00DE6A91">
        <w:rPr>
          <w:rFonts w:eastAsia="Calibri" w:cs="Times New Roman"/>
          <w:szCs w:val="24"/>
        </w:rPr>
        <w:t>93.</w:t>
      </w:r>
    </w:p>
    <w:p w14:paraId="63105159" w14:textId="23AB7E4C" w:rsidR="00844BE8" w:rsidRDefault="00844BE8" w:rsidP="00273DBB">
      <w:pPr>
        <w:spacing w:after="0"/>
        <w:rPr>
          <w:rFonts w:eastAsia="Calibri" w:cs="Times New Roman"/>
          <w:szCs w:val="24"/>
        </w:rPr>
      </w:pPr>
    </w:p>
    <w:p w14:paraId="4071B5E9" w14:textId="0287F1A9" w:rsidR="00844BE8" w:rsidRDefault="00844BE8" w:rsidP="00273DBB">
      <w:pPr>
        <w:spacing w:after="0"/>
        <w:rPr>
          <w:rFonts w:eastAsia="Calibri" w:cs="Times New Roman"/>
          <w:szCs w:val="24"/>
        </w:rPr>
      </w:pPr>
      <w:r>
        <w:rPr>
          <w:rFonts w:eastAsia="Calibri" w:cs="Times New Roman"/>
          <w:szCs w:val="24"/>
        </w:rPr>
        <w:t xml:space="preserve">Víst verður í síni heild til serligu viðmerkingarnar </w:t>
      </w:r>
      <w:r w:rsidR="006767AB">
        <w:rPr>
          <w:rFonts w:eastAsia="Calibri" w:cs="Times New Roman"/>
          <w:szCs w:val="24"/>
        </w:rPr>
        <w:t xml:space="preserve">í </w:t>
      </w:r>
      <w:r>
        <w:rPr>
          <w:rFonts w:eastAsia="Calibri" w:cs="Times New Roman"/>
          <w:szCs w:val="24"/>
        </w:rPr>
        <w:t xml:space="preserve">§ 1, nr. 69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0518FC09" w14:textId="77777777" w:rsidR="00844BE8" w:rsidRDefault="00844BE8" w:rsidP="00273DBB">
      <w:pPr>
        <w:spacing w:after="0"/>
        <w:rPr>
          <w:rFonts w:eastAsia="Calibri" w:cs="Times New Roman"/>
          <w:szCs w:val="24"/>
        </w:rPr>
      </w:pPr>
    </w:p>
    <w:p w14:paraId="2719911D" w14:textId="28B9E540" w:rsidR="00180235" w:rsidRDefault="00180235" w:rsidP="00273DBB">
      <w:pPr>
        <w:spacing w:after="0"/>
        <w:rPr>
          <w:rFonts w:eastAsia="Calibri" w:cs="Times New Roman"/>
          <w:szCs w:val="24"/>
        </w:rPr>
      </w:pPr>
      <w:r>
        <w:rPr>
          <w:rFonts w:eastAsia="Calibri" w:cs="Times New Roman"/>
          <w:szCs w:val="24"/>
        </w:rPr>
        <w:t xml:space="preserve">Nr. </w:t>
      </w:r>
      <w:r w:rsidR="00267D93">
        <w:rPr>
          <w:rFonts w:eastAsia="Calibri" w:cs="Times New Roman"/>
          <w:szCs w:val="24"/>
        </w:rPr>
        <w:t>7</w:t>
      </w:r>
      <w:r w:rsidR="00DE6A91">
        <w:rPr>
          <w:rFonts w:eastAsia="Calibri" w:cs="Times New Roman"/>
          <w:szCs w:val="24"/>
        </w:rPr>
        <w:t>2</w:t>
      </w:r>
    </w:p>
    <w:p w14:paraId="707F766C" w14:textId="736277AA" w:rsidR="00180235" w:rsidRPr="00180235" w:rsidRDefault="00180235" w:rsidP="00273DBB">
      <w:pPr>
        <w:spacing w:after="0"/>
        <w:rPr>
          <w:rFonts w:eastAsia="Calibri" w:cs="Times New Roman"/>
          <w:szCs w:val="24"/>
        </w:rPr>
      </w:pPr>
      <w:r w:rsidRPr="00180235">
        <w:rPr>
          <w:rFonts w:eastAsia="Calibri" w:cs="Times New Roman"/>
          <w:szCs w:val="24"/>
        </w:rPr>
        <w:t xml:space="preserve">Sambært § 40 í </w:t>
      </w:r>
      <w:r w:rsidR="00EF7428">
        <w:rPr>
          <w:rFonts w:eastAsia="Calibri" w:cs="Times New Roman"/>
          <w:szCs w:val="24"/>
        </w:rPr>
        <w:t xml:space="preserve">galdandi </w:t>
      </w:r>
      <w:r w:rsidRPr="00180235">
        <w:rPr>
          <w:rFonts w:eastAsia="Calibri" w:cs="Times New Roman"/>
          <w:szCs w:val="24"/>
        </w:rPr>
        <w:t xml:space="preserve">lóg kann Skráseting Føroya sum </w:t>
      </w:r>
      <w:proofErr w:type="spellStart"/>
      <w:r w:rsidRPr="00180235">
        <w:rPr>
          <w:rFonts w:eastAsia="Calibri" w:cs="Times New Roman"/>
          <w:szCs w:val="24"/>
        </w:rPr>
        <w:t>tvingsilsráð</w:t>
      </w:r>
      <w:proofErr w:type="spellEnd"/>
      <w:r w:rsidRPr="00180235">
        <w:rPr>
          <w:rFonts w:eastAsia="Calibri" w:cs="Times New Roman"/>
          <w:szCs w:val="24"/>
        </w:rPr>
        <w:t xml:space="preserve"> áleggja limum í nevndini ella stjórnini ella øðrum, sum hava líknandi ábyrgd í </w:t>
      </w:r>
      <w:proofErr w:type="spellStart"/>
      <w:r w:rsidRPr="00180235">
        <w:rPr>
          <w:rFonts w:eastAsia="Calibri" w:cs="Times New Roman"/>
          <w:szCs w:val="24"/>
        </w:rPr>
        <w:t>grannskoðanarvirkinum</w:t>
      </w:r>
      <w:proofErr w:type="spellEnd"/>
      <w:r w:rsidRPr="00180235">
        <w:rPr>
          <w:rFonts w:eastAsia="Calibri" w:cs="Times New Roman"/>
          <w:szCs w:val="24"/>
        </w:rPr>
        <w:t xml:space="preserve">, og grannskoðarum dag- ella </w:t>
      </w:r>
      <w:proofErr w:type="spellStart"/>
      <w:r w:rsidRPr="00180235">
        <w:rPr>
          <w:rFonts w:eastAsia="Calibri" w:cs="Times New Roman"/>
          <w:szCs w:val="24"/>
        </w:rPr>
        <w:t>vikubøtur</w:t>
      </w:r>
      <w:proofErr w:type="spellEnd"/>
      <w:r w:rsidRPr="00180235">
        <w:rPr>
          <w:rFonts w:eastAsia="Calibri" w:cs="Times New Roman"/>
          <w:szCs w:val="24"/>
        </w:rPr>
        <w:t xml:space="preserve">, um tey lata vera við at fylgja eini áheitan um upplýsingar sambært § 36 ella lata vera við at gera eftir boðum frá </w:t>
      </w:r>
      <w:r w:rsidR="00EF7428">
        <w:rPr>
          <w:rFonts w:eastAsia="Calibri" w:cs="Times New Roman"/>
          <w:szCs w:val="24"/>
        </w:rPr>
        <w:t>S</w:t>
      </w:r>
      <w:r w:rsidRPr="00180235">
        <w:rPr>
          <w:rFonts w:eastAsia="Calibri" w:cs="Times New Roman"/>
          <w:szCs w:val="24"/>
        </w:rPr>
        <w:t>kráseting</w:t>
      </w:r>
      <w:r w:rsidR="00EF7428">
        <w:rPr>
          <w:rFonts w:eastAsia="Calibri" w:cs="Times New Roman"/>
          <w:szCs w:val="24"/>
        </w:rPr>
        <w:t xml:space="preserve"> Føroya s</w:t>
      </w:r>
      <w:r w:rsidRPr="00180235">
        <w:rPr>
          <w:rFonts w:eastAsia="Calibri" w:cs="Times New Roman"/>
          <w:szCs w:val="24"/>
        </w:rPr>
        <w:t>ambært § 38.</w:t>
      </w:r>
    </w:p>
    <w:p w14:paraId="3E10BBC0" w14:textId="7E35EA35" w:rsidR="00B961ED" w:rsidRDefault="00B961ED" w:rsidP="00273DBB">
      <w:pPr>
        <w:spacing w:after="0"/>
        <w:rPr>
          <w:rFonts w:eastAsia="Calibri" w:cs="Times New Roman"/>
          <w:szCs w:val="24"/>
        </w:rPr>
      </w:pPr>
    </w:p>
    <w:p w14:paraId="39FD7A60" w14:textId="3C1E3DC2" w:rsidR="008E362F" w:rsidRDefault="008E362F" w:rsidP="00273DBB">
      <w:pPr>
        <w:spacing w:after="0"/>
        <w:rPr>
          <w:rFonts w:eastAsia="Calibri" w:cs="Times New Roman"/>
          <w:szCs w:val="24"/>
        </w:rPr>
      </w:pPr>
      <w:r>
        <w:rPr>
          <w:rFonts w:eastAsia="Calibri" w:cs="Times New Roman"/>
          <w:szCs w:val="24"/>
        </w:rPr>
        <w:t xml:space="preserve">Av tí, at tað er lagt upp til, at skarin av persónum, sum eru fevndir av § 35 verður víðkaður, verður somuleiðis lagt upp til at víðka um skaran, sum Skráseting Føroya kann áleggja </w:t>
      </w:r>
      <w:proofErr w:type="spellStart"/>
      <w:r>
        <w:rPr>
          <w:rFonts w:eastAsia="Calibri" w:cs="Times New Roman"/>
          <w:szCs w:val="24"/>
        </w:rPr>
        <w:t>tvingsilsráð</w:t>
      </w:r>
      <w:proofErr w:type="spellEnd"/>
      <w:r>
        <w:rPr>
          <w:rFonts w:eastAsia="Calibri" w:cs="Times New Roman"/>
          <w:szCs w:val="24"/>
        </w:rPr>
        <w:t xml:space="preserve">. </w:t>
      </w:r>
    </w:p>
    <w:p w14:paraId="0B3F0A30" w14:textId="77777777" w:rsidR="008E362F" w:rsidRDefault="008E362F" w:rsidP="00273DBB">
      <w:pPr>
        <w:spacing w:after="0"/>
        <w:rPr>
          <w:rFonts w:eastAsia="Calibri" w:cs="Times New Roman"/>
          <w:szCs w:val="24"/>
        </w:rPr>
      </w:pPr>
    </w:p>
    <w:p w14:paraId="38E24CA2" w14:textId="3D1C2E7E" w:rsidR="00773ED9" w:rsidRDefault="008E362F" w:rsidP="00273DBB">
      <w:pPr>
        <w:spacing w:after="0"/>
        <w:rPr>
          <w:rFonts w:eastAsia="Calibri" w:cs="Times New Roman"/>
          <w:szCs w:val="24"/>
        </w:rPr>
      </w:pPr>
      <w:r>
        <w:rPr>
          <w:rFonts w:eastAsia="Calibri" w:cs="Times New Roman"/>
          <w:szCs w:val="24"/>
        </w:rPr>
        <w:t>Tað verður mett sum týdningarmikið fyri at handhevja eitt munadygt eftirlit, at Skráseting Føroya fær atgongd til t</w:t>
      </w:r>
      <w:r w:rsidR="00267D93">
        <w:rPr>
          <w:rFonts w:eastAsia="Calibri" w:cs="Times New Roman"/>
          <w:szCs w:val="24"/>
        </w:rPr>
        <w:t>æ</w:t>
      </w:r>
      <w:r>
        <w:rPr>
          <w:rFonts w:eastAsia="Calibri" w:cs="Times New Roman"/>
          <w:szCs w:val="24"/>
        </w:rPr>
        <w:t xml:space="preserve">r upplýsingar, sum </w:t>
      </w:r>
      <w:r w:rsidR="00267D93">
        <w:rPr>
          <w:rFonts w:eastAsia="Calibri" w:cs="Times New Roman"/>
          <w:szCs w:val="24"/>
        </w:rPr>
        <w:t>s</w:t>
      </w:r>
      <w:r>
        <w:rPr>
          <w:rFonts w:eastAsia="Calibri" w:cs="Times New Roman"/>
          <w:szCs w:val="24"/>
        </w:rPr>
        <w:t xml:space="preserve">krásetingin biður um. </w:t>
      </w:r>
      <w:r w:rsidR="00773ED9">
        <w:rPr>
          <w:rFonts w:eastAsia="Calibri" w:cs="Times New Roman"/>
          <w:szCs w:val="24"/>
        </w:rPr>
        <w:t xml:space="preserve">Við atliti til álitið á almenna eftirlitið er tað harafturat avgerandi, at Skrásetingin kann </w:t>
      </w:r>
      <w:r w:rsidR="00EF7428">
        <w:rPr>
          <w:rFonts w:eastAsia="Calibri" w:cs="Times New Roman"/>
          <w:szCs w:val="24"/>
        </w:rPr>
        <w:t xml:space="preserve">tvinga </w:t>
      </w:r>
      <w:r w:rsidR="00773ED9">
        <w:rPr>
          <w:rFonts w:eastAsia="Calibri" w:cs="Times New Roman"/>
          <w:szCs w:val="24"/>
        </w:rPr>
        <w:t>ígjøgnum, at tey boð</w:t>
      </w:r>
      <w:r w:rsidR="002B6621">
        <w:rPr>
          <w:rFonts w:eastAsia="Calibri" w:cs="Times New Roman"/>
          <w:szCs w:val="24"/>
        </w:rPr>
        <w:t>,</w:t>
      </w:r>
      <w:r w:rsidR="00773ED9">
        <w:rPr>
          <w:rFonts w:eastAsia="Calibri" w:cs="Times New Roman"/>
          <w:szCs w:val="24"/>
        </w:rPr>
        <w:t xml:space="preserve"> sum Skrásetingin gevur, verða fylgd. </w:t>
      </w:r>
    </w:p>
    <w:p w14:paraId="11AFA7B9" w14:textId="77777777" w:rsidR="00773ED9" w:rsidRDefault="00773ED9" w:rsidP="00273DBB">
      <w:pPr>
        <w:spacing w:after="0"/>
        <w:rPr>
          <w:rFonts w:eastAsia="Calibri" w:cs="Times New Roman"/>
          <w:szCs w:val="24"/>
        </w:rPr>
      </w:pPr>
    </w:p>
    <w:p w14:paraId="288F1BAD" w14:textId="44F62A69" w:rsidR="003330C0" w:rsidRDefault="00EF7428" w:rsidP="00273DBB">
      <w:pPr>
        <w:spacing w:after="0"/>
        <w:rPr>
          <w:rFonts w:eastAsia="Calibri" w:cs="Times New Roman"/>
          <w:szCs w:val="24"/>
        </w:rPr>
      </w:pPr>
      <w:r>
        <w:rPr>
          <w:rFonts w:eastAsia="Calibri" w:cs="Times New Roman"/>
          <w:szCs w:val="24"/>
        </w:rPr>
        <w:t>Víst verður í síni heild</w:t>
      </w:r>
      <w:r w:rsidR="002B6621">
        <w:rPr>
          <w:rFonts w:eastAsia="Calibri" w:cs="Times New Roman"/>
          <w:szCs w:val="24"/>
        </w:rPr>
        <w:t xml:space="preserve"> til serligu viðmerkingarnar í </w:t>
      </w:r>
      <w:r w:rsidR="00773ED9">
        <w:rPr>
          <w:rFonts w:eastAsia="Calibri" w:cs="Times New Roman"/>
          <w:szCs w:val="24"/>
        </w:rPr>
        <w:t xml:space="preserve">§ 1, nr. 70 í broytingaruppskoti til </w:t>
      </w:r>
      <w:proofErr w:type="spellStart"/>
      <w:r w:rsidR="00773ED9" w:rsidRPr="00EB5AB2">
        <w:rPr>
          <w:rFonts w:eastAsia="Calibri" w:cs="Times New Roman"/>
          <w:szCs w:val="24"/>
        </w:rPr>
        <w:t>revisorloven</w:t>
      </w:r>
      <w:proofErr w:type="spellEnd"/>
      <w:r w:rsidR="00773ED9"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00773ED9" w:rsidRPr="00EB5AB2">
        <w:rPr>
          <w:rFonts w:eastAsia="Calibri" w:cs="Times New Roman"/>
          <w:szCs w:val="24"/>
        </w:rPr>
        <w:t>), sum verða at skilja samsvarandi.</w:t>
      </w:r>
    </w:p>
    <w:p w14:paraId="3BAFD8F3" w14:textId="77777777" w:rsidR="003330C0" w:rsidRDefault="003330C0" w:rsidP="00273DBB">
      <w:pPr>
        <w:spacing w:after="0"/>
        <w:rPr>
          <w:rFonts w:eastAsia="Calibri" w:cs="Times New Roman"/>
          <w:szCs w:val="24"/>
        </w:rPr>
      </w:pPr>
    </w:p>
    <w:p w14:paraId="796C3F35" w14:textId="48A628CE" w:rsidR="00773ED9" w:rsidRDefault="003330C0" w:rsidP="00273DBB">
      <w:pPr>
        <w:spacing w:after="0"/>
        <w:rPr>
          <w:rFonts w:eastAsia="Calibri" w:cs="Times New Roman"/>
          <w:szCs w:val="24"/>
        </w:rPr>
      </w:pPr>
      <w:r>
        <w:rPr>
          <w:rFonts w:eastAsia="Calibri" w:cs="Times New Roman"/>
          <w:szCs w:val="24"/>
        </w:rPr>
        <w:t>Nr. 7</w:t>
      </w:r>
      <w:r w:rsidR="0012593D">
        <w:rPr>
          <w:rFonts w:eastAsia="Calibri" w:cs="Times New Roman"/>
          <w:szCs w:val="24"/>
        </w:rPr>
        <w:t>3</w:t>
      </w:r>
      <w:r w:rsidR="00773ED9" w:rsidRPr="00EB5AB2">
        <w:rPr>
          <w:rFonts w:eastAsia="Calibri" w:cs="Times New Roman"/>
          <w:szCs w:val="24"/>
        </w:rPr>
        <w:t xml:space="preserve">  </w:t>
      </w:r>
    </w:p>
    <w:p w14:paraId="233655EE" w14:textId="77777777" w:rsidR="005E41E2" w:rsidRDefault="005E41E2" w:rsidP="00273DBB">
      <w:pPr>
        <w:spacing w:after="0"/>
        <w:rPr>
          <w:rFonts w:eastAsia="Calibri" w:cs="Times New Roman"/>
          <w:szCs w:val="24"/>
        </w:rPr>
      </w:pPr>
      <w:r>
        <w:rPr>
          <w:rFonts w:eastAsia="Calibri" w:cs="Times New Roman"/>
          <w:szCs w:val="24"/>
        </w:rPr>
        <w:t xml:space="preserve">Ásetingin í § 41, stk. 1 snýr seg um samanseting av og val av formanni og limum í Grannskoðaranevndina. Sambært </w:t>
      </w:r>
      <w:proofErr w:type="spellStart"/>
      <w:r>
        <w:rPr>
          <w:rFonts w:eastAsia="Calibri" w:cs="Times New Roman"/>
          <w:szCs w:val="24"/>
        </w:rPr>
        <w:t>ásetingini</w:t>
      </w:r>
      <w:proofErr w:type="spellEnd"/>
      <w:r>
        <w:rPr>
          <w:rFonts w:eastAsia="Calibri" w:cs="Times New Roman"/>
          <w:szCs w:val="24"/>
        </w:rPr>
        <w:t xml:space="preserve"> velur Skráseting Føroya formannin og limirnar. </w:t>
      </w:r>
    </w:p>
    <w:p w14:paraId="09444E74" w14:textId="1F0DB441" w:rsidR="005E41E2" w:rsidRDefault="005E41E2" w:rsidP="00273DBB">
      <w:pPr>
        <w:spacing w:after="0"/>
        <w:rPr>
          <w:rFonts w:eastAsia="Calibri" w:cs="Times New Roman"/>
          <w:szCs w:val="24"/>
        </w:rPr>
      </w:pPr>
    </w:p>
    <w:p w14:paraId="6BC8D71C" w14:textId="2BCA4B76" w:rsidR="00AB2563" w:rsidRDefault="00AB2563" w:rsidP="00273DBB">
      <w:pPr>
        <w:spacing w:after="0"/>
        <w:rPr>
          <w:rFonts w:eastAsia="Calibri" w:cs="Times New Roman"/>
          <w:szCs w:val="24"/>
        </w:rPr>
      </w:pPr>
      <w:r>
        <w:rPr>
          <w:rFonts w:eastAsia="Calibri" w:cs="Times New Roman"/>
          <w:szCs w:val="24"/>
        </w:rPr>
        <w:t xml:space="preserve">Skotið verður upp, at 2. pkt. í § 41, stk. 1 verður strikað. Talan er um heimildina hjá landsstýrismanninum at gera starvsskipan fyri nevndina. Hendan heimildin verður sambært </w:t>
      </w:r>
      <w:r w:rsidRPr="00743E1C">
        <w:rPr>
          <w:rFonts w:eastAsia="Calibri" w:cs="Times New Roman"/>
          <w:szCs w:val="24"/>
        </w:rPr>
        <w:t>§</w:t>
      </w:r>
      <w:r w:rsidRPr="00AB2563">
        <w:rPr>
          <w:rFonts w:eastAsia="Calibri" w:cs="Times New Roman"/>
          <w:szCs w:val="24"/>
          <w:highlight w:val="yellow"/>
        </w:rPr>
        <w:t xml:space="preserve"> </w:t>
      </w:r>
      <w:r w:rsidRPr="0012593D">
        <w:rPr>
          <w:rFonts w:eastAsia="Calibri" w:cs="Times New Roman"/>
          <w:szCs w:val="24"/>
        </w:rPr>
        <w:t>1, nr. 9</w:t>
      </w:r>
      <w:r w:rsidR="00743E1C">
        <w:rPr>
          <w:rFonts w:eastAsia="Calibri" w:cs="Times New Roman"/>
          <w:szCs w:val="24"/>
        </w:rPr>
        <w:t>1</w:t>
      </w:r>
      <w:r>
        <w:rPr>
          <w:rFonts w:eastAsia="Calibri" w:cs="Times New Roman"/>
          <w:szCs w:val="24"/>
        </w:rPr>
        <w:t xml:space="preserve"> í uppskotinum fram</w:t>
      </w:r>
      <w:r w:rsidR="006767AB">
        <w:rPr>
          <w:rFonts w:eastAsia="Calibri" w:cs="Times New Roman"/>
          <w:szCs w:val="24"/>
        </w:rPr>
        <w:t>eftir</w:t>
      </w:r>
      <w:r>
        <w:rPr>
          <w:rFonts w:eastAsia="Calibri" w:cs="Times New Roman"/>
          <w:szCs w:val="24"/>
        </w:rPr>
        <w:t xml:space="preserve"> at finna í § 43 a í lógini. </w:t>
      </w:r>
    </w:p>
    <w:p w14:paraId="06CE4A70" w14:textId="77777777" w:rsidR="00AB2563" w:rsidRDefault="00AB2563" w:rsidP="00273DBB">
      <w:pPr>
        <w:spacing w:after="0"/>
        <w:rPr>
          <w:rFonts w:eastAsia="Calibri" w:cs="Times New Roman"/>
          <w:szCs w:val="24"/>
        </w:rPr>
      </w:pPr>
    </w:p>
    <w:p w14:paraId="14C7A7FD" w14:textId="51AC7103" w:rsidR="005E41E2" w:rsidRDefault="005E41E2" w:rsidP="00273DBB">
      <w:pPr>
        <w:spacing w:after="0"/>
        <w:rPr>
          <w:rFonts w:eastAsia="Calibri" w:cs="Times New Roman"/>
          <w:szCs w:val="24"/>
        </w:rPr>
      </w:pPr>
      <w:r>
        <w:rPr>
          <w:rFonts w:eastAsia="Calibri" w:cs="Times New Roman"/>
          <w:szCs w:val="24"/>
        </w:rPr>
        <w:t xml:space="preserve">Skotið verður upp, at ein av tveimum limum, ið umboða </w:t>
      </w:r>
      <w:proofErr w:type="spellStart"/>
      <w:r>
        <w:rPr>
          <w:rFonts w:eastAsia="Calibri" w:cs="Times New Roman"/>
          <w:szCs w:val="24"/>
        </w:rPr>
        <w:t>roknskaparbrúkararnar</w:t>
      </w:r>
      <w:proofErr w:type="spellEnd"/>
      <w:r>
        <w:rPr>
          <w:rFonts w:eastAsia="Calibri" w:cs="Times New Roman"/>
          <w:szCs w:val="24"/>
        </w:rPr>
        <w:t xml:space="preserve"> í nevndini</w:t>
      </w:r>
      <w:r w:rsidR="006767AB">
        <w:rPr>
          <w:rFonts w:eastAsia="Calibri" w:cs="Times New Roman"/>
          <w:szCs w:val="24"/>
        </w:rPr>
        <w:t>,</w:t>
      </w:r>
      <w:r>
        <w:rPr>
          <w:rFonts w:eastAsia="Calibri" w:cs="Times New Roman"/>
          <w:szCs w:val="24"/>
        </w:rPr>
        <w:t xml:space="preserve"> skal h</w:t>
      </w:r>
      <w:r w:rsidR="00AB2563">
        <w:rPr>
          <w:rFonts w:eastAsia="Calibri" w:cs="Times New Roman"/>
          <w:szCs w:val="24"/>
        </w:rPr>
        <w:t>ava</w:t>
      </w:r>
      <w:r>
        <w:rPr>
          <w:rFonts w:eastAsia="Calibri" w:cs="Times New Roman"/>
          <w:szCs w:val="24"/>
        </w:rPr>
        <w:t xml:space="preserve"> </w:t>
      </w:r>
      <w:proofErr w:type="spellStart"/>
      <w:r>
        <w:rPr>
          <w:rFonts w:eastAsia="Calibri" w:cs="Times New Roman"/>
          <w:szCs w:val="24"/>
        </w:rPr>
        <w:t>leiðsluroyndir</w:t>
      </w:r>
      <w:proofErr w:type="spellEnd"/>
      <w:r>
        <w:rPr>
          <w:rFonts w:eastAsia="Calibri" w:cs="Times New Roman"/>
          <w:szCs w:val="24"/>
        </w:rPr>
        <w:t xml:space="preserve"> frá einari fyritøku av almennum áhuga. Ásetingin hongur saman við broytingunum </w:t>
      </w:r>
      <w:r w:rsidRPr="0012593D">
        <w:rPr>
          <w:rFonts w:eastAsia="Calibri" w:cs="Times New Roman"/>
          <w:szCs w:val="24"/>
        </w:rPr>
        <w:t xml:space="preserve">í § 1, nr. </w:t>
      </w:r>
      <w:r w:rsidR="00743E1C">
        <w:rPr>
          <w:rFonts w:eastAsia="Calibri" w:cs="Times New Roman"/>
          <w:szCs w:val="24"/>
        </w:rPr>
        <w:t>89</w:t>
      </w:r>
      <w:r>
        <w:rPr>
          <w:rFonts w:eastAsia="Calibri" w:cs="Times New Roman"/>
          <w:szCs w:val="24"/>
        </w:rPr>
        <w:t>, har heimildirnar hjá Grannskoðaranevndini verða víðkaðar.</w:t>
      </w:r>
    </w:p>
    <w:p w14:paraId="1DDC3E43" w14:textId="306A8890" w:rsidR="005E41E2" w:rsidRDefault="005E41E2" w:rsidP="00273DBB">
      <w:pPr>
        <w:autoSpaceDE w:val="0"/>
        <w:autoSpaceDN w:val="0"/>
        <w:adjustRightInd w:val="0"/>
        <w:spacing w:after="0"/>
      </w:pPr>
      <w:r>
        <w:rPr>
          <w:rStyle w:val="italic"/>
        </w:rPr>
        <w:t>Grannskoðaranevndin fær heimild til at viðgera klagur, sum snúgva seg um</w:t>
      </w:r>
      <w:r>
        <w:t xml:space="preserve"> brot á tær skyldur, sum </w:t>
      </w:r>
      <w:proofErr w:type="spellStart"/>
      <w:r>
        <w:t>PIE-fyritøkur</w:t>
      </w:r>
      <w:proofErr w:type="spellEnd"/>
      <w:r>
        <w:t xml:space="preserve">, limir í </w:t>
      </w:r>
      <w:r w:rsidR="000D2A80">
        <w:t>evstu</w:t>
      </w:r>
      <w:r>
        <w:t xml:space="preserve"> leiðsluni í hesum fyritøkum ella </w:t>
      </w:r>
      <w:proofErr w:type="spellStart"/>
      <w:r>
        <w:t>grannskoðanarbólkurin</w:t>
      </w:r>
      <w:proofErr w:type="spellEnd"/>
      <w:r>
        <w:t xml:space="preserve"> í hesum fyritøkum hava. </w:t>
      </w:r>
      <w:r>
        <w:rPr>
          <w:rFonts w:cs="Times New Roman"/>
        </w:rPr>
        <w:t xml:space="preserve">Talan er um eina víðkan av </w:t>
      </w:r>
      <w:proofErr w:type="spellStart"/>
      <w:r>
        <w:rPr>
          <w:rFonts w:cs="Times New Roman"/>
        </w:rPr>
        <w:t>persóns</w:t>
      </w:r>
      <w:r w:rsidR="006767AB">
        <w:rPr>
          <w:rFonts w:cs="Times New Roman"/>
        </w:rPr>
        <w:t>s</w:t>
      </w:r>
      <w:r>
        <w:rPr>
          <w:rFonts w:cs="Times New Roman"/>
        </w:rPr>
        <w:t>karanum</w:t>
      </w:r>
      <w:proofErr w:type="spellEnd"/>
      <w:r>
        <w:rPr>
          <w:rFonts w:cs="Times New Roman"/>
        </w:rPr>
        <w:t xml:space="preserve">, sum er fevndur av málføri </w:t>
      </w:r>
      <w:proofErr w:type="spellStart"/>
      <w:r>
        <w:rPr>
          <w:rFonts w:cs="Times New Roman"/>
        </w:rPr>
        <w:t>Grannskoðaranevndarinnar</w:t>
      </w:r>
      <w:proofErr w:type="spellEnd"/>
      <w:r w:rsidR="006767AB">
        <w:rPr>
          <w:rFonts w:cs="Times New Roman"/>
        </w:rPr>
        <w:t>,</w:t>
      </w:r>
      <w:r>
        <w:rPr>
          <w:rFonts w:cs="Times New Roman"/>
        </w:rPr>
        <w:t xml:space="preserve"> </w:t>
      </w:r>
      <w:r w:rsidR="00AB2563">
        <w:rPr>
          <w:rFonts w:cs="Times New Roman"/>
        </w:rPr>
        <w:t>nú</w:t>
      </w:r>
      <w:r w:rsidR="00743E1C">
        <w:rPr>
          <w:rFonts w:cs="Times New Roman"/>
        </w:rPr>
        <w:t xml:space="preserve"> mál um</w:t>
      </w:r>
      <w:r>
        <w:rPr>
          <w:rFonts w:cs="Times New Roman"/>
        </w:rPr>
        <w:t xml:space="preserve"> onnur enn grannskoðarar og </w:t>
      </w:r>
      <w:proofErr w:type="spellStart"/>
      <w:r>
        <w:rPr>
          <w:rFonts w:cs="Times New Roman"/>
        </w:rPr>
        <w:t>grannskoðanarvirkir</w:t>
      </w:r>
      <w:proofErr w:type="spellEnd"/>
      <w:r>
        <w:rPr>
          <w:rFonts w:cs="Times New Roman"/>
        </w:rPr>
        <w:t xml:space="preserve"> kunnu verða </w:t>
      </w:r>
      <w:r w:rsidR="00743E1C">
        <w:rPr>
          <w:rFonts w:cs="Times New Roman"/>
        </w:rPr>
        <w:t>løgd</w:t>
      </w:r>
      <w:r>
        <w:rPr>
          <w:rFonts w:cs="Times New Roman"/>
        </w:rPr>
        <w:t xml:space="preserve"> fyri nevndina.</w:t>
      </w:r>
      <w:r w:rsidR="00AB2563">
        <w:rPr>
          <w:rFonts w:cs="Times New Roman"/>
        </w:rPr>
        <w:t xml:space="preserve"> Tí verður skotið upp, at ein limur, sum umboðar </w:t>
      </w:r>
      <w:proofErr w:type="spellStart"/>
      <w:r w:rsidR="00AB2563">
        <w:rPr>
          <w:rFonts w:cs="Times New Roman"/>
        </w:rPr>
        <w:t>roknskaparbrúkararnar</w:t>
      </w:r>
      <w:proofErr w:type="spellEnd"/>
      <w:r w:rsidR="00AB2563">
        <w:rPr>
          <w:rFonts w:cs="Times New Roman"/>
        </w:rPr>
        <w:t xml:space="preserve">, skal hava </w:t>
      </w:r>
      <w:proofErr w:type="spellStart"/>
      <w:r w:rsidR="00AB2563">
        <w:rPr>
          <w:rFonts w:cs="Times New Roman"/>
        </w:rPr>
        <w:t>leiðsluroyndir</w:t>
      </w:r>
      <w:proofErr w:type="spellEnd"/>
      <w:r w:rsidR="00AB2563">
        <w:rPr>
          <w:rFonts w:cs="Times New Roman"/>
        </w:rPr>
        <w:t xml:space="preserve"> frá einari fyritøku av almennum áhuga.</w:t>
      </w:r>
    </w:p>
    <w:p w14:paraId="12F574C9" w14:textId="6ABA948C" w:rsidR="005E41E2" w:rsidRDefault="005E41E2" w:rsidP="00273DBB">
      <w:pPr>
        <w:spacing w:after="0"/>
        <w:rPr>
          <w:rFonts w:eastAsia="Calibri" w:cs="Times New Roman"/>
          <w:szCs w:val="24"/>
        </w:rPr>
      </w:pPr>
    </w:p>
    <w:p w14:paraId="12E1B4BA" w14:textId="185B6D8C" w:rsidR="00AB2563" w:rsidRDefault="00AB2563" w:rsidP="00273DBB">
      <w:pPr>
        <w:spacing w:after="0"/>
        <w:rPr>
          <w:rFonts w:eastAsia="Calibri" w:cs="Times New Roman"/>
          <w:szCs w:val="24"/>
        </w:rPr>
      </w:pPr>
      <w:r>
        <w:rPr>
          <w:rFonts w:eastAsia="Calibri" w:cs="Times New Roman"/>
          <w:szCs w:val="24"/>
        </w:rPr>
        <w:t>Til nr. 7</w:t>
      </w:r>
      <w:r w:rsidR="0012593D">
        <w:rPr>
          <w:rFonts w:eastAsia="Calibri" w:cs="Times New Roman"/>
          <w:szCs w:val="24"/>
        </w:rPr>
        <w:t>4</w:t>
      </w:r>
    </w:p>
    <w:p w14:paraId="45D50E4D" w14:textId="7132AFED" w:rsidR="00105BED" w:rsidRDefault="00AB2563" w:rsidP="00273DBB">
      <w:pPr>
        <w:spacing w:after="0"/>
        <w:rPr>
          <w:rFonts w:eastAsia="Calibri" w:cs="Times New Roman"/>
          <w:szCs w:val="24"/>
        </w:rPr>
      </w:pPr>
      <w:r>
        <w:rPr>
          <w:rFonts w:eastAsia="Calibri" w:cs="Times New Roman"/>
          <w:szCs w:val="24"/>
        </w:rPr>
        <w:t>Ásetingin í § 41, stk. 2 snýr seg um</w:t>
      </w:r>
      <w:r w:rsidR="00105BED">
        <w:rPr>
          <w:rFonts w:eastAsia="Calibri" w:cs="Times New Roman"/>
          <w:szCs w:val="24"/>
        </w:rPr>
        <w:t xml:space="preserve"> samansetingina av Grannskoðaranevndini, tá mál eru til viðgerðar. Í høvuðsheitum er innihaldið í </w:t>
      </w:r>
      <w:proofErr w:type="spellStart"/>
      <w:r w:rsidR="00105BED">
        <w:rPr>
          <w:rFonts w:eastAsia="Calibri" w:cs="Times New Roman"/>
          <w:szCs w:val="24"/>
        </w:rPr>
        <w:t>ásetingini</w:t>
      </w:r>
      <w:proofErr w:type="spellEnd"/>
      <w:r w:rsidR="00105BED">
        <w:rPr>
          <w:rFonts w:eastAsia="Calibri" w:cs="Times New Roman"/>
          <w:szCs w:val="24"/>
        </w:rPr>
        <w:t xml:space="preserve"> í uppskotinum hitt sama sum í galdandi </w:t>
      </w:r>
      <w:r w:rsidR="00105BED">
        <w:rPr>
          <w:rFonts w:eastAsia="Calibri" w:cs="Times New Roman"/>
          <w:szCs w:val="24"/>
        </w:rPr>
        <w:lastRenderedPageBreak/>
        <w:t xml:space="preserve">lóg. Ásetingin í 4. pkt. verður nú broytt soleiðis, at kravið um, at formaðurin og 2 løggildir </w:t>
      </w:r>
      <w:proofErr w:type="spellStart"/>
      <w:r w:rsidR="00105BED">
        <w:rPr>
          <w:rFonts w:eastAsia="Calibri" w:cs="Times New Roman"/>
          <w:szCs w:val="24"/>
        </w:rPr>
        <w:t>ávíkavist</w:t>
      </w:r>
      <w:proofErr w:type="spellEnd"/>
      <w:r w:rsidR="00105BED">
        <w:rPr>
          <w:rFonts w:eastAsia="Calibri" w:cs="Times New Roman"/>
          <w:szCs w:val="24"/>
        </w:rPr>
        <w:t xml:space="preserve"> 2 skrásettir grannskoðarar og eitt samsvarandi tal av limum skulu luttaka í viðgerðini</w:t>
      </w:r>
      <w:r w:rsidR="0012593D" w:rsidRPr="0012593D">
        <w:rPr>
          <w:rFonts w:eastAsia="Calibri" w:cs="Times New Roman"/>
          <w:szCs w:val="24"/>
        </w:rPr>
        <w:t xml:space="preserve"> </w:t>
      </w:r>
      <w:r w:rsidR="0012593D">
        <w:rPr>
          <w:rFonts w:eastAsia="Calibri" w:cs="Times New Roman"/>
          <w:szCs w:val="24"/>
        </w:rPr>
        <w:t xml:space="preserve">í málum um </w:t>
      </w:r>
      <w:proofErr w:type="spellStart"/>
      <w:r w:rsidR="0012593D">
        <w:rPr>
          <w:rFonts w:eastAsia="Calibri" w:cs="Times New Roman"/>
          <w:szCs w:val="24"/>
        </w:rPr>
        <w:t>rættindafrádøming</w:t>
      </w:r>
      <w:proofErr w:type="spellEnd"/>
      <w:r w:rsidR="00105BED">
        <w:rPr>
          <w:rFonts w:eastAsia="Calibri" w:cs="Times New Roman"/>
          <w:szCs w:val="24"/>
        </w:rPr>
        <w:t xml:space="preserve">, verður </w:t>
      </w:r>
      <w:proofErr w:type="spellStart"/>
      <w:r w:rsidR="00105BED">
        <w:rPr>
          <w:rFonts w:eastAsia="Calibri" w:cs="Times New Roman"/>
          <w:szCs w:val="24"/>
        </w:rPr>
        <w:t>víkað</w:t>
      </w:r>
      <w:proofErr w:type="spellEnd"/>
      <w:r w:rsidR="00105BED">
        <w:rPr>
          <w:rFonts w:eastAsia="Calibri" w:cs="Times New Roman"/>
          <w:szCs w:val="24"/>
        </w:rPr>
        <w:t xml:space="preserve"> soleiðis, at hetta eisini verður galdandi fyri mál um forboð sambært § 42, stk. 3 og treytaða </w:t>
      </w:r>
      <w:proofErr w:type="spellStart"/>
      <w:r w:rsidR="00105BED">
        <w:rPr>
          <w:rFonts w:eastAsia="Calibri" w:cs="Times New Roman"/>
          <w:szCs w:val="24"/>
        </w:rPr>
        <w:t>frádøming</w:t>
      </w:r>
      <w:proofErr w:type="spellEnd"/>
      <w:r w:rsidR="00105BED">
        <w:rPr>
          <w:rFonts w:eastAsia="Calibri" w:cs="Times New Roman"/>
          <w:szCs w:val="24"/>
        </w:rPr>
        <w:t xml:space="preserve"> sambært § 44, stk. 2.</w:t>
      </w:r>
    </w:p>
    <w:p w14:paraId="1E885FA9" w14:textId="77777777" w:rsidR="00105BED" w:rsidRDefault="00105BED" w:rsidP="00273DBB">
      <w:pPr>
        <w:spacing w:after="0"/>
        <w:rPr>
          <w:rFonts w:eastAsia="Calibri" w:cs="Times New Roman"/>
          <w:szCs w:val="24"/>
        </w:rPr>
      </w:pPr>
    </w:p>
    <w:p w14:paraId="0EAF4607" w14:textId="45130249" w:rsidR="003330C0" w:rsidRDefault="00105BED" w:rsidP="00273DBB">
      <w:pPr>
        <w:spacing w:after="0"/>
      </w:pPr>
      <w:r>
        <w:rPr>
          <w:rFonts w:eastAsia="Calibri" w:cs="Times New Roman"/>
          <w:szCs w:val="24"/>
        </w:rPr>
        <w:t xml:space="preserve">Ein onnur broyting í § 41, stk. 2 er, at tað verður ásett eitt nýtt 6. pkt. Sambært </w:t>
      </w:r>
      <w:proofErr w:type="spellStart"/>
      <w:r>
        <w:rPr>
          <w:rFonts w:eastAsia="Calibri" w:cs="Times New Roman"/>
          <w:szCs w:val="24"/>
        </w:rPr>
        <w:t>ásetingini</w:t>
      </w:r>
      <w:proofErr w:type="spellEnd"/>
      <w:r>
        <w:rPr>
          <w:rFonts w:eastAsia="Calibri" w:cs="Times New Roman"/>
          <w:szCs w:val="24"/>
        </w:rPr>
        <w:t xml:space="preserve"> í 6. pkt. í § 41, stk. 2, </w:t>
      </w:r>
      <w:r w:rsidR="00A7779E">
        <w:rPr>
          <w:rFonts w:eastAsia="Calibri" w:cs="Times New Roman"/>
          <w:szCs w:val="24"/>
        </w:rPr>
        <w:t xml:space="preserve">kann </w:t>
      </w:r>
      <w:r w:rsidR="003330C0" w:rsidRPr="00AB2563">
        <w:t>Grannskoðaranevndin</w:t>
      </w:r>
      <w:r w:rsidR="00A7779E">
        <w:t xml:space="preserve"> </w:t>
      </w:r>
      <w:r w:rsidR="003330C0" w:rsidRPr="00AB2563">
        <w:t xml:space="preserve">bert taka avgerð um </w:t>
      </w:r>
      <w:proofErr w:type="spellStart"/>
      <w:r w:rsidR="003330C0" w:rsidRPr="00AB2563">
        <w:t>rættindafrádøming</w:t>
      </w:r>
      <w:proofErr w:type="spellEnd"/>
      <w:r w:rsidR="003330C0" w:rsidRPr="00AB2563">
        <w:t xml:space="preserve">, forboð ella treytaða </w:t>
      </w:r>
      <w:proofErr w:type="spellStart"/>
      <w:r w:rsidR="003330C0" w:rsidRPr="00AB2563">
        <w:t>frádøming</w:t>
      </w:r>
      <w:proofErr w:type="spellEnd"/>
      <w:r w:rsidR="003330C0" w:rsidRPr="00AB2563">
        <w:t xml:space="preserve">, um kærari í sambandi við málið hevur eina slíka revsing sum </w:t>
      </w:r>
      <w:proofErr w:type="spellStart"/>
      <w:r w:rsidR="003330C0" w:rsidRPr="00AB2563">
        <w:t>málkrav</w:t>
      </w:r>
      <w:proofErr w:type="spellEnd"/>
      <w:r w:rsidR="003330C0" w:rsidRPr="00AB2563">
        <w:t xml:space="preserve">. </w:t>
      </w:r>
    </w:p>
    <w:p w14:paraId="035647DD" w14:textId="77777777" w:rsidR="00A7779E" w:rsidRDefault="00A7779E" w:rsidP="00273DBB">
      <w:pPr>
        <w:spacing w:after="0"/>
        <w:rPr>
          <w:rFonts w:eastAsia="Calibri" w:cs="Times New Roman"/>
          <w:szCs w:val="24"/>
        </w:rPr>
      </w:pPr>
    </w:p>
    <w:p w14:paraId="234F3769" w14:textId="6BFB84B5" w:rsidR="00A7779E" w:rsidRDefault="00A7779E" w:rsidP="00273DBB">
      <w:pPr>
        <w:spacing w:after="0"/>
        <w:rPr>
          <w:rFonts w:eastAsia="Calibri" w:cs="Times New Roman"/>
          <w:szCs w:val="24"/>
        </w:rPr>
      </w:pPr>
      <w:r>
        <w:rPr>
          <w:rFonts w:eastAsia="Calibri" w:cs="Times New Roman"/>
          <w:szCs w:val="24"/>
        </w:rPr>
        <w:t xml:space="preserve">Víst verður til serligu viðmerkingarnar </w:t>
      </w:r>
      <w:r w:rsidR="0012593D">
        <w:rPr>
          <w:rFonts w:eastAsia="Calibri" w:cs="Times New Roman"/>
          <w:szCs w:val="24"/>
        </w:rPr>
        <w:t xml:space="preserve">í </w:t>
      </w:r>
      <w:r>
        <w:rPr>
          <w:rFonts w:eastAsia="Calibri" w:cs="Times New Roman"/>
          <w:szCs w:val="24"/>
        </w:rPr>
        <w:t xml:space="preserve">§ 1, nr. 72 til 5. pkt.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4108DEB1" w14:textId="77777777" w:rsidR="00A7779E" w:rsidRDefault="00A7779E" w:rsidP="00273DBB">
      <w:pPr>
        <w:spacing w:after="0"/>
        <w:rPr>
          <w:highlight w:val="yellow"/>
        </w:rPr>
      </w:pPr>
    </w:p>
    <w:p w14:paraId="751E25C6" w14:textId="158480B9" w:rsidR="003330C0" w:rsidRPr="000346C2" w:rsidRDefault="000346C2" w:rsidP="00273DBB">
      <w:pPr>
        <w:autoSpaceDE w:val="0"/>
        <w:autoSpaceDN w:val="0"/>
        <w:adjustRightInd w:val="0"/>
        <w:spacing w:after="0"/>
      </w:pPr>
      <w:r w:rsidRPr="000346C2">
        <w:t>Til n</w:t>
      </w:r>
      <w:r w:rsidR="0012593D">
        <w:t>r. 75</w:t>
      </w:r>
    </w:p>
    <w:p w14:paraId="5CD64618" w14:textId="2847C4D8" w:rsidR="000346C2" w:rsidRPr="000346C2" w:rsidRDefault="000346C2" w:rsidP="00273DBB">
      <w:pPr>
        <w:autoSpaceDE w:val="0"/>
        <w:autoSpaceDN w:val="0"/>
        <w:adjustRightInd w:val="0"/>
        <w:spacing w:after="0"/>
      </w:pPr>
      <w:r w:rsidRPr="000346C2">
        <w:t xml:space="preserve">Talan er um </w:t>
      </w:r>
      <w:proofErr w:type="spellStart"/>
      <w:r w:rsidR="00685027">
        <w:t>fylgi</w:t>
      </w:r>
      <w:r w:rsidRPr="000346C2">
        <w:t>broytingar</w:t>
      </w:r>
      <w:proofErr w:type="spellEnd"/>
      <w:r w:rsidRPr="000346C2">
        <w:t xml:space="preserve"> orsakað av broytingu</w:t>
      </w:r>
      <w:r w:rsidRPr="0012593D">
        <w:t>m í § 1, nr. 8</w:t>
      </w:r>
      <w:r w:rsidR="0012593D" w:rsidRPr="0012593D">
        <w:t>3</w:t>
      </w:r>
      <w:r w:rsidRPr="0012593D">
        <w:t xml:space="preserve"> í uppskotinum.</w:t>
      </w:r>
    </w:p>
    <w:p w14:paraId="112F3D21" w14:textId="4B706D9E" w:rsidR="003330C0" w:rsidRDefault="003330C0" w:rsidP="00273DBB">
      <w:pPr>
        <w:autoSpaceDE w:val="0"/>
        <w:autoSpaceDN w:val="0"/>
        <w:adjustRightInd w:val="0"/>
        <w:spacing w:after="0"/>
        <w:rPr>
          <w:rFonts w:cs="Times New Roman"/>
          <w:highlight w:val="yellow"/>
        </w:rPr>
      </w:pPr>
    </w:p>
    <w:p w14:paraId="332A294E" w14:textId="210595D6" w:rsidR="00685027" w:rsidRPr="001139E9" w:rsidRDefault="0012593D" w:rsidP="00273DBB">
      <w:pPr>
        <w:autoSpaceDE w:val="0"/>
        <w:autoSpaceDN w:val="0"/>
        <w:adjustRightInd w:val="0"/>
        <w:spacing w:after="0"/>
        <w:rPr>
          <w:rFonts w:cs="Times New Roman"/>
        </w:rPr>
      </w:pPr>
      <w:r>
        <w:rPr>
          <w:rFonts w:cs="Times New Roman"/>
        </w:rPr>
        <w:t>Til nr. 76</w:t>
      </w:r>
    </w:p>
    <w:p w14:paraId="730C9364" w14:textId="53F49286" w:rsidR="003330C0" w:rsidRPr="001139E9" w:rsidRDefault="001139E9" w:rsidP="00273DBB">
      <w:pPr>
        <w:autoSpaceDE w:val="0"/>
        <w:autoSpaceDN w:val="0"/>
        <w:adjustRightInd w:val="0"/>
        <w:spacing w:after="0"/>
        <w:rPr>
          <w:rFonts w:cs="Times New Roman"/>
        </w:rPr>
      </w:pPr>
      <w:r w:rsidRPr="001139E9">
        <w:rPr>
          <w:rFonts w:cs="Times New Roman"/>
        </w:rPr>
        <w:t xml:space="preserve">Talan er um eina </w:t>
      </w:r>
      <w:proofErr w:type="spellStart"/>
      <w:r w:rsidRPr="001139E9">
        <w:rPr>
          <w:rFonts w:cs="Times New Roman"/>
        </w:rPr>
        <w:t>fylgibroyting</w:t>
      </w:r>
      <w:proofErr w:type="spellEnd"/>
      <w:r w:rsidRPr="001139E9">
        <w:rPr>
          <w:rFonts w:cs="Times New Roman"/>
        </w:rPr>
        <w:t xml:space="preserve"> orsaka</w:t>
      </w:r>
      <w:r>
        <w:rPr>
          <w:rFonts w:cs="Times New Roman"/>
        </w:rPr>
        <w:t>ð</w:t>
      </w:r>
      <w:r w:rsidRPr="001139E9">
        <w:rPr>
          <w:rFonts w:cs="Times New Roman"/>
        </w:rPr>
        <w:t xml:space="preserve"> av broyting </w:t>
      </w:r>
      <w:r w:rsidRPr="0012593D">
        <w:rPr>
          <w:rFonts w:cs="Times New Roman"/>
        </w:rPr>
        <w:t>í § 1, nr. 8</w:t>
      </w:r>
      <w:r w:rsidR="0012593D" w:rsidRPr="0012593D">
        <w:rPr>
          <w:rFonts w:cs="Times New Roman"/>
        </w:rPr>
        <w:t>4</w:t>
      </w:r>
      <w:r w:rsidRPr="0012593D">
        <w:rPr>
          <w:rFonts w:cs="Times New Roman"/>
        </w:rPr>
        <w:t xml:space="preserve"> í</w:t>
      </w:r>
      <w:r w:rsidRPr="001139E9">
        <w:rPr>
          <w:rFonts w:cs="Times New Roman"/>
        </w:rPr>
        <w:t xml:space="preserve"> uppskotinum.</w:t>
      </w:r>
    </w:p>
    <w:p w14:paraId="447F5931" w14:textId="32462D4F" w:rsidR="003330C0" w:rsidRDefault="003330C0" w:rsidP="00273DBB">
      <w:pPr>
        <w:rPr>
          <w:rFonts w:cs="Times New Roman"/>
          <w:highlight w:val="yellow"/>
        </w:rPr>
      </w:pPr>
    </w:p>
    <w:p w14:paraId="4944FC6D" w14:textId="70A9F40F" w:rsidR="003330C0" w:rsidRDefault="001139E9" w:rsidP="00273DBB">
      <w:pPr>
        <w:rPr>
          <w:rFonts w:cs="Times New Roman"/>
        </w:rPr>
      </w:pPr>
      <w:r w:rsidRPr="001139E9">
        <w:rPr>
          <w:rFonts w:cs="Times New Roman"/>
        </w:rPr>
        <w:t>Til n</w:t>
      </w:r>
      <w:r w:rsidR="003330C0" w:rsidRPr="001139E9">
        <w:rPr>
          <w:rFonts w:cs="Times New Roman"/>
        </w:rPr>
        <w:t>r. 7</w:t>
      </w:r>
      <w:r w:rsidR="0012593D">
        <w:rPr>
          <w:rFonts w:cs="Times New Roman"/>
        </w:rPr>
        <w:t>7</w:t>
      </w:r>
    </w:p>
    <w:p w14:paraId="2DCF1091" w14:textId="4D54AA57" w:rsidR="00E22AED" w:rsidRDefault="00E22AED" w:rsidP="00273DBB">
      <w:pPr>
        <w:rPr>
          <w:rFonts w:cs="Times New Roman"/>
        </w:rPr>
      </w:pPr>
      <w:r>
        <w:rPr>
          <w:rFonts w:cs="Times New Roman"/>
        </w:rPr>
        <w:t xml:space="preserve">Ásetingin snýr seg um tað sama sum </w:t>
      </w:r>
      <w:r w:rsidR="0012593D">
        <w:rPr>
          <w:rFonts w:cs="Times New Roman"/>
        </w:rPr>
        <w:t xml:space="preserve">galdandi </w:t>
      </w:r>
      <w:r>
        <w:rPr>
          <w:rFonts w:cs="Times New Roman"/>
        </w:rPr>
        <w:t xml:space="preserve">áseting í § 42, stk. 5 í </w:t>
      </w:r>
      <w:proofErr w:type="spellStart"/>
      <w:r w:rsidR="0012593D">
        <w:rPr>
          <w:rFonts w:cs="Times New Roman"/>
        </w:rPr>
        <w:t>grannskoðaralógini</w:t>
      </w:r>
      <w:proofErr w:type="spellEnd"/>
      <w:r>
        <w:rPr>
          <w:rFonts w:cs="Times New Roman"/>
        </w:rPr>
        <w:t xml:space="preserve">. Ásetingin er </w:t>
      </w:r>
      <w:proofErr w:type="spellStart"/>
      <w:r>
        <w:rPr>
          <w:rFonts w:cs="Times New Roman"/>
        </w:rPr>
        <w:t>umorðað</w:t>
      </w:r>
      <w:proofErr w:type="spellEnd"/>
      <w:r>
        <w:rPr>
          <w:rFonts w:cs="Times New Roman"/>
        </w:rPr>
        <w:t xml:space="preserve"> orsakað av broytingum í øðrum ásetingum í l</w:t>
      </w:r>
      <w:r w:rsidR="00E45D5D">
        <w:rPr>
          <w:rFonts w:cs="Times New Roman"/>
        </w:rPr>
        <w:t xml:space="preserve">ógini, og harafturat verða møguleikarnir </w:t>
      </w:r>
      <w:r>
        <w:rPr>
          <w:rFonts w:cs="Times New Roman"/>
        </w:rPr>
        <w:t xml:space="preserve">hjá </w:t>
      </w:r>
      <w:proofErr w:type="spellStart"/>
      <w:r>
        <w:rPr>
          <w:rFonts w:cs="Times New Roman"/>
        </w:rPr>
        <w:t>Grannskoðaraeftirlitinum</w:t>
      </w:r>
      <w:proofErr w:type="spellEnd"/>
      <w:r w:rsidR="00E45D5D">
        <w:rPr>
          <w:rFonts w:cs="Times New Roman"/>
        </w:rPr>
        <w:t xml:space="preserve"> og Skráseting Føroya</w:t>
      </w:r>
      <w:r>
        <w:rPr>
          <w:rFonts w:cs="Times New Roman"/>
        </w:rPr>
        <w:t xml:space="preserve"> til at skjóta grannskoðanarvirki inn fyri Grannskoðaranevndina víðkað</w:t>
      </w:r>
      <w:r w:rsidR="00E45D5D">
        <w:rPr>
          <w:rFonts w:cs="Times New Roman"/>
        </w:rPr>
        <w:t>ir</w:t>
      </w:r>
      <w:r>
        <w:rPr>
          <w:rFonts w:cs="Times New Roman"/>
        </w:rPr>
        <w:t>.</w:t>
      </w:r>
    </w:p>
    <w:p w14:paraId="5DFB4CDA" w14:textId="7B5302C8" w:rsidR="00E45D5D" w:rsidRDefault="00E45D5D" w:rsidP="00273DBB">
      <w:pPr>
        <w:rPr>
          <w:rFonts w:cs="Times New Roman"/>
        </w:rPr>
      </w:pPr>
      <w:r>
        <w:rPr>
          <w:rFonts w:cs="Times New Roman"/>
        </w:rPr>
        <w:t xml:space="preserve">Eins og eftir galdandi áseting hava </w:t>
      </w:r>
      <w:proofErr w:type="spellStart"/>
      <w:r>
        <w:rPr>
          <w:rFonts w:cs="Times New Roman"/>
        </w:rPr>
        <w:t>Grannskoðaraeftirlitið</w:t>
      </w:r>
      <w:proofErr w:type="spellEnd"/>
      <w:r>
        <w:rPr>
          <w:rFonts w:cs="Times New Roman"/>
        </w:rPr>
        <w:t xml:space="preserve"> og Skráseting Føroya heimild til at skjóta mál um viðurskifti, sum eftirlitið er komið fr</w:t>
      </w:r>
      <w:r w:rsidR="0012593D">
        <w:rPr>
          <w:rFonts w:cs="Times New Roman"/>
        </w:rPr>
        <w:t>am</w:t>
      </w:r>
      <w:r>
        <w:rPr>
          <w:rFonts w:cs="Times New Roman"/>
        </w:rPr>
        <w:t xml:space="preserve"> á í sambandi við ávikavist eitt góðskueftirlit sambært § 27 í lógini ella eina kanning sambært § 35 í lógini. Tað er </w:t>
      </w:r>
      <w:proofErr w:type="spellStart"/>
      <w:r>
        <w:rPr>
          <w:rFonts w:cs="Times New Roman"/>
        </w:rPr>
        <w:t>nágreinað</w:t>
      </w:r>
      <w:proofErr w:type="spellEnd"/>
      <w:r>
        <w:rPr>
          <w:rFonts w:cs="Times New Roman"/>
        </w:rPr>
        <w:t xml:space="preserve">, at grannskoðanarvirki kunnu verða skotin inn fyri nevndina, tá funnir eru skeivleikar ella manglar hjá virkinum viðvíkjandi skyldum virkisins sambært § 14 a, stk. 1 og 4 og § 22, stk. 5 ella virkið ikki hevur eina </w:t>
      </w:r>
      <w:proofErr w:type="spellStart"/>
      <w:r>
        <w:rPr>
          <w:rFonts w:cs="Times New Roman"/>
        </w:rPr>
        <w:t>góðskustýringsskipan</w:t>
      </w:r>
      <w:proofErr w:type="spellEnd"/>
      <w:r>
        <w:rPr>
          <w:rFonts w:cs="Times New Roman"/>
        </w:rPr>
        <w:t xml:space="preserve"> sambært §§ 26 og 26 a.</w:t>
      </w:r>
    </w:p>
    <w:p w14:paraId="6938714E" w14:textId="195EDABF" w:rsidR="001F387A" w:rsidRDefault="00E45D5D" w:rsidP="00273DBB">
      <w:r>
        <w:rPr>
          <w:rFonts w:cs="Times New Roman"/>
        </w:rPr>
        <w:t xml:space="preserve">Eftir galdandi reglum er tað ein treyt fyri, at Grannskoðaranevndin kann viðgera eina kæru um eitt virki, at grannskoðanarvirkið er góðkent. Hetta merkir, at virkið skal vera skrásett í skránni hjá Skráseting Føroya yvir góðkend </w:t>
      </w:r>
      <w:proofErr w:type="spellStart"/>
      <w:r>
        <w:rPr>
          <w:rFonts w:cs="Times New Roman"/>
        </w:rPr>
        <w:t>grannskoðanarvirkir</w:t>
      </w:r>
      <w:proofErr w:type="spellEnd"/>
      <w:r>
        <w:rPr>
          <w:rFonts w:cs="Times New Roman"/>
        </w:rPr>
        <w:t xml:space="preserve">, sbr. § 2 í </w:t>
      </w:r>
      <w:proofErr w:type="spellStart"/>
      <w:r>
        <w:rPr>
          <w:rFonts w:cs="Times New Roman"/>
        </w:rPr>
        <w:t>grannskoðaralógini</w:t>
      </w:r>
      <w:proofErr w:type="spellEnd"/>
      <w:r>
        <w:rPr>
          <w:rFonts w:cs="Times New Roman"/>
        </w:rPr>
        <w:t>. Í hesum liggur, at Grannskoðaranevndin ikki kann viðgera ein kæru um eitt virki, sum ikki er skrásett í skránni, tá brotið fer fram. Skotið verður</w:t>
      </w:r>
      <w:r w:rsidR="0067192C">
        <w:rPr>
          <w:rFonts w:cs="Times New Roman"/>
        </w:rPr>
        <w:t xml:space="preserve"> nú</w:t>
      </w:r>
      <w:r>
        <w:rPr>
          <w:rFonts w:cs="Times New Roman"/>
        </w:rPr>
        <w:t xml:space="preserve"> upp at </w:t>
      </w:r>
      <w:proofErr w:type="spellStart"/>
      <w:r>
        <w:rPr>
          <w:rFonts w:cs="Times New Roman"/>
        </w:rPr>
        <w:t>nágreina</w:t>
      </w:r>
      <w:proofErr w:type="spellEnd"/>
      <w:r>
        <w:rPr>
          <w:rFonts w:cs="Times New Roman"/>
        </w:rPr>
        <w:t xml:space="preserve"> </w:t>
      </w:r>
      <w:r w:rsidR="00AD3F53">
        <w:rPr>
          <w:rFonts w:cs="Times New Roman"/>
        </w:rPr>
        <w:t xml:space="preserve">í § 41, stk. 5, </w:t>
      </w:r>
      <w:r>
        <w:rPr>
          <w:rFonts w:cs="Times New Roman"/>
        </w:rPr>
        <w:t>2,</w:t>
      </w:r>
      <w:r w:rsidR="00AD3F53">
        <w:rPr>
          <w:rFonts w:cs="Times New Roman"/>
        </w:rPr>
        <w:t xml:space="preserve"> pkt.,</w:t>
      </w:r>
      <w:r>
        <w:rPr>
          <w:rFonts w:cs="Times New Roman"/>
        </w:rPr>
        <w:t xml:space="preserve"> at </w:t>
      </w:r>
      <w:r w:rsidR="00E22AED" w:rsidRPr="0067192C">
        <w:t xml:space="preserve">Grannskoðaranevndin </w:t>
      </w:r>
      <w:r w:rsidR="00AD3F53">
        <w:t>hevur heimild til at</w:t>
      </w:r>
      <w:r w:rsidR="00E22AED" w:rsidRPr="0067192C">
        <w:t xml:space="preserve"> viðgera</w:t>
      </w:r>
      <w:r w:rsidR="001F387A" w:rsidRPr="0067192C">
        <w:t xml:space="preserve"> eina kæru, sum er skotin inn fyri nevndina</w:t>
      </w:r>
      <w:r w:rsidR="0067192C" w:rsidRPr="0067192C">
        <w:t>, sjálvt um v</w:t>
      </w:r>
      <w:r w:rsidR="0067192C">
        <w:t>irkið verður strikað sum góðkent virki, áðrenn farið verður undir at viðgera málið í nevndini, ella meðan málið er til viðgerðar í nevndini. Tað, sum er avgerandi fyri, at Grannskoðaranevndin kann viðgera málið</w:t>
      </w:r>
      <w:r w:rsidR="00615311">
        <w:t>,</w:t>
      </w:r>
      <w:r w:rsidR="0067192C">
        <w:t xml:space="preserve"> er, at virkið var skrásett í skránni, tá brotið fór fram.</w:t>
      </w:r>
      <w:r w:rsidR="00AD3F53">
        <w:t xml:space="preserve"> </w:t>
      </w:r>
    </w:p>
    <w:p w14:paraId="13E433B5" w14:textId="6FE8013A" w:rsidR="00AD3F53" w:rsidRDefault="00AD3F53" w:rsidP="00273DBB">
      <w:pPr>
        <w:rPr>
          <w:rFonts w:cs="Times New Roman"/>
          <w:highlight w:val="yellow"/>
        </w:rPr>
      </w:pPr>
      <w:r>
        <w:t xml:space="preserve">Ásetingin í 2. pkt. førir við sær, at Grannskoðaranevndin kann viðgera eina kæru um eitt grannskoðanarvirki, sum verður rikið t.d. í </w:t>
      </w:r>
      <w:proofErr w:type="spellStart"/>
      <w:r>
        <w:t>felagsformi</w:t>
      </w:r>
      <w:proofErr w:type="spellEnd"/>
      <w:r>
        <w:t xml:space="preserve"> uttan mun til, um virkið, áðrenn kæran verður latin inn, hevur mist sín status sum grannskoðanarvirki ella miss</w:t>
      </w:r>
      <w:r w:rsidR="00615311">
        <w:t>i</w:t>
      </w:r>
      <w:r>
        <w:t xml:space="preserve">r henda status, meðan málið er til viðgerðar. Einasta treyt er, at virkið ikki er hildið uppat sum juridiskur persónur. Á tann hátt verður tryggjað, at eitt virki ikki verður strikað bert við tí endamáli at sleppa undan einari </w:t>
      </w:r>
      <w:proofErr w:type="spellStart"/>
      <w:r>
        <w:t>kærumálsviðgerð</w:t>
      </w:r>
      <w:proofErr w:type="spellEnd"/>
      <w:r>
        <w:t xml:space="preserve"> í Grannskoðaranevndini. Ein kæra ímóti einum </w:t>
      </w:r>
      <w:proofErr w:type="spellStart"/>
      <w:r>
        <w:t>einstaklingavirki</w:t>
      </w:r>
      <w:proofErr w:type="spellEnd"/>
      <w:r>
        <w:t>, sum hevur mist ella miss</w:t>
      </w:r>
      <w:r w:rsidR="00615311">
        <w:t>i</w:t>
      </w:r>
      <w:r>
        <w:t xml:space="preserve">r sína góðkenning sum grannskoðanarvirki, kann </w:t>
      </w:r>
      <w:r>
        <w:lastRenderedPageBreak/>
        <w:t xml:space="preserve">ikki verða viðgjørd í nevndini, tí eitt slíkt virki harvið ikki kann verða </w:t>
      </w:r>
      <w:proofErr w:type="spellStart"/>
      <w:r w:rsidR="00832C29">
        <w:t>ábyrgdarsubjekt</w:t>
      </w:r>
      <w:proofErr w:type="spellEnd"/>
      <w:r w:rsidR="00832C29">
        <w:t xml:space="preserve"> fyri </w:t>
      </w:r>
      <w:proofErr w:type="spellStart"/>
      <w:r w:rsidR="00832C29">
        <w:t>dissiplinerábyrgdini</w:t>
      </w:r>
      <w:proofErr w:type="spellEnd"/>
      <w:r w:rsidR="00832C29">
        <w:t xml:space="preserve">. Eitt persónliga rikið </w:t>
      </w:r>
      <w:proofErr w:type="spellStart"/>
      <w:r w:rsidR="00832C29">
        <w:t>ein</w:t>
      </w:r>
      <w:r w:rsidR="00615311">
        <w:t>s</w:t>
      </w:r>
      <w:r w:rsidR="00832C29">
        <w:t>taklingavirki</w:t>
      </w:r>
      <w:proofErr w:type="spellEnd"/>
      <w:r w:rsidR="00832C29">
        <w:t xml:space="preserve"> kann vanliga ikki verða </w:t>
      </w:r>
      <w:proofErr w:type="spellStart"/>
      <w:r w:rsidR="00832C29">
        <w:t>subjekt</w:t>
      </w:r>
      <w:proofErr w:type="spellEnd"/>
      <w:r w:rsidR="00832C29">
        <w:t xml:space="preserve"> fyri revsiábyrgd, sbr. § 26 í revsilógini.</w:t>
      </w:r>
      <w:r>
        <w:t xml:space="preserve">  </w:t>
      </w:r>
    </w:p>
    <w:p w14:paraId="220AFD6D" w14:textId="77777777" w:rsidR="001E29CF" w:rsidRDefault="001E29CF" w:rsidP="00273DBB">
      <w:pPr>
        <w:autoSpaceDE w:val="0"/>
        <w:autoSpaceDN w:val="0"/>
        <w:adjustRightInd w:val="0"/>
        <w:spacing w:after="0"/>
        <w:rPr>
          <w:rFonts w:cs="Times New Roman"/>
        </w:rPr>
      </w:pPr>
    </w:p>
    <w:p w14:paraId="721553C7" w14:textId="3335625B" w:rsidR="003330C0" w:rsidRPr="007A0E80" w:rsidRDefault="00BD3A25" w:rsidP="00273DBB">
      <w:pPr>
        <w:autoSpaceDE w:val="0"/>
        <w:autoSpaceDN w:val="0"/>
        <w:adjustRightInd w:val="0"/>
        <w:spacing w:after="0"/>
        <w:rPr>
          <w:rFonts w:cs="Times New Roman"/>
        </w:rPr>
      </w:pPr>
      <w:r w:rsidRPr="007A0E80">
        <w:rPr>
          <w:rFonts w:cs="Times New Roman"/>
        </w:rPr>
        <w:t>Til n</w:t>
      </w:r>
      <w:r w:rsidR="003330C0" w:rsidRPr="007A0E80">
        <w:rPr>
          <w:rFonts w:cs="Times New Roman"/>
        </w:rPr>
        <w:t>r. 7</w:t>
      </w:r>
      <w:r w:rsidR="0012593D">
        <w:rPr>
          <w:rFonts w:cs="Times New Roman"/>
        </w:rPr>
        <w:t>8</w:t>
      </w:r>
      <w:r w:rsidRPr="007A0E80">
        <w:rPr>
          <w:rFonts w:cs="Times New Roman"/>
        </w:rPr>
        <w:t xml:space="preserve"> </w:t>
      </w:r>
    </w:p>
    <w:p w14:paraId="32F88003" w14:textId="4082837E" w:rsidR="003330C0" w:rsidRPr="007A0E80" w:rsidRDefault="00BD3A25" w:rsidP="00273DBB">
      <w:pPr>
        <w:autoSpaceDE w:val="0"/>
        <w:autoSpaceDN w:val="0"/>
        <w:adjustRightInd w:val="0"/>
        <w:spacing w:after="0"/>
        <w:rPr>
          <w:rFonts w:cs="Times New Roman"/>
        </w:rPr>
      </w:pPr>
      <w:r w:rsidRPr="007A0E80">
        <w:rPr>
          <w:rFonts w:cs="Times New Roman"/>
        </w:rPr>
        <w:t xml:space="preserve">Við broytingini verður Felagið fyri skrásettar grannskoðarar strikað úr </w:t>
      </w:r>
      <w:proofErr w:type="spellStart"/>
      <w:r w:rsidRPr="007A0E80">
        <w:rPr>
          <w:rFonts w:cs="Times New Roman"/>
        </w:rPr>
        <w:t>ásetingini</w:t>
      </w:r>
      <w:proofErr w:type="spellEnd"/>
      <w:r w:rsidRPr="007A0E80">
        <w:rPr>
          <w:rFonts w:cs="Times New Roman"/>
        </w:rPr>
        <w:t xml:space="preserve">. Orsøkin til broytingina er, at tað nú bert er eitt felag fyri grannskoðarar í landinum, og tað er </w:t>
      </w:r>
      <w:r w:rsidR="003330C0" w:rsidRPr="007A0E80">
        <w:rPr>
          <w:rFonts w:cs="Times New Roman"/>
        </w:rPr>
        <w:t>Felagið Føroyskir Grannskoðarar,</w:t>
      </w:r>
      <w:r w:rsidRPr="007A0E80">
        <w:rPr>
          <w:rFonts w:cs="Times New Roman"/>
        </w:rPr>
        <w:t xml:space="preserve"> sum longu er nevnt í </w:t>
      </w:r>
      <w:proofErr w:type="spellStart"/>
      <w:r w:rsidRPr="007A0E80">
        <w:rPr>
          <w:rFonts w:cs="Times New Roman"/>
        </w:rPr>
        <w:t>ásetingini</w:t>
      </w:r>
      <w:proofErr w:type="spellEnd"/>
      <w:r w:rsidRPr="007A0E80">
        <w:rPr>
          <w:rFonts w:cs="Times New Roman"/>
        </w:rPr>
        <w:t>.</w:t>
      </w:r>
      <w:r w:rsidR="003330C0" w:rsidRPr="007A0E80">
        <w:rPr>
          <w:rFonts w:cs="Times New Roman"/>
        </w:rPr>
        <w:t xml:space="preserve"> </w:t>
      </w:r>
    </w:p>
    <w:p w14:paraId="0253C032" w14:textId="4BC1DC3F" w:rsidR="003330C0" w:rsidRDefault="003330C0" w:rsidP="00273DBB">
      <w:pPr>
        <w:autoSpaceDE w:val="0"/>
        <w:autoSpaceDN w:val="0"/>
        <w:adjustRightInd w:val="0"/>
        <w:spacing w:after="0"/>
        <w:rPr>
          <w:rFonts w:cs="Times New Roman"/>
          <w:highlight w:val="yellow"/>
        </w:rPr>
      </w:pPr>
    </w:p>
    <w:p w14:paraId="5E86B2A2" w14:textId="77777777" w:rsidR="001E29CF" w:rsidRDefault="001E29CF" w:rsidP="00273DBB">
      <w:pPr>
        <w:autoSpaceDE w:val="0"/>
        <w:autoSpaceDN w:val="0"/>
        <w:adjustRightInd w:val="0"/>
        <w:spacing w:after="0"/>
        <w:rPr>
          <w:rFonts w:cs="Times New Roman"/>
        </w:rPr>
      </w:pPr>
    </w:p>
    <w:p w14:paraId="672B31C7" w14:textId="1AA8F333" w:rsidR="003330C0" w:rsidRPr="00A23A0A" w:rsidRDefault="007A0E80" w:rsidP="00273DBB">
      <w:pPr>
        <w:autoSpaceDE w:val="0"/>
        <w:autoSpaceDN w:val="0"/>
        <w:adjustRightInd w:val="0"/>
        <w:spacing w:after="0"/>
        <w:rPr>
          <w:rFonts w:cs="Times New Roman"/>
        </w:rPr>
      </w:pPr>
      <w:r w:rsidRPr="00A23A0A">
        <w:rPr>
          <w:rFonts w:cs="Times New Roman"/>
        </w:rPr>
        <w:t xml:space="preserve">Til nr. </w:t>
      </w:r>
      <w:r w:rsidR="00207C7E">
        <w:rPr>
          <w:rFonts w:cs="Times New Roman"/>
        </w:rPr>
        <w:t>79</w:t>
      </w:r>
    </w:p>
    <w:p w14:paraId="5012CCB2" w14:textId="5F0335B7" w:rsidR="007A0E80" w:rsidRDefault="007A0E80" w:rsidP="00273DBB">
      <w:pPr>
        <w:spacing w:after="0"/>
        <w:rPr>
          <w:rFonts w:eastAsia="Calibri" w:cs="Times New Roman"/>
          <w:szCs w:val="24"/>
        </w:rPr>
      </w:pPr>
      <w:r>
        <w:rPr>
          <w:rFonts w:eastAsia="Calibri" w:cs="Times New Roman"/>
          <w:szCs w:val="24"/>
        </w:rPr>
        <w:t xml:space="preserve">Víst verður í síni heild til serligu viðmerkingarnar </w:t>
      </w:r>
      <w:r w:rsidR="00615311">
        <w:rPr>
          <w:rFonts w:eastAsia="Calibri" w:cs="Times New Roman"/>
          <w:szCs w:val="24"/>
        </w:rPr>
        <w:t xml:space="preserve">í </w:t>
      </w:r>
      <w:r>
        <w:rPr>
          <w:rFonts w:eastAsia="Calibri" w:cs="Times New Roman"/>
          <w:szCs w:val="24"/>
        </w:rPr>
        <w:t xml:space="preserve">§ 1, nr. 77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78319425" w14:textId="77777777" w:rsidR="007A0E80" w:rsidRDefault="007A0E80" w:rsidP="00273DBB">
      <w:pPr>
        <w:rPr>
          <w:rFonts w:cs="Times New Roman"/>
          <w:highlight w:val="yellow"/>
        </w:rPr>
      </w:pPr>
    </w:p>
    <w:p w14:paraId="396700C8" w14:textId="42CA33C3" w:rsidR="003330C0" w:rsidRPr="00A23A0A" w:rsidRDefault="007A0E80" w:rsidP="00273DBB">
      <w:pPr>
        <w:rPr>
          <w:rFonts w:cs="Times New Roman"/>
        </w:rPr>
      </w:pPr>
      <w:r w:rsidRPr="00A23A0A">
        <w:rPr>
          <w:rFonts w:cs="Times New Roman"/>
        </w:rPr>
        <w:t xml:space="preserve">Til nr. </w:t>
      </w:r>
      <w:r w:rsidR="00207C7E">
        <w:rPr>
          <w:rFonts w:cs="Times New Roman"/>
        </w:rPr>
        <w:t>80</w:t>
      </w:r>
    </w:p>
    <w:p w14:paraId="3058E025" w14:textId="3283FEB0" w:rsidR="00AD3709" w:rsidRPr="00A23A0A" w:rsidRDefault="00A23A0A" w:rsidP="00273DBB">
      <w:pPr>
        <w:rPr>
          <w:rFonts w:cs="Times New Roman"/>
        </w:rPr>
      </w:pPr>
      <w:r w:rsidRPr="00A23A0A">
        <w:rPr>
          <w:rFonts w:cs="Times New Roman"/>
        </w:rPr>
        <w:t xml:space="preserve">Í </w:t>
      </w:r>
      <w:proofErr w:type="spellStart"/>
      <w:r w:rsidRPr="00A23A0A">
        <w:rPr>
          <w:rFonts w:cs="Times New Roman"/>
        </w:rPr>
        <w:t>ásetingin</w:t>
      </w:r>
      <w:r w:rsidR="00615311">
        <w:rPr>
          <w:rFonts w:cs="Times New Roman"/>
        </w:rPr>
        <w:t>i</w:t>
      </w:r>
      <w:proofErr w:type="spellEnd"/>
      <w:r w:rsidRPr="00A23A0A">
        <w:rPr>
          <w:rFonts w:cs="Times New Roman"/>
        </w:rPr>
        <w:t xml:space="preserve"> í </w:t>
      </w:r>
      <w:r>
        <w:rPr>
          <w:rFonts w:cs="Times New Roman"/>
        </w:rPr>
        <w:t xml:space="preserve">§ </w:t>
      </w:r>
      <w:r w:rsidRPr="00A23A0A">
        <w:rPr>
          <w:rFonts w:cs="Times New Roman"/>
        </w:rPr>
        <w:t>41, stk. 7 er ein heimild til landsstýrismannin at áseta nærri reglur um gjald fyri at fáa eina kæru viðgjørda í Grannskoðaranevndini. Henda heimildin verður fram</w:t>
      </w:r>
      <w:r w:rsidR="00615311">
        <w:rPr>
          <w:rFonts w:cs="Times New Roman"/>
        </w:rPr>
        <w:t>eftir</w:t>
      </w:r>
      <w:r w:rsidRPr="00A23A0A">
        <w:rPr>
          <w:rFonts w:cs="Times New Roman"/>
        </w:rPr>
        <w:t xml:space="preserve"> at finna í </w:t>
      </w:r>
      <w:r w:rsidR="00AD3709" w:rsidRPr="00A23A0A">
        <w:rPr>
          <w:rFonts w:cs="Times New Roman"/>
        </w:rPr>
        <w:t>§ 43 a</w:t>
      </w:r>
      <w:r w:rsidRPr="00A23A0A">
        <w:rPr>
          <w:rFonts w:cs="Times New Roman"/>
        </w:rPr>
        <w:t xml:space="preserve"> í </w:t>
      </w:r>
      <w:proofErr w:type="spellStart"/>
      <w:r w:rsidRPr="00A23A0A">
        <w:rPr>
          <w:rFonts w:cs="Times New Roman"/>
        </w:rPr>
        <w:t>grannskoðaralógini</w:t>
      </w:r>
      <w:proofErr w:type="spellEnd"/>
      <w:r w:rsidRPr="00A23A0A">
        <w:rPr>
          <w:rFonts w:cs="Times New Roman"/>
        </w:rPr>
        <w:t xml:space="preserve">, sbrt. </w:t>
      </w:r>
      <w:r w:rsidRPr="00914D35">
        <w:rPr>
          <w:rFonts w:cs="Times New Roman"/>
        </w:rPr>
        <w:t>§ 1, nr. 9</w:t>
      </w:r>
      <w:r w:rsidR="00914D35" w:rsidRPr="00914D35">
        <w:rPr>
          <w:rFonts w:cs="Times New Roman"/>
        </w:rPr>
        <w:t>1</w:t>
      </w:r>
      <w:r w:rsidRPr="00F7123D">
        <w:rPr>
          <w:rFonts w:cs="Times New Roman"/>
        </w:rPr>
        <w:t xml:space="preserve"> </w:t>
      </w:r>
      <w:r w:rsidRPr="00A23A0A">
        <w:rPr>
          <w:rFonts w:cs="Times New Roman"/>
        </w:rPr>
        <w:t>í uppskotinum.</w:t>
      </w:r>
      <w:r>
        <w:rPr>
          <w:rFonts w:cs="Times New Roman"/>
        </w:rPr>
        <w:t xml:space="preserve"> Tí verður skotið upp at strika ásetingina í § 41, stk. 7 í </w:t>
      </w:r>
      <w:proofErr w:type="spellStart"/>
      <w:r>
        <w:rPr>
          <w:rFonts w:cs="Times New Roman"/>
        </w:rPr>
        <w:t>grannskoðaralógini</w:t>
      </w:r>
      <w:proofErr w:type="spellEnd"/>
      <w:r>
        <w:rPr>
          <w:rFonts w:cs="Times New Roman"/>
        </w:rPr>
        <w:t>.</w:t>
      </w:r>
    </w:p>
    <w:p w14:paraId="4B12DEB7" w14:textId="3C220C25" w:rsidR="00773ED9" w:rsidRDefault="00773ED9" w:rsidP="00273DBB">
      <w:pPr>
        <w:spacing w:after="0"/>
        <w:rPr>
          <w:rFonts w:eastAsia="Calibri" w:cs="Times New Roman"/>
          <w:szCs w:val="24"/>
        </w:rPr>
      </w:pPr>
    </w:p>
    <w:p w14:paraId="0138AC61" w14:textId="352891AE" w:rsidR="00773ED9" w:rsidRDefault="00914D35" w:rsidP="00273DBB">
      <w:pPr>
        <w:spacing w:after="0"/>
        <w:rPr>
          <w:rFonts w:eastAsia="Calibri" w:cs="Times New Roman"/>
          <w:szCs w:val="24"/>
        </w:rPr>
      </w:pPr>
      <w:r>
        <w:rPr>
          <w:rFonts w:eastAsia="Calibri" w:cs="Times New Roman"/>
          <w:szCs w:val="24"/>
        </w:rPr>
        <w:t>Til n</w:t>
      </w:r>
      <w:r w:rsidR="003330C0">
        <w:rPr>
          <w:rFonts w:eastAsia="Calibri" w:cs="Times New Roman"/>
          <w:szCs w:val="24"/>
        </w:rPr>
        <w:t>r. 8</w:t>
      </w:r>
      <w:r>
        <w:rPr>
          <w:rFonts w:eastAsia="Calibri" w:cs="Times New Roman"/>
          <w:szCs w:val="24"/>
        </w:rPr>
        <w:t>1</w:t>
      </w:r>
    </w:p>
    <w:p w14:paraId="0124EBE9" w14:textId="6CE73352" w:rsidR="00773ED9" w:rsidRDefault="00773ED9" w:rsidP="00273DBB">
      <w:pPr>
        <w:spacing w:after="0"/>
        <w:rPr>
          <w:rFonts w:eastAsia="Calibri" w:cs="Times New Roman"/>
          <w:szCs w:val="24"/>
        </w:rPr>
      </w:pPr>
      <w:r w:rsidRPr="00773ED9">
        <w:rPr>
          <w:rFonts w:eastAsia="Calibri" w:cs="Times New Roman"/>
          <w:szCs w:val="24"/>
        </w:rPr>
        <w:t>Sambært § 42, stk. 1</w:t>
      </w:r>
      <w:r w:rsidR="00EF7428">
        <w:rPr>
          <w:rFonts w:eastAsia="Calibri" w:cs="Times New Roman"/>
          <w:szCs w:val="24"/>
        </w:rPr>
        <w:t xml:space="preserve"> í galdandi lóg</w:t>
      </w:r>
      <w:r w:rsidRPr="00773ED9">
        <w:rPr>
          <w:rFonts w:eastAsia="Calibri" w:cs="Times New Roman"/>
          <w:szCs w:val="24"/>
        </w:rPr>
        <w:t xml:space="preserve"> kann </w:t>
      </w:r>
      <w:r w:rsidR="00EF7428">
        <w:rPr>
          <w:rFonts w:eastAsia="Calibri" w:cs="Times New Roman"/>
          <w:szCs w:val="24"/>
        </w:rPr>
        <w:t>Grannskoðaranevndin</w:t>
      </w:r>
      <w:r w:rsidR="00EF7428" w:rsidRPr="00EF7428">
        <w:rPr>
          <w:rFonts w:eastAsia="Calibri" w:cs="Times New Roman"/>
          <w:szCs w:val="24"/>
        </w:rPr>
        <w:t xml:space="preserve"> </w:t>
      </w:r>
      <w:r w:rsidR="00EF7428">
        <w:rPr>
          <w:rFonts w:eastAsia="Calibri" w:cs="Times New Roman"/>
          <w:szCs w:val="24"/>
        </w:rPr>
        <w:t xml:space="preserve">geva </w:t>
      </w:r>
      <w:r w:rsidR="00EF7428" w:rsidRPr="00773ED9">
        <w:rPr>
          <w:rFonts w:eastAsia="Calibri" w:cs="Times New Roman"/>
          <w:szCs w:val="24"/>
        </w:rPr>
        <w:t>eina ávaring ella eina bót upp á í mesta lagi 300.000 kr</w:t>
      </w:r>
      <w:r w:rsidR="00EF7428">
        <w:rPr>
          <w:rFonts w:eastAsia="Calibri" w:cs="Times New Roman"/>
          <w:szCs w:val="24"/>
        </w:rPr>
        <w:t>., um</w:t>
      </w:r>
      <w:r w:rsidR="00EF7428" w:rsidRPr="00773ED9">
        <w:rPr>
          <w:rFonts w:eastAsia="Calibri" w:cs="Times New Roman"/>
          <w:szCs w:val="24"/>
        </w:rPr>
        <w:t xml:space="preserve"> </w:t>
      </w:r>
      <w:r w:rsidRPr="00773ED9">
        <w:rPr>
          <w:rFonts w:eastAsia="Calibri" w:cs="Times New Roman"/>
          <w:szCs w:val="24"/>
        </w:rPr>
        <w:t>ein grannskoðari setir til síðis tær skyldur, ið fylgja við starvinum, tá hann fremur uppgávur sambært § 1, stk. 2 og 3</w:t>
      </w:r>
      <w:r w:rsidR="00EF7428">
        <w:rPr>
          <w:rFonts w:eastAsia="Calibri" w:cs="Times New Roman"/>
          <w:szCs w:val="24"/>
        </w:rPr>
        <w:t>.</w:t>
      </w:r>
      <w:r w:rsidRPr="00773ED9">
        <w:rPr>
          <w:rFonts w:eastAsia="Calibri" w:cs="Times New Roman"/>
          <w:szCs w:val="24"/>
        </w:rPr>
        <w:t xml:space="preserve"> </w:t>
      </w:r>
    </w:p>
    <w:p w14:paraId="7CA8CFF0" w14:textId="77777777" w:rsidR="002B6621" w:rsidRDefault="002B6621" w:rsidP="00273DBB">
      <w:pPr>
        <w:spacing w:after="0"/>
        <w:rPr>
          <w:rFonts w:eastAsia="Calibri" w:cs="Times New Roman"/>
          <w:szCs w:val="24"/>
        </w:rPr>
      </w:pPr>
    </w:p>
    <w:p w14:paraId="483AED67" w14:textId="4AEDEEC2" w:rsidR="00D55885" w:rsidRDefault="00C372A2" w:rsidP="00273DBB">
      <w:pPr>
        <w:spacing w:after="0"/>
        <w:rPr>
          <w:rFonts w:eastAsia="Calibri" w:cs="Times New Roman"/>
          <w:szCs w:val="24"/>
        </w:rPr>
      </w:pPr>
      <w:r>
        <w:rPr>
          <w:rFonts w:eastAsia="Calibri" w:cs="Times New Roman"/>
          <w:szCs w:val="24"/>
        </w:rPr>
        <w:t xml:space="preserve">Í sambandi við smærri brot á </w:t>
      </w:r>
      <w:proofErr w:type="spellStart"/>
      <w:r>
        <w:rPr>
          <w:rFonts w:eastAsia="Calibri" w:cs="Times New Roman"/>
          <w:szCs w:val="24"/>
        </w:rPr>
        <w:t>grannskoðaralóggávuna</w:t>
      </w:r>
      <w:proofErr w:type="spellEnd"/>
      <w:r>
        <w:rPr>
          <w:rFonts w:eastAsia="Calibri" w:cs="Times New Roman"/>
          <w:szCs w:val="24"/>
        </w:rPr>
        <w:t xml:space="preserve"> er ikki altíð tørvur á at leggja málið fyri Grannskoðaranevndina, uttan so, at talan er um endurtøku. Við støði í hesum er ætlanin at gera eina broyting soleiðis, at fleiri mál verða endað við átalu ella við boðum, tó ikki tá talan er um endurtøku. Tað sama ger seg galdandi fyri mál, sum</w:t>
      </w:r>
      <w:r w:rsidR="00914D35">
        <w:rPr>
          <w:rFonts w:eastAsia="Calibri" w:cs="Times New Roman"/>
          <w:szCs w:val="24"/>
        </w:rPr>
        <w:t xml:space="preserve"> ikki hava verið undir góðskuef</w:t>
      </w:r>
      <w:r>
        <w:rPr>
          <w:rFonts w:eastAsia="Calibri" w:cs="Times New Roman"/>
          <w:szCs w:val="24"/>
        </w:rPr>
        <w:t xml:space="preserve">tirliti, men </w:t>
      </w:r>
      <w:r w:rsidR="00D55885">
        <w:rPr>
          <w:rFonts w:eastAsia="Calibri" w:cs="Times New Roman"/>
          <w:szCs w:val="24"/>
        </w:rPr>
        <w:t>eru kannað</w:t>
      </w:r>
      <w:r>
        <w:rPr>
          <w:rFonts w:eastAsia="Calibri" w:cs="Times New Roman"/>
          <w:szCs w:val="24"/>
        </w:rPr>
        <w:t xml:space="preserve"> eftir </w:t>
      </w:r>
      <w:r w:rsidR="00D55885">
        <w:rPr>
          <w:rFonts w:eastAsia="Calibri" w:cs="Times New Roman"/>
          <w:szCs w:val="24"/>
        </w:rPr>
        <w:t>§ 35 í lógini.</w:t>
      </w:r>
    </w:p>
    <w:p w14:paraId="2EA32D13" w14:textId="77777777" w:rsidR="002B6621" w:rsidRDefault="002B6621" w:rsidP="00273DBB">
      <w:pPr>
        <w:spacing w:after="0"/>
        <w:rPr>
          <w:rFonts w:eastAsia="Calibri" w:cs="Times New Roman"/>
          <w:szCs w:val="24"/>
        </w:rPr>
      </w:pPr>
    </w:p>
    <w:p w14:paraId="496A4D83" w14:textId="5C63BCD7" w:rsidR="00D55885" w:rsidRDefault="00D55885" w:rsidP="00273DBB">
      <w:pPr>
        <w:spacing w:after="0"/>
        <w:rPr>
          <w:rFonts w:eastAsia="Calibri" w:cs="Times New Roman"/>
          <w:szCs w:val="24"/>
        </w:rPr>
      </w:pPr>
      <w:proofErr w:type="spellStart"/>
      <w:r>
        <w:rPr>
          <w:rFonts w:eastAsia="Calibri" w:cs="Times New Roman"/>
          <w:szCs w:val="24"/>
        </w:rPr>
        <w:t>Praksisbroytingin</w:t>
      </w:r>
      <w:proofErr w:type="spellEnd"/>
      <w:r>
        <w:rPr>
          <w:rFonts w:eastAsia="Calibri" w:cs="Times New Roman"/>
          <w:szCs w:val="24"/>
        </w:rPr>
        <w:t xml:space="preserve"> hevur við </w:t>
      </w:r>
      <w:r w:rsidR="005E3FD6">
        <w:rPr>
          <w:rFonts w:eastAsia="Calibri" w:cs="Times New Roman"/>
          <w:szCs w:val="24"/>
        </w:rPr>
        <w:t>broytingarnar í</w:t>
      </w:r>
      <w:r>
        <w:rPr>
          <w:rFonts w:eastAsia="Calibri" w:cs="Times New Roman"/>
          <w:szCs w:val="24"/>
        </w:rPr>
        <w:t xml:space="preserve"> </w:t>
      </w:r>
      <w:proofErr w:type="spellStart"/>
      <w:r>
        <w:rPr>
          <w:rFonts w:eastAsia="Calibri" w:cs="Times New Roman"/>
          <w:szCs w:val="24"/>
        </w:rPr>
        <w:t>góðskueftirlitinum</w:t>
      </w:r>
      <w:proofErr w:type="spellEnd"/>
      <w:r>
        <w:rPr>
          <w:rFonts w:eastAsia="Calibri" w:cs="Times New Roman"/>
          <w:szCs w:val="24"/>
        </w:rPr>
        <w:t xml:space="preserve"> at gera, sbr. § 1, nr.</w:t>
      </w:r>
      <w:r w:rsidR="00914D35">
        <w:rPr>
          <w:rFonts w:eastAsia="Calibri" w:cs="Times New Roman"/>
          <w:szCs w:val="24"/>
        </w:rPr>
        <w:t xml:space="preserve"> 62</w:t>
      </w:r>
      <w:r w:rsidR="005E3FD6">
        <w:rPr>
          <w:rFonts w:eastAsia="Calibri" w:cs="Times New Roman"/>
          <w:szCs w:val="24"/>
        </w:rPr>
        <w:t>-6</w:t>
      </w:r>
      <w:r w:rsidR="00914D35">
        <w:rPr>
          <w:rFonts w:eastAsia="Calibri" w:cs="Times New Roman"/>
          <w:szCs w:val="24"/>
        </w:rPr>
        <w:t>9</w:t>
      </w:r>
      <w:r>
        <w:rPr>
          <w:rFonts w:eastAsia="Calibri" w:cs="Times New Roman"/>
          <w:szCs w:val="24"/>
        </w:rPr>
        <w:t xml:space="preserve"> í </w:t>
      </w:r>
      <w:r w:rsidR="005E3FD6">
        <w:rPr>
          <w:rFonts w:eastAsia="Calibri" w:cs="Times New Roman"/>
          <w:szCs w:val="24"/>
        </w:rPr>
        <w:t>uppskotinum</w:t>
      </w:r>
      <w:r>
        <w:rPr>
          <w:rFonts w:eastAsia="Calibri" w:cs="Times New Roman"/>
          <w:szCs w:val="24"/>
        </w:rPr>
        <w:t>.</w:t>
      </w:r>
    </w:p>
    <w:p w14:paraId="146B53A1" w14:textId="77777777" w:rsidR="00D55885" w:rsidRDefault="00D55885" w:rsidP="00273DBB">
      <w:pPr>
        <w:spacing w:after="0"/>
        <w:rPr>
          <w:rFonts w:eastAsia="Calibri" w:cs="Times New Roman"/>
          <w:szCs w:val="24"/>
        </w:rPr>
      </w:pPr>
    </w:p>
    <w:p w14:paraId="4168D637" w14:textId="13930EB1" w:rsidR="00914D35" w:rsidRDefault="00D55885" w:rsidP="00273DBB">
      <w:pPr>
        <w:spacing w:after="0"/>
        <w:rPr>
          <w:rFonts w:eastAsia="Calibri" w:cs="Times New Roman"/>
          <w:szCs w:val="24"/>
        </w:rPr>
      </w:pPr>
      <w:r>
        <w:rPr>
          <w:rFonts w:eastAsia="Calibri" w:cs="Times New Roman"/>
          <w:szCs w:val="24"/>
        </w:rPr>
        <w:t xml:space="preserve">Tá </w:t>
      </w:r>
      <w:r w:rsidR="005E3FD6">
        <w:rPr>
          <w:rFonts w:eastAsia="Calibri" w:cs="Times New Roman"/>
          <w:szCs w:val="24"/>
        </w:rPr>
        <w:t>eftirlitið</w:t>
      </w:r>
      <w:r>
        <w:rPr>
          <w:rFonts w:eastAsia="Calibri" w:cs="Times New Roman"/>
          <w:szCs w:val="24"/>
        </w:rPr>
        <w:t xml:space="preserve"> metir um, hvørt talan er um smærri brot, hevur tað týdning í hvønn mun </w:t>
      </w:r>
      <w:r w:rsidR="00914D35">
        <w:rPr>
          <w:rFonts w:eastAsia="Calibri" w:cs="Times New Roman"/>
          <w:szCs w:val="24"/>
        </w:rPr>
        <w:t>brotið</w:t>
      </w:r>
      <w:r>
        <w:rPr>
          <w:rFonts w:eastAsia="Calibri" w:cs="Times New Roman"/>
          <w:szCs w:val="24"/>
        </w:rPr>
        <w:t xml:space="preserve"> kann </w:t>
      </w:r>
      <w:r w:rsidR="00914D35">
        <w:rPr>
          <w:rFonts w:eastAsia="Calibri" w:cs="Times New Roman"/>
          <w:szCs w:val="24"/>
        </w:rPr>
        <w:t>hava ávirkan á v</w:t>
      </w:r>
      <w:r>
        <w:rPr>
          <w:rFonts w:eastAsia="Calibri" w:cs="Times New Roman"/>
          <w:szCs w:val="24"/>
        </w:rPr>
        <w:t xml:space="preserve">iðurskifti </w:t>
      </w:r>
      <w:r w:rsidR="00914D35">
        <w:rPr>
          <w:rFonts w:eastAsia="Calibri" w:cs="Times New Roman"/>
          <w:szCs w:val="24"/>
        </w:rPr>
        <w:t xml:space="preserve">hjá </w:t>
      </w:r>
      <w:proofErr w:type="spellStart"/>
      <w:r>
        <w:rPr>
          <w:rFonts w:eastAsia="Calibri" w:cs="Times New Roman"/>
          <w:szCs w:val="24"/>
        </w:rPr>
        <w:t>grannskoðanarkundan</w:t>
      </w:r>
      <w:r w:rsidR="00914D35">
        <w:rPr>
          <w:rFonts w:eastAsia="Calibri" w:cs="Times New Roman"/>
          <w:szCs w:val="24"/>
        </w:rPr>
        <w:t>um</w:t>
      </w:r>
      <w:proofErr w:type="spellEnd"/>
      <w:r>
        <w:rPr>
          <w:rFonts w:eastAsia="Calibri" w:cs="Times New Roman"/>
          <w:szCs w:val="24"/>
        </w:rPr>
        <w:t xml:space="preserve"> ella </w:t>
      </w:r>
      <w:r w:rsidR="00914D35">
        <w:rPr>
          <w:rFonts w:eastAsia="Calibri" w:cs="Times New Roman"/>
          <w:szCs w:val="24"/>
        </w:rPr>
        <w:t>á</w:t>
      </w:r>
      <w:r>
        <w:rPr>
          <w:rFonts w:eastAsia="Calibri" w:cs="Times New Roman"/>
          <w:szCs w:val="24"/>
        </w:rPr>
        <w:t xml:space="preserve"> avgerðirnar hjá triðjamanni um eitt nú at veita kreditt ella at fara í handilssamstarv.</w:t>
      </w:r>
      <w:r w:rsidR="00773ED9">
        <w:rPr>
          <w:rFonts w:eastAsia="Calibri" w:cs="Times New Roman"/>
          <w:szCs w:val="24"/>
        </w:rPr>
        <w:t xml:space="preserve"> </w:t>
      </w:r>
      <w:r>
        <w:rPr>
          <w:rFonts w:eastAsia="Calibri" w:cs="Times New Roman"/>
          <w:szCs w:val="24"/>
        </w:rPr>
        <w:t xml:space="preserve">Yvirskipað er talan um mál, sum higartil hava ført til bót </w:t>
      </w:r>
      <w:r w:rsidR="00615311">
        <w:rPr>
          <w:rFonts w:eastAsia="Calibri" w:cs="Times New Roman"/>
          <w:szCs w:val="24"/>
        </w:rPr>
        <w:t xml:space="preserve">upp </w:t>
      </w:r>
      <w:r>
        <w:rPr>
          <w:rFonts w:eastAsia="Calibri" w:cs="Times New Roman"/>
          <w:szCs w:val="24"/>
        </w:rPr>
        <w:t xml:space="preserve">á 25.000 kr. í Grannskoðaranevndini. </w:t>
      </w:r>
      <w:proofErr w:type="spellStart"/>
      <w:r w:rsidR="005E3FD6">
        <w:rPr>
          <w:rFonts w:eastAsia="Calibri" w:cs="Times New Roman"/>
          <w:szCs w:val="24"/>
        </w:rPr>
        <w:t>Grannskoðaraeftirlitið</w:t>
      </w:r>
      <w:proofErr w:type="spellEnd"/>
      <w:r w:rsidR="00F9554A">
        <w:rPr>
          <w:rFonts w:eastAsia="Calibri" w:cs="Times New Roman"/>
          <w:szCs w:val="24"/>
        </w:rPr>
        <w:t xml:space="preserve"> ella Skráseting Føroya</w:t>
      </w:r>
      <w:r w:rsidR="00A07047">
        <w:rPr>
          <w:rFonts w:eastAsia="Calibri" w:cs="Times New Roman"/>
          <w:szCs w:val="24"/>
        </w:rPr>
        <w:t>, sbr. § 41, stk. 5 í lógini,</w:t>
      </w:r>
      <w:r>
        <w:rPr>
          <w:rFonts w:eastAsia="Calibri" w:cs="Times New Roman"/>
          <w:szCs w:val="24"/>
        </w:rPr>
        <w:t xml:space="preserve"> metir ítøkiliga um, hvørt talan er um eitt minni álvarsamt brot. </w:t>
      </w:r>
    </w:p>
    <w:p w14:paraId="2F5CFDAC" w14:textId="0CCE8014" w:rsidR="00C820EA" w:rsidRDefault="00D55885" w:rsidP="00273DBB">
      <w:pPr>
        <w:spacing w:after="0"/>
        <w:rPr>
          <w:rFonts w:eastAsia="Calibri" w:cs="Times New Roman"/>
          <w:szCs w:val="24"/>
        </w:rPr>
      </w:pPr>
      <w:r>
        <w:rPr>
          <w:rFonts w:eastAsia="Calibri" w:cs="Times New Roman"/>
          <w:szCs w:val="24"/>
        </w:rPr>
        <w:t xml:space="preserve">Í teimum førum, har onnur enn </w:t>
      </w:r>
      <w:proofErr w:type="spellStart"/>
      <w:r w:rsidR="005E3FD6">
        <w:rPr>
          <w:rFonts w:eastAsia="Calibri" w:cs="Times New Roman"/>
          <w:szCs w:val="24"/>
        </w:rPr>
        <w:t>Grannskoðaraeftirlitið</w:t>
      </w:r>
      <w:proofErr w:type="spellEnd"/>
      <w:r w:rsidR="005E3FD6">
        <w:rPr>
          <w:rFonts w:eastAsia="Calibri" w:cs="Times New Roman"/>
          <w:szCs w:val="24"/>
        </w:rPr>
        <w:t xml:space="preserve"> </w:t>
      </w:r>
      <w:r w:rsidR="00F9554A">
        <w:rPr>
          <w:rFonts w:eastAsia="Calibri" w:cs="Times New Roman"/>
          <w:szCs w:val="24"/>
        </w:rPr>
        <w:t>ella Skráseting Føroya</w:t>
      </w:r>
      <w:r>
        <w:rPr>
          <w:rFonts w:eastAsia="Calibri" w:cs="Times New Roman"/>
          <w:szCs w:val="24"/>
        </w:rPr>
        <w:t xml:space="preserve"> leggja eitt mál fyri Grannskoðaranevndina, skal Grannskoðaranevndin á sama hátt meta um, hvørt talan er um eitt minni álvarsamt brot</w:t>
      </w:r>
      <w:r w:rsidR="00F9554A">
        <w:rPr>
          <w:rFonts w:eastAsia="Calibri" w:cs="Times New Roman"/>
          <w:szCs w:val="24"/>
        </w:rPr>
        <w:t>,</w:t>
      </w:r>
      <w:r>
        <w:rPr>
          <w:rFonts w:eastAsia="Calibri" w:cs="Times New Roman"/>
          <w:szCs w:val="24"/>
        </w:rPr>
        <w:t xml:space="preserve"> og</w:t>
      </w:r>
      <w:r w:rsidR="00F9554A">
        <w:rPr>
          <w:rFonts w:eastAsia="Calibri" w:cs="Times New Roman"/>
          <w:szCs w:val="24"/>
        </w:rPr>
        <w:t xml:space="preserve"> er</w:t>
      </w:r>
      <w:r>
        <w:rPr>
          <w:rFonts w:eastAsia="Calibri" w:cs="Times New Roman"/>
          <w:szCs w:val="24"/>
        </w:rPr>
        <w:t xml:space="preserve"> hetta </w:t>
      </w:r>
      <w:r w:rsidR="00C820EA">
        <w:rPr>
          <w:rFonts w:eastAsia="Calibri" w:cs="Times New Roman"/>
          <w:szCs w:val="24"/>
        </w:rPr>
        <w:t>fyrstu ferð tað hendir</w:t>
      </w:r>
      <w:r w:rsidR="00F9554A">
        <w:rPr>
          <w:rFonts w:eastAsia="Calibri" w:cs="Times New Roman"/>
          <w:szCs w:val="24"/>
        </w:rPr>
        <w:t>, skal tað</w:t>
      </w:r>
      <w:r w:rsidR="00C820EA">
        <w:rPr>
          <w:rFonts w:eastAsia="Calibri" w:cs="Times New Roman"/>
          <w:szCs w:val="24"/>
        </w:rPr>
        <w:t xml:space="preserve"> </w:t>
      </w:r>
      <w:r>
        <w:rPr>
          <w:rFonts w:eastAsia="Calibri" w:cs="Times New Roman"/>
          <w:szCs w:val="24"/>
        </w:rPr>
        <w:t>ikki føra við sær eina bót,</w:t>
      </w:r>
      <w:r w:rsidR="00C820EA">
        <w:rPr>
          <w:rFonts w:eastAsia="Calibri" w:cs="Times New Roman"/>
          <w:szCs w:val="24"/>
        </w:rPr>
        <w:t xml:space="preserve"> men bert eina ávaring.</w:t>
      </w:r>
    </w:p>
    <w:p w14:paraId="6B81648E" w14:textId="77777777" w:rsidR="00C820EA" w:rsidRDefault="00C820EA" w:rsidP="00273DBB">
      <w:pPr>
        <w:spacing w:after="0"/>
        <w:rPr>
          <w:rFonts w:eastAsia="Calibri" w:cs="Times New Roman"/>
          <w:szCs w:val="24"/>
        </w:rPr>
      </w:pPr>
    </w:p>
    <w:p w14:paraId="3A096DBB" w14:textId="69144672" w:rsidR="00D55885" w:rsidRDefault="00C820EA" w:rsidP="00273DBB">
      <w:pPr>
        <w:spacing w:after="0"/>
        <w:rPr>
          <w:rFonts w:eastAsia="Calibri" w:cs="Times New Roman"/>
          <w:szCs w:val="24"/>
        </w:rPr>
      </w:pPr>
      <w:r>
        <w:rPr>
          <w:rFonts w:eastAsia="Calibri" w:cs="Times New Roman"/>
          <w:szCs w:val="24"/>
        </w:rPr>
        <w:t>Galdandi stødd á bótum</w:t>
      </w:r>
      <w:r w:rsidR="00D55885">
        <w:rPr>
          <w:rFonts w:eastAsia="Calibri" w:cs="Times New Roman"/>
          <w:szCs w:val="24"/>
        </w:rPr>
        <w:t xml:space="preserve"> </w:t>
      </w:r>
      <w:r w:rsidR="00615311">
        <w:rPr>
          <w:rFonts w:eastAsia="Calibri" w:cs="Times New Roman"/>
          <w:szCs w:val="24"/>
        </w:rPr>
        <w:t xml:space="preserve">upp </w:t>
      </w:r>
      <w:r>
        <w:rPr>
          <w:rFonts w:eastAsia="Calibri" w:cs="Times New Roman"/>
          <w:szCs w:val="24"/>
        </w:rPr>
        <w:t xml:space="preserve">á 300.000 kr. fyri ein grannskoðara og 750.000 kr. fyri eitt grannskoðanarvirki verða í útgangsstøði mett hóskandi. Í heilt serstøkum førum, har talan er um grovt brot á </w:t>
      </w:r>
      <w:proofErr w:type="spellStart"/>
      <w:r>
        <w:rPr>
          <w:rFonts w:eastAsia="Calibri" w:cs="Times New Roman"/>
          <w:szCs w:val="24"/>
        </w:rPr>
        <w:t>grannskoðaralóggávuna</w:t>
      </w:r>
      <w:proofErr w:type="spellEnd"/>
      <w:r>
        <w:rPr>
          <w:rFonts w:eastAsia="Calibri" w:cs="Times New Roman"/>
          <w:szCs w:val="24"/>
        </w:rPr>
        <w:t xml:space="preserve">, kann tørvur verða á at kunna geva hægri bót. Tí </w:t>
      </w:r>
      <w:r>
        <w:rPr>
          <w:rFonts w:eastAsia="Calibri" w:cs="Times New Roman"/>
          <w:szCs w:val="24"/>
        </w:rPr>
        <w:lastRenderedPageBreak/>
        <w:t>verður skotið upp, at tað í stk. 1, 2. pkt. verður ásett, at Grannskoðaranevndin kann hækka bótina upp í 600.000 kr., tá talan er um serliga grovt brot á skyld</w:t>
      </w:r>
      <w:r w:rsidR="00615311">
        <w:rPr>
          <w:rFonts w:eastAsia="Calibri" w:cs="Times New Roman"/>
          <w:szCs w:val="24"/>
        </w:rPr>
        <w:t>u</w:t>
      </w:r>
      <w:r>
        <w:rPr>
          <w:rFonts w:eastAsia="Calibri" w:cs="Times New Roman"/>
          <w:szCs w:val="24"/>
        </w:rPr>
        <w:t xml:space="preserve">rnar sum grannskoðari. Væntað verður ikki, at ásetingin fer at verða nýtt ofta.   </w:t>
      </w:r>
    </w:p>
    <w:p w14:paraId="72721756" w14:textId="77777777" w:rsidR="00D55885" w:rsidRDefault="00D55885" w:rsidP="00273DBB">
      <w:pPr>
        <w:spacing w:after="0"/>
        <w:rPr>
          <w:rFonts w:eastAsia="Calibri" w:cs="Times New Roman"/>
          <w:szCs w:val="24"/>
        </w:rPr>
      </w:pPr>
    </w:p>
    <w:p w14:paraId="53B2E77A" w14:textId="7A840FC1" w:rsidR="00A21CB7" w:rsidRDefault="00A21CB7" w:rsidP="00273DBB">
      <w:pPr>
        <w:spacing w:after="0"/>
        <w:rPr>
          <w:rFonts w:eastAsia="Calibri" w:cs="Times New Roman"/>
          <w:szCs w:val="24"/>
        </w:rPr>
      </w:pPr>
      <w:r>
        <w:rPr>
          <w:rFonts w:eastAsia="Calibri" w:cs="Times New Roman"/>
          <w:szCs w:val="24"/>
        </w:rPr>
        <w:t xml:space="preserve">Víst verður í síni heild til serligu viðmerkingarnar </w:t>
      </w:r>
      <w:r w:rsidR="00615311">
        <w:rPr>
          <w:rFonts w:eastAsia="Calibri" w:cs="Times New Roman"/>
          <w:szCs w:val="24"/>
        </w:rPr>
        <w:t xml:space="preserve">í </w:t>
      </w:r>
      <w:r>
        <w:rPr>
          <w:rFonts w:eastAsia="Calibri" w:cs="Times New Roman"/>
          <w:szCs w:val="24"/>
        </w:rPr>
        <w:t xml:space="preserve">§ 1, nr. 79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44111BE3" w14:textId="0E140D76" w:rsidR="00B961ED" w:rsidRDefault="00B961ED" w:rsidP="00273DBB">
      <w:pPr>
        <w:spacing w:after="0"/>
        <w:rPr>
          <w:rFonts w:eastAsia="Calibri" w:cs="Times New Roman"/>
          <w:szCs w:val="24"/>
        </w:rPr>
      </w:pPr>
    </w:p>
    <w:p w14:paraId="32551E7E" w14:textId="08E55EC9" w:rsidR="00A21CB7" w:rsidRDefault="00914D35" w:rsidP="00273DBB">
      <w:pPr>
        <w:spacing w:after="0"/>
        <w:rPr>
          <w:rFonts w:eastAsia="Calibri" w:cs="Times New Roman"/>
          <w:szCs w:val="24"/>
        </w:rPr>
      </w:pPr>
      <w:r>
        <w:rPr>
          <w:rFonts w:eastAsia="Calibri" w:cs="Times New Roman"/>
          <w:szCs w:val="24"/>
        </w:rPr>
        <w:t>Til n</w:t>
      </w:r>
      <w:r w:rsidR="00A07047">
        <w:rPr>
          <w:rFonts w:eastAsia="Calibri" w:cs="Times New Roman"/>
          <w:szCs w:val="24"/>
        </w:rPr>
        <w:t xml:space="preserve">r. </w:t>
      </w:r>
      <w:r w:rsidR="003330C0">
        <w:rPr>
          <w:rFonts w:eastAsia="Calibri" w:cs="Times New Roman"/>
          <w:szCs w:val="24"/>
        </w:rPr>
        <w:t>8</w:t>
      </w:r>
      <w:r>
        <w:rPr>
          <w:rFonts w:eastAsia="Calibri" w:cs="Times New Roman"/>
          <w:szCs w:val="24"/>
        </w:rPr>
        <w:t>2</w:t>
      </w:r>
    </w:p>
    <w:p w14:paraId="3EDF4A46" w14:textId="515B9479" w:rsidR="00A07047" w:rsidRDefault="00A07047" w:rsidP="00273DBB">
      <w:pPr>
        <w:spacing w:after="0"/>
        <w:rPr>
          <w:rFonts w:eastAsia="Calibri" w:cs="Times New Roman"/>
          <w:szCs w:val="24"/>
        </w:rPr>
      </w:pPr>
      <w:r>
        <w:rPr>
          <w:rFonts w:eastAsia="Calibri" w:cs="Times New Roman"/>
          <w:szCs w:val="24"/>
        </w:rPr>
        <w:t xml:space="preserve">Ásetingin í § 42, stk. 2 snýr seg um </w:t>
      </w:r>
      <w:proofErr w:type="spellStart"/>
      <w:r>
        <w:rPr>
          <w:rFonts w:eastAsia="Calibri" w:cs="Times New Roman"/>
          <w:szCs w:val="24"/>
        </w:rPr>
        <w:t>frádøming</w:t>
      </w:r>
      <w:proofErr w:type="spellEnd"/>
      <w:r>
        <w:rPr>
          <w:rFonts w:eastAsia="Calibri" w:cs="Times New Roman"/>
          <w:szCs w:val="24"/>
        </w:rPr>
        <w:t xml:space="preserve"> av góðkenning </w:t>
      </w:r>
      <w:proofErr w:type="spellStart"/>
      <w:r>
        <w:rPr>
          <w:rFonts w:eastAsia="Calibri" w:cs="Times New Roman"/>
          <w:szCs w:val="24"/>
        </w:rPr>
        <w:t>grannskoðarans</w:t>
      </w:r>
      <w:proofErr w:type="spellEnd"/>
      <w:r>
        <w:rPr>
          <w:rFonts w:eastAsia="Calibri" w:cs="Times New Roman"/>
          <w:szCs w:val="24"/>
        </w:rPr>
        <w:t>.</w:t>
      </w:r>
      <w:r w:rsidR="00CD191B">
        <w:rPr>
          <w:rFonts w:eastAsia="Calibri" w:cs="Times New Roman"/>
          <w:szCs w:val="24"/>
        </w:rPr>
        <w:t xml:space="preserve"> </w:t>
      </w:r>
    </w:p>
    <w:p w14:paraId="2CBED239" w14:textId="77777777" w:rsidR="00A07047" w:rsidRDefault="00A07047" w:rsidP="00273DBB">
      <w:pPr>
        <w:spacing w:after="0"/>
        <w:rPr>
          <w:rFonts w:eastAsia="Calibri" w:cs="Times New Roman"/>
          <w:szCs w:val="24"/>
        </w:rPr>
      </w:pPr>
    </w:p>
    <w:p w14:paraId="090F2DF7" w14:textId="49DF72AF" w:rsidR="00C820EA" w:rsidRDefault="00A07047" w:rsidP="00273DBB">
      <w:pPr>
        <w:spacing w:after="0"/>
        <w:rPr>
          <w:rFonts w:eastAsia="Calibri" w:cs="Times New Roman"/>
          <w:szCs w:val="24"/>
        </w:rPr>
      </w:pPr>
      <w:r>
        <w:rPr>
          <w:rFonts w:eastAsia="Calibri" w:cs="Times New Roman"/>
          <w:szCs w:val="24"/>
        </w:rPr>
        <w:t xml:space="preserve">Í § 42, stk. 2 </w:t>
      </w:r>
      <w:r w:rsidR="006F750F">
        <w:rPr>
          <w:rFonts w:eastAsia="Calibri" w:cs="Times New Roman"/>
          <w:szCs w:val="24"/>
        </w:rPr>
        <w:t xml:space="preserve">í uppskotinum </w:t>
      </w:r>
      <w:r>
        <w:rPr>
          <w:rFonts w:eastAsia="Calibri" w:cs="Times New Roman"/>
          <w:szCs w:val="24"/>
        </w:rPr>
        <w:t xml:space="preserve">verður skotið upp, at tað sum nakað nýtt kann verða givin ein treytað </w:t>
      </w:r>
      <w:proofErr w:type="spellStart"/>
      <w:r>
        <w:rPr>
          <w:rFonts w:eastAsia="Calibri" w:cs="Times New Roman"/>
          <w:szCs w:val="24"/>
        </w:rPr>
        <w:t>frádøming</w:t>
      </w:r>
      <w:proofErr w:type="spellEnd"/>
      <w:r>
        <w:rPr>
          <w:rFonts w:eastAsia="Calibri" w:cs="Times New Roman"/>
          <w:szCs w:val="24"/>
        </w:rPr>
        <w:t xml:space="preserve"> av góðkenning </w:t>
      </w:r>
      <w:proofErr w:type="spellStart"/>
      <w:r>
        <w:rPr>
          <w:rFonts w:eastAsia="Calibri" w:cs="Times New Roman"/>
          <w:szCs w:val="24"/>
        </w:rPr>
        <w:t>grannskoðarans</w:t>
      </w:r>
      <w:proofErr w:type="spellEnd"/>
      <w:r>
        <w:rPr>
          <w:rFonts w:eastAsia="Calibri" w:cs="Times New Roman"/>
          <w:szCs w:val="24"/>
        </w:rPr>
        <w:t>.</w:t>
      </w:r>
      <w:r w:rsidR="005C660C">
        <w:rPr>
          <w:rFonts w:eastAsia="Calibri" w:cs="Times New Roman"/>
          <w:szCs w:val="24"/>
        </w:rPr>
        <w:t xml:space="preserve"> </w:t>
      </w:r>
      <w:r>
        <w:rPr>
          <w:rFonts w:eastAsia="Calibri" w:cs="Times New Roman"/>
          <w:szCs w:val="24"/>
        </w:rPr>
        <w:t>Hesin møguleiki er ikki í dag.</w:t>
      </w:r>
      <w:r w:rsidR="006F750F">
        <w:rPr>
          <w:rFonts w:eastAsia="Calibri" w:cs="Times New Roman"/>
          <w:szCs w:val="24"/>
        </w:rPr>
        <w:t xml:space="preserve"> </w:t>
      </w:r>
    </w:p>
    <w:p w14:paraId="7A91A714" w14:textId="05C3B08D" w:rsidR="00A07047" w:rsidRDefault="00A07047" w:rsidP="00273DBB">
      <w:pPr>
        <w:spacing w:after="0"/>
        <w:rPr>
          <w:rFonts w:eastAsia="Calibri" w:cs="Times New Roman"/>
          <w:szCs w:val="24"/>
        </w:rPr>
      </w:pPr>
    </w:p>
    <w:p w14:paraId="7B112935" w14:textId="1C3F734D" w:rsidR="006F750F" w:rsidRDefault="00A07047" w:rsidP="00273DBB">
      <w:pPr>
        <w:spacing w:after="0"/>
        <w:rPr>
          <w:rFonts w:eastAsia="Calibri" w:cs="Times New Roman"/>
          <w:szCs w:val="24"/>
        </w:rPr>
      </w:pPr>
      <w:r>
        <w:rPr>
          <w:rFonts w:eastAsia="Calibri" w:cs="Times New Roman"/>
          <w:szCs w:val="24"/>
        </w:rPr>
        <w:t xml:space="preserve">Sambært § 42, stk. 3 í uppskotinum kann </w:t>
      </w:r>
      <w:r w:rsidR="006F750F">
        <w:rPr>
          <w:rFonts w:eastAsia="Calibri" w:cs="Times New Roman"/>
          <w:szCs w:val="24"/>
        </w:rPr>
        <w:t xml:space="preserve">forboð verða sett fyri, at ein grannskoðari virkar sum grannskoðari í upp </w:t>
      </w:r>
      <w:r w:rsidR="00615311">
        <w:rPr>
          <w:rFonts w:eastAsia="Calibri" w:cs="Times New Roman"/>
          <w:szCs w:val="24"/>
        </w:rPr>
        <w:t>í</w:t>
      </w:r>
      <w:r w:rsidR="006F750F">
        <w:rPr>
          <w:rFonts w:eastAsia="Calibri" w:cs="Times New Roman"/>
          <w:szCs w:val="24"/>
        </w:rPr>
        <w:t xml:space="preserve"> 3 ár, um viðkomandi er sekur í grovum ella ofta </w:t>
      </w:r>
      <w:proofErr w:type="spellStart"/>
      <w:r w:rsidR="006F750F">
        <w:rPr>
          <w:rFonts w:eastAsia="Calibri" w:cs="Times New Roman"/>
          <w:szCs w:val="24"/>
        </w:rPr>
        <w:t>endurtakandi</w:t>
      </w:r>
      <w:proofErr w:type="spellEnd"/>
      <w:r w:rsidR="006F750F">
        <w:rPr>
          <w:rFonts w:eastAsia="Calibri" w:cs="Times New Roman"/>
          <w:szCs w:val="24"/>
        </w:rPr>
        <w:t xml:space="preserve"> vansketni í </w:t>
      </w:r>
      <w:proofErr w:type="spellStart"/>
      <w:r w:rsidR="006F750F">
        <w:rPr>
          <w:rFonts w:eastAsia="Calibri" w:cs="Times New Roman"/>
          <w:szCs w:val="24"/>
        </w:rPr>
        <w:t>útinnanini</w:t>
      </w:r>
      <w:proofErr w:type="spellEnd"/>
      <w:r w:rsidR="006F750F">
        <w:rPr>
          <w:rFonts w:eastAsia="Calibri" w:cs="Times New Roman"/>
          <w:szCs w:val="24"/>
        </w:rPr>
        <w:t xml:space="preserve"> av </w:t>
      </w:r>
      <w:r w:rsidR="00CD191B">
        <w:rPr>
          <w:rFonts w:eastAsia="Calibri" w:cs="Times New Roman"/>
          <w:szCs w:val="24"/>
        </w:rPr>
        <w:t xml:space="preserve">ávísum virksemi sum </w:t>
      </w:r>
      <w:r w:rsidR="006F750F">
        <w:rPr>
          <w:rFonts w:eastAsia="Calibri" w:cs="Times New Roman"/>
          <w:szCs w:val="24"/>
        </w:rPr>
        <w:t>grannskoða</w:t>
      </w:r>
      <w:r w:rsidR="00CD191B">
        <w:rPr>
          <w:rFonts w:eastAsia="Calibri" w:cs="Times New Roman"/>
          <w:szCs w:val="24"/>
        </w:rPr>
        <w:t>ri</w:t>
      </w:r>
      <w:r w:rsidR="006F750F">
        <w:rPr>
          <w:rFonts w:eastAsia="Calibri" w:cs="Times New Roman"/>
          <w:szCs w:val="24"/>
        </w:rPr>
        <w:t xml:space="preserve"> ella í starvi í einum grannskoðanarvirki.</w:t>
      </w:r>
    </w:p>
    <w:p w14:paraId="363EA4AA" w14:textId="749FA937" w:rsidR="006F750F" w:rsidRDefault="006F750F" w:rsidP="00273DBB">
      <w:pPr>
        <w:spacing w:after="0"/>
        <w:rPr>
          <w:rFonts w:eastAsia="Calibri" w:cs="Times New Roman"/>
          <w:szCs w:val="24"/>
        </w:rPr>
      </w:pPr>
    </w:p>
    <w:p w14:paraId="1ADA6D4E" w14:textId="49370EA3" w:rsidR="00CD191B" w:rsidRDefault="00CD191B" w:rsidP="00273DBB">
      <w:pPr>
        <w:spacing w:after="0"/>
        <w:rPr>
          <w:rFonts w:eastAsia="Calibri" w:cs="Times New Roman"/>
          <w:szCs w:val="24"/>
        </w:rPr>
      </w:pPr>
      <w:r>
        <w:rPr>
          <w:rFonts w:eastAsia="Calibri" w:cs="Times New Roman"/>
          <w:szCs w:val="24"/>
        </w:rPr>
        <w:t xml:space="preserve">Galdandi áseting í § 42, stk. 2 um </w:t>
      </w:r>
      <w:proofErr w:type="spellStart"/>
      <w:r>
        <w:rPr>
          <w:rFonts w:eastAsia="Calibri" w:cs="Times New Roman"/>
          <w:szCs w:val="24"/>
        </w:rPr>
        <w:t>frádøming</w:t>
      </w:r>
      <w:proofErr w:type="spellEnd"/>
      <w:r>
        <w:rPr>
          <w:rFonts w:eastAsia="Calibri" w:cs="Times New Roman"/>
          <w:szCs w:val="24"/>
        </w:rPr>
        <w:t xml:space="preserve"> av góðkenning </w:t>
      </w:r>
      <w:proofErr w:type="spellStart"/>
      <w:r>
        <w:rPr>
          <w:rFonts w:eastAsia="Calibri" w:cs="Times New Roman"/>
          <w:szCs w:val="24"/>
        </w:rPr>
        <w:t>grannskoðarans</w:t>
      </w:r>
      <w:proofErr w:type="spellEnd"/>
      <w:r>
        <w:rPr>
          <w:rFonts w:eastAsia="Calibri" w:cs="Times New Roman"/>
          <w:szCs w:val="24"/>
        </w:rPr>
        <w:t xml:space="preserve"> verður fram</w:t>
      </w:r>
      <w:r w:rsidR="00615311">
        <w:rPr>
          <w:rFonts w:eastAsia="Calibri" w:cs="Times New Roman"/>
          <w:szCs w:val="24"/>
        </w:rPr>
        <w:t>eftir</w:t>
      </w:r>
      <w:r>
        <w:rPr>
          <w:rFonts w:eastAsia="Calibri" w:cs="Times New Roman"/>
          <w:szCs w:val="24"/>
        </w:rPr>
        <w:t xml:space="preserve"> at finna í § 42, stk. 4, sí broyting nr. 76 í uppskotinum.  </w:t>
      </w:r>
    </w:p>
    <w:p w14:paraId="2C2B8A02" w14:textId="77777777" w:rsidR="00CD191B" w:rsidRDefault="00CD191B" w:rsidP="00273DBB">
      <w:pPr>
        <w:spacing w:after="0"/>
        <w:rPr>
          <w:rFonts w:eastAsia="Calibri" w:cs="Times New Roman"/>
          <w:szCs w:val="24"/>
        </w:rPr>
      </w:pPr>
    </w:p>
    <w:p w14:paraId="3A4FAEC9" w14:textId="73B1E13F" w:rsidR="006F750F" w:rsidRDefault="006F750F" w:rsidP="00273DBB">
      <w:pPr>
        <w:spacing w:after="0"/>
        <w:rPr>
          <w:rFonts w:eastAsia="Calibri" w:cs="Times New Roman"/>
          <w:szCs w:val="24"/>
        </w:rPr>
      </w:pPr>
      <w:r>
        <w:rPr>
          <w:rFonts w:eastAsia="Calibri" w:cs="Times New Roman"/>
          <w:szCs w:val="24"/>
        </w:rPr>
        <w:t xml:space="preserve">Víst verður í síni heild til serligu viðmerkingarnar </w:t>
      </w:r>
      <w:r w:rsidR="00615311">
        <w:rPr>
          <w:rFonts w:eastAsia="Calibri" w:cs="Times New Roman"/>
          <w:szCs w:val="24"/>
        </w:rPr>
        <w:t xml:space="preserve">í </w:t>
      </w:r>
      <w:r>
        <w:rPr>
          <w:rFonts w:eastAsia="Calibri" w:cs="Times New Roman"/>
          <w:szCs w:val="24"/>
        </w:rPr>
        <w:t xml:space="preserve">§ 1, nr. 80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2FAF8B28" w14:textId="77777777" w:rsidR="00A07047" w:rsidRDefault="00A07047" w:rsidP="00273DBB">
      <w:pPr>
        <w:pStyle w:val="Listeafsnit"/>
        <w:autoSpaceDE w:val="0"/>
        <w:autoSpaceDN w:val="0"/>
        <w:adjustRightInd w:val="0"/>
        <w:spacing w:after="0"/>
        <w:ind w:left="360"/>
        <w:rPr>
          <w:rFonts w:cs="Times New Roman"/>
        </w:rPr>
      </w:pPr>
    </w:p>
    <w:p w14:paraId="53920EFA" w14:textId="63123E48" w:rsidR="00F9554A" w:rsidRDefault="00914D35" w:rsidP="00273DBB">
      <w:pPr>
        <w:autoSpaceDE w:val="0"/>
        <w:autoSpaceDN w:val="0"/>
        <w:adjustRightInd w:val="0"/>
        <w:spacing w:after="0"/>
        <w:rPr>
          <w:rFonts w:cs="Times New Roman"/>
        </w:rPr>
      </w:pPr>
      <w:r>
        <w:rPr>
          <w:rFonts w:cs="Times New Roman"/>
        </w:rPr>
        <w:t>Til nr</w:t>
      </w:r>
      <w:r w:rsidR="006F750F">
        <w:rPr>
          <w:rFonts w:cs="Times New Roman"/>
        </w:rPr>
        <w:t xml:space="preserve">. </w:t>
      </w:r>
      <w:r w:rsidR="003330C0">
        <w:rPr>
          <w:rFonts w:cs="Times New Roman"/>
        </w:rPr>
        <w:t>8</w:t>
      </w:r>
      <w:r>
        <w:rPr>
          <w:rFonts w:cs="Times New Roman"/>
        </w:rPr>
        <w:t>3</w:t>
      </w:r>
    </w:p>
    <w:p w14:paraId="609E85B6" w14:textId="77777777" w:rsidR="00CD191B" w:rsidRDefault="00CD191B" w:rsidP="00273DBB">
      <w:pPr>
        <w:autoSpaceDE w:val="0"/>
        <w:autoSpaceDN w:val="0"/>
        <w:adjustRightInd w:val="0"/>
        <w:spacing w:after="0"/>
        <w:rPr>
          <w:rFonts w:cs="Times New Roman"/>
        </w:rPr>
      </w:pPr>
      <w:r>
        <w:rPr>
          <w:rFonts w:cs="Times New Roman"/>
        </w:rPr>
        <w:t xml:space="preserve">Ásetingin í § 42, stk. 2 í galdandi lóg snýr seg um </w:t>
      </w:r>
      <w:proofErr w:type="spellStart"/>
      <w:r>
        <w:rPr>
          <w:rFonts w:cs="Times New Roman"/>
        </w:rPr>
        <w:t>frádøming</w:t>
      </w:r>
      <w:proofErr w:type="spellEnd"/>
      <w:r>
        <w:rPr>
          <w:rFonts w:cs="Times New Roman"/>
        </w:rPr>
        <w:t xml:space="preserve"> av góðkenning </w:t>
      </w:r>
      <w:proofErr w:type="spellStart"/>
      <w:r>
        <w:rPr>
          <w:rFonts w:cs="Times New Roman"/>
        </w:rPr>
        <w:t>grannskoðarans</w:t>
      </w:r>
      <w:proofErr w:type="spellEnd"/>
      <w:r>
        <w:rPr>
          <w:rFonts w:cs="Times New Roman"/>
        </w:rPr>
        <w:t xml:space="preserve">. </w:t>
      </w:r>
    </w:p>
    <w:p w14:paraId="0FE27E6E" w14:textId="77777777" w:rsidR="00CD191B" w:rsidRDefault="00CD191B" w:rsidP="00273DBB">
      <w:pPr>
        <w:autoSpaceDE w:val="0"/>
        <w:autoSpaceDN w:val="0"/>
        <w:adjustRightInd w:val="0"/>
        <w:spacing w:after="0"/>
        <w:rPr>
          <w:rFonts w:cs="Times New Roman"/>
        </w:rPr>
      </w:pPr>
    </w:p>
    <w:p w14:paraId="5A753A5D" w14:textId="553BCA82" w:rsidR="00F9554A" w:rsidRDefault="00CD191B" w:rsidP="00273DBB">
      <w:pPr>
        <w:autoSpaceDE w:val="0"/>
        <w:autoSpaceDN w:val="0"/>
        <w:adjustRightInd w:val="0"/>
        <w:spacing w:after="0"/>
        <w:rPr>
          <w:rFonts w:cs="Times New Roman"/>
        </w:rPr>
      </w:pPr>
      <w:r>
        <w:rPr>
          <w:rFonts w:cs="Times New Roman"/>
        </w:rPr>
        <w:t xml:space="preserve">Hetta verður nú broytt soleiðis, at henda ásetingin í § 42, stk. 2 um </w:t>
      </w:r>
      <w:proofErr w:type="spellStart"/>
      <w:r>
        <w:rPr>
          <w:rFonts w:cs="Times New Roman"/>
        </w:rPr>
        <w:t>frádøming</w:t>
      </w:r>
      <w:proofErr w:type="spellEnd"/>
      <w:r>
        <w:rPr>
          <w:rFonts w:cs="Times New Roman"/>
        </w:rPr>
        <w:t xml:space="preserve"> av góðkenningini nú verður at finna í § 42, stk. 4 í lógini. Ásetingin verður eisini broytt soleiðis, at tað í 3. pkt. í § 42, stk. 4 verður ásett, at Grannskoðaranevndin í sambandi við avgerðina leggur avgerandi dent á, at</w:t>
      </w:r>
      <w:r w:rsidR="00F9554A">
        <w:rPr>
          <w:rFonts w:cs="Times New Roman"/>
        </w:rPr>
        <w:t xml:space="preserve"> grannskoðarin, sbr</w:t>
      </w:r>
      <w:r w:rsidR="00914D35">
        <w:rPr>
          <w:rFonts w:cs="Times New Roman"/>
        </w:rPr>
        <w:t>t</w:t>
      </w:r>
      <w:r w:rsidR="00F9554A">
        <w:rPr>
          <w:rFonts w:cs="Times New Roman"/>
        </w:rPr>
        <w:t>. § 15, stk. 1, er álitisumboð hjá almenninginum.</w:t>
      </w:r>
    </w:p>
    <w:p w14:paraId="5E4CEDAE" w14:textId="21B9E8C4" w:rsidR="00F9554A" w:rsidRDefault="00F9554A" w:rsidP="00273DBB">
      <w:pPr>
        <w:autoSpaceDE w:val="0"/>
        <w:autoSpaceDN w:val="0"/>
        <w:adjustRightInd w:val="0"/>
        <w:spacing w:after="0"/>
        <w:rPr>
          <w:rFonts w:cs="Times New Roman"/>
        </w:rPr>
      </w:pPr>
    </w:p>
    <w:p w14:paraId="4A004903" w14:textId="50D22DF2" w:rsidR="00CD191B" w:rsidRDefault="00CD191B" w:rsidP="00273DBB">
      <w:pPr>
        <w:spacing w:after="0"/>
        <w:rPr>
          <w:rFonts w:eastAsia="Calibri" w:cs="Times New Roman"/>
          <w:szCs w:val="24"/>
        </w:rPr>
      </w:pPr>
      <w:r>
        <w:rPr>
          <w:rFonts w:eastAsia="Calibri" w:cs="Times New Roman"/>
          <w:szCs w:val="24"/>
        </w:rPr>
        <w:t xml:space="preserve">Víst verður í síni heild til serligu viðmerkingarnar § 1, nr. 81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07FDC199" w14:textId="77777777" w:rsidR="00CD191B" w:rsidRDefault="00CD191B" w:rsidP="00273DBB">
      <w:pPr>
        <w:pStyle w:val="Listeafsnit"/>
        <w:autoSpaceDE w:val="0"/>
        <w:autoSpaceDN w:val="0"/>
        <w:adjustRightInd w:val="0"/>
        <w:spacing w:after="0"/>
        <w:ind w:left="360"/>
        <w:rPr>
          <w:rFonts w:cs="Times New Roman"/>
        </w:rPr>
      </w:pPr>
    </w:p>
    <w:p w14:paraId="74235C8D" w14:textId="1ADD348E" w:rsidR="00CD191B" w:rsidRDefault="00914D35" w:rsidP="00273DBB">
      <w:pPr>
        <w:autoSpaceDE w:val="0"/>
        <w:autoSpaceDN w:val="0"/>
        <w:adjustRightInd w:val="0"/>
        <w:spacing w:after="0"/>
        <w:rPr>
          <w:rFonts w:cs="Times New Roman"/>
        </w:rPr>
      </w:pPr>
      <w:r>
        <w:rPr>
          <w:rFonts w:cs="Times New Roman"/>
        </w:rPr>
        <w:t>Til nr</w:t>
      </w:r>
      <w:r w:rsidR="003330C0">
        <w:rPr>
          <w:rFonts w:cs="Times New Roman"/>
        </w:rPr>
        <w:t>. 8</w:t>
      </w:r>
      <w:r>
        <w:rPr>
          <w:rFonts w:cs="Times New Roman"/>
        </w:rPr>
        <w:t>4</w:t>
      </w:r>
    </w:p>
    <w:p w14:paraId="2F0CEB12" w14:textId="026D607C" w:rsidR="009A1E65" w:rsidRDefault="009A1E65" w:rsidP="00273DBB">
      <w:pPr>
        <w:autoSpaceDE w:val="0"/>
        <w:autoSpaceDN w:val="0"/>
        <w:adjustRightInd w:val="0"/>
        <w:spacing w:after="0"/>
        <w:rPr>
          <w:rFonts w:cs="Times New Roman"/>
        </w:rPr>
      </w:pPr>
      <w:r>
        <w:rPr>
          <w:rFonts w:cs="Times New Roman"/>
        </w:rPr>
        <w:t xml:space="preserve">Sambært § 42, stk. 4 í galdandi lóg kann tað verða álagt einum grannskoðanarvirki eina ávaring, átalu ella eina bót </w:t>
      </w:r>
      <w:r w:rsidR="0040517D">
        <w:rPr>
          <w:rFonts w:cs="Times New Roman"/>
        </w:rPr>
        <w:t xml:space="preserve">upp </w:t>
      </w:r>
      <w:r>
        <w:rPr>
          <w:rFonts w:cs="Times New Roman"/>
        </w:rPr>
        <w:t>á í mesta lagi 750.000 kr.</w:t>
      </w:r>
    </w:p>
    <w:p w14:paraId="02D97204" w14:textId="77777777" w:rsidR="009A1E65" w:rsidRDefault="009A1E65" w:rsidP="00273DBB">
      <w:pPr>
        <w:autoSpaceDE w:val="0"/>
        <w:autoSpaceDN w:val="0"/>
        <w:adjustRightInd w:val="0"/>
        <w:spacing w:after="0"/>
        <w:rPr>
          <w:rFonts w:cs="Times New Roman"/>
        </w:rPr>
      </w:pPr>
    </w:p>
    <w:p w14:paraId="795E71F0" w14:textId="60396FDC" w:rsidR="00CD191B" w:rsidRDefault="00914D35" w:rsidP="00273DBB">
      <w:pPr>
        <w:autoSpaceDE w:val="0"/>
        <w:autoSpaceDN w:val="0"/>
        <w:adjustRightInd w:val="0"/>
        <w:spacing w:after="0"/>
        <w:rPr>
          <w:rFonts w:cs="Times New Roman"/>
        </w:rPr>
      </w:pPr>
      <w:r>
        <w:rPr>
          <w:rFonts w:cs="Times New Roman"/>
        </w:rPr>
        <w:t xml:space="preserve">Skotið verður upp, at </w:t>
      </w:r>
      <w:r w:rsidR="009A1E65">
        <w:rPr>
          <w:rFonts w:cs="Times New Roman"/>
        </w:rPr>
        <w:t xml:space="preserve">§ 42, stk. 4 verður til § 42, stk. 6. Innihaldsliga verður skotið upp, at Grannskoðaranevndin kann hækka bótina í upp </w:t>
      </w:r>
      <w:r w:rsidR="0040517D">
        <w:rPr>
          <w:rFonts w:cs="Times New Roman"/>
        </w:rPr>
        <w:t>í</w:t>
      </w:r>
      <w:r w:rsidR="009A1E65">
        <w:rPr>
          <w:rFonts w:cs="Times New Roman"/>
        </w:rPr>
        <w:t xml:space="preserve"> 1.500.000 kr., tá talan er um staðfest brot av serliga grovum slagi.  </w:t>
      </w:r>
    </w:p>
    <w:p w14:paraId="0713227B" w14:textId="73A39C39" w:rsidR="00CD191B" w:rsidRDefault="00CD191B" w:rsidP="00273DBB">
      <w:pPr>
        <w:autoSpaceDE w:val="0"/>
        <w:autoSpaceDN w:val="0"/>
        <w:adjustRightInd w:val="0"/>
        <w:spacing w:after="0"/>
        <w:rPr>
          <w:rFonts w:cs="Times New Roman"/>
        </w:rPr>
      </w:pPr>
    </w:p>
    <w:p w14:paraId="79861C42" w14:textId="79F7F6FF" w:rsidR="009A1E65" w:rsidRDefault="009A1E65" w:rsidP="00273DBB">
      <w:pPr>
        <w:spacing w:after="0"/>
        <w:rPr>
          <w:rFonts w:eastAsia="Calibri" w:cs="Times New Roman"/>
          <w:szCs w:val="24"/>
        </w:rPr>
      </w:pPr>
      <w:r>
        <w:rPr>
          <w:rFonts w:eastAsia="Calibri" w:cs="Times New Roman"/>
          <w:szCs w:val="24"/>
        </w:rPr>
        <w:t xml:space="preserve">Víst verður í síni heild til serligu viðmerkingarnar </w:t>
      </w:r>
      <w:r w:rsidR="0040517D">
        <w:rPr>
          <w:rFonts w:eastAsia="Calibri" w:cs="Times New Roman"/>
          <w:szCs w:val="24"/>
        </w:rPr>
        <w:t xml:space="preserve">í </w:t>
      </w:r>
      <w:r>
        <w:rPr>
          <w:rFonts w:eastAsia="Calibri" w:cs="Times New Roman"/>
          <w:szCs w:val="24"/>
        </w:rPr>
        <w:t xml:space="preserve">§ 1, nr. 82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66AD3B8E" w14:textId="77777777" w:rsidR="009A1E65" w:rsidRDefault="009A1E65" w:rsidP="00273DBB">
      <w:pPr>
        <w:autoSpaceDE w:val="0"/>
        <w:autoSpaceDN w:val="0"/>
        <w:adjustRightInd w:val="0"/>
        <w:spacing w:after="0"/>
        <w:rPr>
          <w:rFonts w:cs="Times New Roman"/>
        </w:rPr>
      </w:pPr>
    </w:p>
    <w:p w14:paraId="58FA0697" w14:textId="3E5309E8" w:rsidR="00F9554A" w:rsidRDefault="00914D35" w:rsidP="00273DBB">
      <w:pPr>
        <w:autoSpaceDE w:val="0"/>
        <w:autoSpaceDN w:val="0"/>
        <w:adjustRightInd w:val="0"/>
        <w:spacing w:after="0"/>
        <w:rPr>
          <w:rFonts w:cs="Times New Roman"/>
        </w:rPr>
      </w:pPr>
      <w:r>
        <w:rPr>
          <w:rFonts w:cs="Times New Roman"/>
        </w:rPr>
        <w:t>Til n</w:t>
      </w:r>
      <w:r w:rsidR="003330C0">
        <w:rPr>
          <w:rFonts w:cs="Times New Roman"/>
        </w:rPr>
        <w:t>r. 8</w:t>
      </w:r>
      <w:r>
        <w:rPr>
          <w:rFonts w:cs="Times New Roman"/>
        </w:rPr>
        <w:t>5</w:t>
      </w:r>
    </w:p>
    <w:p w14:paraId="40E18EEC" w14:textId="77777777" w:rsidR="00A503BF" w:rsidRDefault="00A503BF" w:rsidP="00273DBB">
      <w:pPr>
        <w:autoSpaceDE w:val="0"/>
        <w:autoSpaceDN w:val="0"/>
        <w:adjustRightInd w:val="0"/>
        <w:spacing w:after="0"/>
        <w:rPr>
          <w:rFonts w:cs="Times New Roman"/>
        </w:rPr>
      </w:pPr>
      <w:r>
        <w:rPr>
          <w:rFonts w:cs="Times New Roman"/>
        </w:rPr>
        <w:t xml:space="preserve">Skotið verður upp at strika ásetingina í § 42, stk. 4, 4. pkt. í galdandi lóg. Sambært </w:t>
      </w:r>
      <w:proofErr w:type="spellStart"/>
      <w:r>
        <w:rPr>
          <w:rFonts w:cs="Times New Roman"/>
        </w:rPr>
        <w:t>ásetingini</w:t>
      </w:r>
      <w:proofErr w:type="spellEnd"/>
      <w:r>
        <w:rPr>
          <w:rFonts w:cs="Times New Roman"/>
        </w:rPr>
        <w:t xml:space="preserve"> í galdandi lóg skal í eini avgerð hjá Grannskoðaranevndini sambært § 42, stk. 4, 3. pkt. í </w:t>
      </w:r>
      <w:r>
        <w:rPr>
          <w:rFonts w:cs="Times New Roman"/>
        </w:rPr>
        <w:lastRenderedPageBreak/>
        <w:t>galdandi lóg verða upplýst um, at avgerðin kann verða løgd fyri rættin og um freistina fyri hesum.</w:t>
      </w:r>
    </w:p>
    <w:p w14:paraId="71874139" w14:textId="190DFF2E" w:rsidR="00A503BF" w:rsidRDefault="00A503BF" w:rsidP="00273DBB">
      <w:pPr>
        <w:autoSpaceDE w:val="0"/>
        <w:autoSpaceDN w:val="0"/>
        <w:adjustRightInd w:val="0"/>
        <w:spacing w:after="0"/>
        <w:rPr>
          <w:rFonts w:cs="Times New Roman"/>
        </w:rPr>
      </w:pPr>
    </w:p>
    <w:p w14:paraId="49033558" w14:textId="799B8B7E" w:rsidR="00A503BF" w:rsidRDefault="00A503BF" w:rsidP="00273DBB">
      <w:pPr>
        <w:autoSpaceDE w:val="0"/>
        <w:autoSpaceDN w:val="0"/>
        <w:adjustRightInd w:val="0"/>
        <w:spacing w:after="0"/>
        <w:rPr>
          <w:rFonts w:cs="Times New Roman"/>
        </w:rPr>
      </w:pPr>
      <w:r>
        <w:rPr>
          <w:rFonts w:cs="Times New Roman"/>
        </w:rPr>
        <w:t>Av tí, at tað verður skotið upp heldur at regulera hetta í § 42, stk. 10 í lógini, verður skotið upp, at hetta verður strikað úr § 42, stk. 4.</w:t>
      </w:r>
    </w:p>
    <w:p w14:paraId="5F436CF6" w14:textId="58303A1E" w:rsidR="00A503BF" w:rsidRDefault="00A503BF" w:rsidP="00273DBB">
      <w:pPr>
        <w:autoSpaceDE w:val="0"/>
        <w:autoSpaceDN w:val="0"/>
        <w:adjustRightInd w:val="0"/>
        <w:spacing w:after="0"/>
        <w:rPr>
          <w:rFonts w:cs="Times New Roman"/>
        </w:rPr>
      </w:pPr>
    </w:p>
    <w:p w14:paraId="04CC2D50" w14:textId="118675FA" w:rsidR="00A503BF" w:rsidRDefault="00A503BF" w:rsidP="00273DBB">
      <w:pPr>
        <w:spacing w:after="0"/>
        <w:rPr>
          <w:rFonts w:eastAsia="Calibri" w:cs="Times New Roman"/>
          <w:szCs w:val="24"/>
        </w:rPr>
      </w:pPr>
      <w:r>
        <w:rPr>
          <w:rFonts w:eastAsia="Calibri" w:cs="Times New Roman"/>
          <w:szCs w:val="24"/>
        </w:rPr>
        <w:t xml:space="preserve">Víst verður í síni heild til serligu viðmerkingarnar </w:t>
      </w:r>
      <w:r w:rsidR="0040517D">
        <w:rPr>
          <w:rFonts w:eastAsia="Calibri" w:cs="Times New Roman"/>
          <w:szCs w:val="24"/>
        </w:rPr>
        <w:t xml:space="preserve">í </w:t>
      </w:r>
      <w:r>
        <w:rPr>
          <w:rFonts w:eastAsia="Calibri" w:cs="Times New Roman"/>
          <w:szCs w:val="24"/>
        </w:rPr>
        <w:t xml:space="preserve">§ 1, nr. 83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2E6E3304" w14:textId="77777777" w:rsidR="00A503BF" w:rsidRDefault="00A503BF" w:rsidP="00273DBB">
      <w:pPr>
        <w:autoSpaceDE w:val="0"/>
        <w:autoSpaceDN w:val="0"/>
        <w:adjustRightInd w:val="0"/>
        <w:spacing w:after="0"/>
        <w:rPr>
          <w:rFonts w:cs="Times New Roman"/>
        </w:rPr>
      </w:pPr>
    </w:p>
    <w:p w14:paraId="636AF07E" w14:textId="67098F83" w:rsidR="00A503BF" w:rsidRDefault="008350A2" w:rsidP="00273DBB">
      <w:pPr>
        <w:autoSpaceDE w:val="0"/>
        <w:autoSpaceDN w:val="0"/>
        <w:adjustRightInd w:val="0"/>
        <w:spacing w:after="0"/>
        <w:rPr>
          <w:rFonts w:cs="Times New Roman"/>
        </w:rPr>
      </w:pPr>
      <w:r>
        <w:rPr>
          <w:rFonts w:cs="Times New Roman"/>
        </w:rPr>
        <w:t xml:space="preserve">Til nr. </w:t>
      </w:r>
      <w:r w:rsidR="003330C0">
        <w:rPr>
          <w:rFonts w:cs="Times New Roman"/>
        </w:rPr>
        <w:t>8</w:t>
      </w:r>
      <w:r>
        <w:rPr>
          <w:rFonts w:cs="Times New Roman"/>
        </w:rPr>
        <w:t>6</w:t>
      </w:r>
    </w:p>
    <w:p w14:paraId="0ADBBC54" w14:textId="1685334D" w:rsidR="00F9554A" w:rsidRPr="00A503BF" w:rsidRDefault="00A503BF" w:rsidP="00273DBB">
      <w:pPr>
        <w:autoSpaceDE w:val="0"/>
        <w:autoSpaceDN w:val="0"/>
        <w:adjustRightInd w:val="0"/>
        <w:spacing w:after="0"/>
        <w:rPr>
          <w:rFonts w:cs="Times New Roman"/>
        </w:rPr>
      </w:pPr>
      <w:r>
        <w:rPr>
          <w:rFonts w:cs="Times New Roman"/>
        </w:rPr>
        <w:t xml:space="preserve">Ásetingin er hin sama, sum í dag er í § 42, stk. 6 í lógini. Tó verður í </w:t>
      </w:r>
      <w:proofErr w:type="spellStart"/>
      <w:r>
        <w:rPr>
          <w:rFonts w:cs="Times New Roman"/>
        </w:rPr>
        <w:t>ásetingini</w:t>
      </w:r>
      <w:proofErr w:type="spellEnd"/>
      <w:r>
        <w:rPr>
          <w:rFonts w:cs="Times New Roman"/>
        </w:rPr>
        <w:t xml:space="preserve"> í § 42, stk. 8 nú víst til § 44 c í lógini, ið hevur neyvari ásetingar um almannakunnger</w:t>
      </w:r>
      <w:r w:rsidR="0040517D">
        <w:rPr>
          <w:rFonts w:cs="Times New Roman"/>
        </w:rPr>
        <w:t>ing</w:t>
      </w:r>
      <w:r>
        <w:rPr>
          <w:rFonts w:cs="Times New Roman"/>
        </w:rPr>
        <w:t xml:space="preserve"> av avgerðum hjá Grannskoðaranevndini. </w:t>
      </w:r>
      <w:r w:rsidR="00F9554A" w:rsidRPr="00A503BF">
        <w:rPr>
          <w:rFonts w:cs="Times New Roman"/>
        </w:rPr>
        <w:t xml:space="preserve">  </w:t>
      </w:r>
    </w:p>
    <w:p w14:paraId="2AD4A474" w14:textId="77777777" w:rsidR="00F9554A" w:rsidRDefault="00F9554A" w:rsidP="00273DBB">
      <w:pPr>
        <w:pStyle w:val="Listeafsnit"/>
        <w:autoSpaceDE w:val="0"/>
        <w:autoSpaceDN w:val="0"/>
        <w:adjustRightInd w:val="0"/>
        <w:spacing w:after="0"/>
        <w:ind w:left="360"/>
        <w:rPr>
          <w:rFonts w:cs="Times New Roman"/>
        </w:rPr>
      </w:pPr>
    </w:p>
    <w:p w14:paraId="466510B2" w14:textId="032B45DA" w:rsidR="00F9554A" w:rsidRDefault="008350A2" w:rsidP="00273DBB">
      <w:pPr>
        <w:autoSpaceDE w:val="0"/>
        <w:autoSpaceDN w:val="0"/>
        <w:adjustRightInd w:val="0"/>
        <w:spacing w:after="0"/>
        <w:rPr>
          <w:rFonts w:cs="Times New Roman"/>
        </w:rPr>
      </w:pPr>
      <w:r>
        <w:rPr>
          <w:rFonts w:cs="Times New Roman"/>
        </w:rPr>
        <w:t>Til nr.</w:t>
      </w:r>
      <w:r w:rsidR="003330C0">
        <w:rPr>
          <w:rFonts w:cs="Times New Roman"/>
        </w:rPr>
        <w:t xml:space="preserve"> 8</w:t>
      </w:r>
      <w:r>
        <w:rPr>
          <w:rFonts w:cs="Times New Roman"/>
        </w:rPr>
        <w:t>7</w:t>
      </w:r>
    </w:p>
    <w:p w14:paraId="23DA527F" w14:textId="093561CA" w:rsidR="00A503BF" w:rsidRDefault="00CC1323" w:rsidP="00273DBB">
      <w:pPr>
        <w:autoSpaceDE w:val="0"/>
        <w:autoSpaceDN w:val="0"/>
        <w:adjustRightInd w:val="0"/>
        <w:spacing w:after="0"/>
        <w:rPr>
          <w:rFonts w:cs="Times New Roman"/>
        </w:rPr>
      </w:pPr>
      <w:r>
        <w:rPr>
          <w:rFonts w:cs="Times New Roman"/>
        </w:rPr>
        <w:t xml:space="preserve">Talan er um eina </w:t>
      </w:r>
      <w:proofErr w:type="spellStart"/>
      <w:r>
        <w:rPr>
          <w:rFonts w:cs="Times New Roman"/>
        </w:rPr>
        <w:t>konsekvensbroyting</w:t>
      </w:r>
      <w:proofErr w:type="spellEnd"/>
      <w:r>
        <w:rPr>
          <w:rFonts w:cs="Times New Roman"/>
        </w:rPr>
        <w:t xml:space="preserve"> orsakað av broytingini í </w:t>
      </w:r>
      <w:r w:rsidRPr="008350A2">
        <w:rPr>
          <w:rFonts w:cs="Times New Roman"/>
        </w:rPr>
        <w:t xml:space="preserve">§ 1, nr. </w:t>
      </w:r>
      <w:r w:rsidR="008350A2" w:rsidRPr="008350A2">
        <w:rPr>
          <w:rFonts w:cs="Times New Roman"/>
        </w:rPr>
        <w:t>82</w:t>
      </w:r>
      <w:r>
        <w:rPr>
          <w:rFonts w:cs="Times New Roman"/>
        </w:rPr>
        <w:t xml:space="preserve"> í uppskotinum, har skotið verður upp at áseta nýggj stk. 2 og 3 í § 42.</w:t>
      </w:r>
    </w:p>
    <w:p w14:paraId="1F4AC146" w14:textId="5DBEDEA2" w:rsidR="00CC1323" w:rsidRDefault="00CC1323" w:rsidP="00273DBB">
      <w:pPr>
        <w:autoSpaceDE w:val="0"/>
        <w:autoSpaceDN w:val="0"/>
        <w:adjustRightInd w:val="0"/>
        <w:spacing w:after="0"/>
        <w:rPr>
          <w:rFonts w:cs="Times New Roman"/>
        </w:rPr>
      </w:pPr>
    </w:p>
    <w:p w14:paraId="7E6FC723" w14:textId="4859407B" w:rsidR="00CC1323" w:rsidRDefault="008350A2" w:rsidP="00273DBB">
      <w:pPr>
        <w:autoSpaceDE w:val="0"/>
        <w:autoSpaceDN w:val="0"/>
        <w:adjustRightInd w:val="0"/>
        <w:spacing w:after="0"/>
        <w:rPr>
          <w:rFonts w:cs="Times New Roman"/>
        </w:rPr>
      </w:pPr>
      <w:r>
        <w:rPr>
          <w:rFonts w:cs="Times New Roman"/>
        </w:rPr>
        <w:t>Til nr.</w:t>
      </w:r>
      <w:r w:rsidR="003330C0">
        <w:rPr>
          <w:rFonts w:cs="Times New Roman"/>
        </w:rPr>
        <w:t xml:space="preserve"> 8</w:t>
      </w:r>
      <w:r>
        <w:rPr>
          <w:rFonts w:cs="Times New Roman"/>
        </w:rPr>
        <w:t>8</w:t>
      </w:r>
    </w:p>
    <w:p w14:paraId="70A9758F" w14:textId="77777777" w:rsidR="00CC1323" w:rsidRDefault="00CC1323" w:rsidP="00273DBB">
      <w:pPr>
        <w:autoSpaceDE w:val="0"/>
        <w:autoSpaceDN w:val="0"/>
        <w:adjustRightInd w:val="0"/>
        <w:spacing w:after="0"/>
        <w:rPr>
          <w:rFonts w:cs="Times New Roman"/>
        </w:rPr>
      </w:pPr>
      <w:r>
        <w:rPr>
          <w:rFonts w:cs="Times New Roman"/>
        </w:rPr>
        <w:t>Skotið verður upp, at tað í § 42 verður ásett í stk. 10, at tað í</w:t>
      </w:r>
      <w:r w:rsidR="00F9554A">
        <w:rPr>
          <w:rFonts w:cs="Times New Roman"/>
        </w:rPr>
        <w:t xml:space="preserve"> avgerðum eftir stk. 3 og 4 og stk. 6, 4. pkt. skal upplýsast, at avgerðin, sbrt. § 49, kann verða løgd fyri rættin og um freistina fyri hesum.</w:t>
      </w:r>
      <w:r>
        <w:rPr>
          <w:rFonts w:cs="Times New Roman"/>
        </w:rPr>
        <w:t xml:space="preserve"> </w:t>
      </w:r>
    </w:p>
    <w:p w14:paraId="7E412587" w14:textId="77777777" w:rsidR="00CC1323" w:rsidRDefault="00CC1323" w:rsidP="00273DBB">
      <w:pPr>
        <w:autoSpaceDE w:val="0"/>
        <w:autoSpaceDN w:val="0"/>
        <w:adjustRightInd w:val="0"/>
        <w:spacing w:after="0"/>
        <w:rPr>
          <w:rFonts w:cs="Times New Roman"/>
        </w:rPr>
      </w:pPr>
    </w:p>
    <w:p w14:paraId="65F593F4" w14:textId="2BA9B6FB" w:rsidR="00496495" w:rsidRDefault="008350A2" w:rsidP="00273DBB">
      <w:pPr>
        <w:autoSpaceDE w:val="0"/>
        <w:autoSpaceDN w:val="0"/>
        <w:adjustRightInd w:val="0"/>
        <w:spacing w:after="0"/>
        <w:rPr>
          <w:rFonts w:cs="Times New Roman"/>
        </w:rPr>
      </w:pPr>
      <w:r>
        <w:rPr>
          <w:rFonts w:cs="Times New Roman"/>
        </w:rPr>
        <w:t>Til nr.</w:t>
      </w:r>
      <w:r w:rsidR="00CC1323">
        <w:rPr>
          <w:rFonts w:cs="Times New Roman"/>
        </w:rPr>
        <w:t xml:space="preserve"> </w:t>
      </w:r>
      <w:r>
        <w:rPr>
          <w:rFonts w:cs="Times New Roman"/>
        </w:rPr>
        <w:t>8</w:t>
      </w:r>
      <w:r w:rsidR="003330C0">
        <w:rPr>
          <w:rFonts w:cs="Times New Roman"/>
        </w:rPr>
        <w:t>9</w:t>
      </w:r>
    </w:p>
    <w:p w14:paraId="0D2321B7" w14:textId="1E5B9FC5" w:rsidR="00496495" w:rsidRDefault="00496495" w:rsidP="00273DBB">
      <w:pPr>
        <w:autoSpaceDE w:val="0"/>
        <w:autoSpaceDN w:val="0"/>
        <w:adjustRightInd w:val="0"/>
        <w:spacing w:after="0"/>
        <w:rPr>
          <w:rStyle w:val="italic"/>
        </w:rPr>
      </w:pPr>
      <w:r>
        <w:rPr>
          <w:rFonts w:cs="Times New Roman"/>
        </w:rPr>
        <w:t xml:space="preserve">Skotið verður upp at áseta eina nýggja áseting í </w:t>
      </w:r>
      <w:r w:rsidR="00963331">
        <w:rPr>
          <w:rStyle w:val="italic"/>
        </w:rPr>
        <w:t>§ 42</w:t>
      </w:r>
      <w:r>
        <w:rPr>
          <w:rStyle w:val="italic"/>
        </w:rPr>
        <w:t xml:space="preserve"> a, sum snýr seg um at víðka heimildirnar hjá Grannskoðaranevndini. Hetta er neyðugt orsakað av broytingunum í 8</w:t>
      </w:r>
      <w:r w:rsidR="005825AC">
        <w:rPr>
          <w:rStyle w:val="italic"/>
        </w:rPr>
        <w:t>.</w:t>
      </w:r>
      <w:r>
        <w:rPr>
          <w:rStyle w:val="italic"/>
        </w:rPr>
        <w:t xml:space="preserve"> </w:t>
      </w:r>
      <w:proofErr w:type="spellStart"/>
      <w:r w:rsidR="005825AC">
        <w:rPr>
          <w:rStyle w:val="italic"/>
        </w:rPr>
        <w:t>V</w:t>
      </w:r>
      <w:r>
        <w:rPr>
          <w:rStyle w:val="italic"/>
        </w:rPr>
        <w:t>innufelag</w:t>
      </w:r>
      <w:r w:rsidR="005825AC">
        <w:rPr>
          <w:rStyle w:val="italic"/>
        </w:rPr>
        <w:t>s</w:t>
      </w:r>
      <w:r>
        <w:rPr>
          <w:rStyle w:val="italic"/>
        </w:rPr>
        <w:t>direktivinum</w:t>
      </w:r>
      <w:proofErr w:type="spellEnd"/>
      <w:r w:rsidR="005825AC">
        <w:rPr>
          <w:rStyle w:val="italic"/>
        </w:rPr>
        <w:t>,</w:t>
      </w:r>
      <w:r>
        <w:rPr>
          <w:rStyle w:val="italic"/>
        </w:rPr>
        <w:t xml:space="preserve"> art. 30</w:t>
      </w:r>
      <w:r w:rsidR="008350A2">
        <w:rPr>
          <w:rStyle w:val="italic"/>
        </w:rPr>
        <w:t xml:space="preserve"> </w:t>
      </w:r>
      <w:r>
        <w:rPr>
          <w:rStyle w:val="italic"/>
        </w:rPr>
        <w:t>a, sum ásetur, at revsing skal verða áløgd í sambandi við brot á tær skyld</w:t>
      </w:r>
      <w:r w:rsidR="005825AC">
        <w:rPr>
          <w:rStyle w:val="italic"/>
        </w:rPr>
        <w:t>u</w:t>
      </w:r>
      <w:r>
        <w:rPr>
          <w:rStyle w:val="italic"/>
        </w:rPr>
        <w:t>rnar hjá m.a. fyritøkum av almennum áhuga (</w:t>
      </w:r>
      <w:proofErr w:type="spellStart"/>
      <w:r>
        <w:rPr>
          <w:rStyle w:val="italic"/>
        </w:rPr>
        <w:t>PIE-fyritøkum</w:t>
      </w:r>
      <w:proofErr w:type="spellEnd"/>
      <w:r>
        <w:rPr>
          <w:rStyle w:val="italic"/>
        </w:rPr>
        <w:t>).</w:t>
      </w:r>
    </w:p>
    <w:p w14:paraId="7EA01E63" w14:textId="77777777" w:rsidR="00496495" w:rsidRDefault="00496495" w:rsidP="00273DBB">
      <w:pPr>
        <w:autoSpaceDE w:val="0"/>
        <w:autoSpaceDN w:val="0"/>
        <w:adjustRightInd w:val="0"/>
        <w:spacing w:after="0"/>
        <w:rPr>
          <w:rStyle w:val="italic"/>
        </w:rPr>
      </w:pPr>
    </w:p>
    <w:p w14:paraId="5BB937B5" w14:textId="363D45D6" w:rsidR="00CA5711" w:rsidRDefault="00496495" w:rsidP="00273DBB">
      <w:pPr>
        <w:autoSpaceDE w:val="0"/>
        <w:autoSpaceDN w:val="0"/>
        <w:adjustRightInd w:val="0"/>
        <w:spacing w:after="0"/>
        <w:rPr>
          <w:rFonts w:cs="Times New Roman"/>
        </w:rPr>
      </w:pPr>
      <w:r>
        <w:rPr>
          <w:rStyle w:val="italic"/>
        </w:rPr>
        <w:t xml:space="preserve">Í stk. 1 verður skotið upp, at Grannskoðaranevndin fær heimild til at viðgera klagur, sum snúgva seg um </w:t>
      </w:r>
      <w:r>
        <w:t xml:space="preserve">brot á tær skyldur, sum </w:t>
      </w:r>
      <w:proofErr w:type="spellStart"/>
      <w:r>
        <w:t>PIE-fyritøkur</w:t>
      </w:r>
      <w:proofErr w:type="spellEnd"/>
      <w:r>
        <w:t xml:space="preserve">, limir í </w:t>
      </w:r>
      <w:r w:rsidR="000D2A80">
        <w:t>evstu</w:t>
      </w:r>
      <w:r>
        <w:t xml:space="preserve"> leiðsluni í hesum fyritøkum ella </w:t>
      </w:r>
      <w:proofErr w:type="spellStart"/>
      <w:r>
        <w:t>grannskoðanarbólkurin</w:t>
      </w:r>
      <w:proofErr w:type="spellEnd"/>
      <w:r>
        <w:t xml:space="preserve"> í hesum fyritøkum hava. Skyld</w:t>
      </w:r>
      <w:r w:rsidR="005825AC">
        <w:t>u</w:t>
      </w:r>
      <w:r>
        <w:t xml:space="preserve">rnar, sum talan kann vera um, eru sambært § 29 í </w:t>
      </w:r>
      <w:proofErr w:type="spellStart"/>
      <w:r>
        <w:t>grannskoðaralógini</w:t>
      </w:r>
      <w:proofErr w:type="spellEnd"/>
      <w:r>
        <w:t xml:space="preserve"> um at skipa ein </w:t>
      </w:r>
      <w:proofErr w:type="spellStart"/>
      <w:r>
        <w:t>grannskoðanarbólk</w:t>
      </w:r>
      <w:proofErr w:type="spellEnd"/>
      <w:r>
        <w:t xml:space="preserve"> (skipan, samanseting og fremjan av uppgávunum), sambært partafelagslógini um val av og um at koyra grannskoðara</w:t>
      </w:r>
      <w:r w:rsidR="001E29CF">
        <w:t>n</w:t>
      </w:r>
      <w:r>
        <w:t>/grannskoðanarvirki</w:t>
      </w:r>
      <w:r w:rsidRPr="001E29CF">
        <w:t>ð</w:t>
      </w:r>
      <w:r>
        <w:t xml:space="preserve"> frá (art. 38 í 8. </w:t>
      </w:r>
      <w:proofErr w:type="spellStart"/>
      <w:r>
        <w:t>vinnufelagsdirektivinum</w:t>
      </w:r>
      <w:proofErr w:type="spellEnd"/>
      <w:r>
        <w:t xml:space="preserve">) ella sambært </w:t>
      </w:r>
      <w:r w:rsidR="00B0152B" w:rsidRPr="00CE48EA">
        <w:rPr>
          <w:rFonts w:cs="Times New Roman"/>
        </w:rPr>
        <w:t xml:space="preserve">fyriskipan </w:t>
      </w:r>
      <w:r w:rsidR="00B0152B">
        <w:rPr>
          <w:rFonts w:cs="Times New Roman"/>
        </w:rPr>
        <w:t>2014/</w:t>
      </w:r>
      <w:r w:rsidR="00B0152B" w:rsidRPr="00CE48EA">
        <w:rPr>
          <w:rFonts w:cs="Times New Roman"/>
        </w:rPr>
        <w:t>537</w:t>
      </w:r>
      <w:r w:rsidR="00B0152B">
        <w:rPr>
          <w:rFonts w:cs="Times New Roman"/>
        </w:rPr>
        <w:t>/EU</w:t>
      </w:r>
      <w:r w:rsidR="00B0152B" w:rsidRPr="00CE48EA">
        <w:rPr>
          <w:rFonts w:cs="Times New Roman"/>
        </w:rPr>
        <w:t xml:space="preserve"> frá 16. apríl 2014</w:t>
      </w:r>
      <w:r w:rsidR="00B0152B">
        <w:rPr>
          <w:rFonts w:cs="Times New Roman"/>
        </w:rPr>
        <w:t xml:space="preserve"> frá </w:t>
      </w:r>
      <w:proofErr w:type="spellStart"/>
      <w:r w:rsidR="00B0152B">
        <w:rPr>
          <w:rFonts w:cs="Times New Roman"/>
        </w:rPr>
        <w:t>Europa-tinginum</w:t>
      </w:r>
      <w:proofErr w:type="spellEnd"/>
      <w:r w:rsidR="00B0152B">
        <w:rPr>
          <w:rFonts w:cs="Times New Roman"/>
        </w:rPr>
        <w:t xml:space="preserve"> og Ráðnum</w:t>
      </w:r>
      <w:r w:rsidR="00B0152B" w:rsidRPr="00CE48EA">
        <w:rPr>
          <w:rFonts w:cs="Times New Roman"/>
        </w:rPr>
        <w:t xml:space="preserve"> um ítøkilig krøv til </w:t>
      </w:r>
      <w:proofErr w:type="spellStart"/>
      <w:r w:rsidR="00B0152B" w:rsidRPr="00CE48EA">
        <w:rPr>
          <w:rFonts w:cs="Times New Roman"/>
        </w:rPr>
        <w:t>lógarálagda</w:t>
      </w:r>
      <w:proofErr w:type="spellEnd"/>
      <w:r w:rsidR="00B0152B" w:rsidRPr="00CE48EA">
        <w:rPr>
          <w:rFonts w:cs="Times New Roman"/>
        </w:rPr>
        <w:t xml:space="preserve"> grannskoðan av fyritøkum av almennum áhuga</w:t>
      </w:r>
      <w:r>
        <w:rPr>
          <w:rFonts w:cs="Times New Roman"/>
        </w:rPr>
        <w:t>. Skyld</w:t>
      </w:r>
      <w:r w:rsidR="005825AC">
        <w:rPr>
          <w:rFonts w:cs="Times New Roman"/>
        </w:rPr>
        <w:t>u</w:t>
      </w:r>
      <w:r>
        <w:rPr>
          <w:rFonts w:cs="Times New Roman"/>
        </w:rPr>
        <w:t>r sambært fyriskipanini snúgva seg m.a. um</w:t>
      </w:r>
      <w:r w:rsidR="00CA5711">
        <w:rPr>
          <w:rFonts w:cs="Times New Roman"/>
        </w:rPr>
        <w:t>,</w:t>
      </w:r>
      <w:r>
        <w:rPr>
          <w:rFonts w:cs="Times New Roman"/>
        </w:rPr>
        <w:t xml:space="preserve"> at</w:t>
      </w:r>
      <w:r w:rsidR="00CA5711">
        <w:rPr>
          <w:rFonts w:cs="Times New Roman"/>
        </w:rPr>
        <w:t xml:space="preserve"> </w:t>
      </w:r>
      <w:proofErr w:type="spellStart"/>
      <w:r w:rsidR="00CA5711">
        <w:rPr>
          <w:rFonts w:cs="Times New Roman"/>
        </w:rPr>
        <w:t>grannskoðanarbólkurin</w:t>
      </w:r>
      <w:proofErr w:type="spellEnd"/>
      <w:r w:rsidR="00CA5711">
        <w:rPr>
          <w:rFonts w:cs="Times New Roman"/>
        </w:rPr>
        <w:t xml:space="preserve"> ikki hevur góðkent, at grannskoðarin veitir loyvdar </w:t>
      </w:r>
      <w:proofErr w:type="spellStart"/>
      <w:r w:rsidR="00CA5711">
        <w:rPr>
          <w:rFonts w:cs="Times New Roman"/>
        </w:rPr>
        <w:t>ikki-grannskoðanaruppgávur</w:t>
      </w:r>
      <w:proofErr w:type="spellEnd"/>
      <w:r w:rsidR="00CA5711">
        <w:rPr>
          <w:rFonts w:cs="Times New Roman"/>
        </w:rPr>
        <w:t xml:space="preserve"> (art. 5), at einki útboð hevur verið í sambandi við val av grannskoðara (art. 16), at tað ikki hevur verið </w:t>
      </w:r>
      <w:proofErr w:type="spellStart"/>
      <w:r w:rsidR="00CA5711">
        <w:rPr>
          <w:rFonts w:cs="Times New Roman"/>
        </w:rPr>
        <w:t>rotatión</w:t>
      </w:r>
      <w:proofErr w:type="spellEnd"/>
      <w:r w:rsidR="00CA5711">
        <w:rPr>
          <w:rFonts w:cs="Times New Roman"/>
        </w:rPr>
        <w:t xml:space="preserve"> av </w:t>
      </w:r>
      <w:proofErr w:type="spellStart"/>
      <w:r w:rsidR="00CA5711">
        <w:rPr>
          <w:rFonts w:cs="Times New Roman"/>
        </w:rPr>
        <w:t>grannskoðanarvirkjum</w:t>
      </w:r>
      <w:proofErr w:type="spellEnd"/>
      <w:r w:rsidR="00CA5711">
        <w:rPr>
          <w:rFonts w:cs="Times New Roman"/>
        </w:rPr>
        <w:t xml:space="preserve"> ( art. 17) ella frágreiðing í sambandi við, at ein triðjapartur hevur roynt at handhevja avtalur, ið avmarka valið av grannskoðara í </w:t>
      </w:r>
      <w:proofErr w:type="spellStart"/>
      <w:r w:rsidR="00CA5711">
        <w:rPr>
          <w:rFonts w:cs="Times New Roman"/>
        </w:rPr>
        <w:t>PIE-fyritøkum</w:t>
      </w:r>
      <w:proofErr w:type="spellEnd"/>
      <w:r w:rsidR="00CA5711">
        <w:rPr>
          <w:rFonts w:cs="Times New Roman"/>
        </w:rPr>
        <w:t xml:space="preserve"> (art. 16). </w:t>
      </w:r>
      <w:r>
        <w:rPr>
          <w:rFonts w:cs="Times New Roman"/>
        </w:rPr>
        <w:t xml:space="preserve"> </w:t>
      </w:r>
    </w:p>
    <w:p w14:paraId="55ECF878" w14:textId="256BD885" w:rsidR="00CA5711" w:rsidRDefault="00CA5711" w:rsidP="00273DBB">
      <w:pPr>
        <w:autoSpaceDE w:val="0"/>
        <w:autoSpaceDN w:val="0"/>
        <w:adjustRightInd w:val="0"/>
        <w:spacing w:after="0"/>
        <w:rPr>
          <w:rFonts w:cs="Times New Roman"/>
        </w:rPr>
      </w:pPr>
    </w:p>
    <w:p w14:paraId="210DE80E" w14:textId="4FBAAD41" w:rsidR="00CA5711" w:rsidRDefault="00CA5711" w:rsidP="00273DBB">
      <w:pPr>
        <w:autoSpaceDE w:val="0"/>
        <w:autoSpaceDN w:val="0"/>
        <w:adjustRightInd w:val="0"/>
        <w:spacing w:after="0"/>
        <w:rPr>
          <w:rFonts w:cs="Times New Roman"/>
        </w:rPr>
      </w:pPr>
      <w:r>
        <w:rPr>
          <w:rFonts w:cs="Times New Roman"/>
        </w:rPr>
        <w:t xml:space="preserve">Talan er um eina víðkan av </w:t>
      </w:r>
      <w:proofErr w:type="spellStart"/>
      <w:r>
        <w:rPr>
          <w:rFonts w:cs="Times New Roman"/>
        </w:rPr>
        <w:t>persóns</w:t>
      </w:r>
      <w:r w:rsidR="0034404D">
        <w:rPr>
          <w:rFonts w:cs="Times New Roman"/>
        </w:rPr>
        <w:t>s</w:t>
      </w:r>
      <w:r>
        <w:rPr>
          <w:rFonts w:cs="Times New Roman"/>
        </w:rPr>
        <w:t>karanum</w:t>
      </w:r>
      <w:proofErr w:type="spellEnd"/>
      <w:r>
        <w:rPr>
          <w:rFonts w:cs="Times New Roman"/>
        </w:rPr>
        <w:t xml:space="preserve">, sum sambært § 41, stk. 3 og 4 er fevndur av málføri </w:t>
      </w:r>
      <w:proofErr w:type="spellStart"/>
      <w:r>
        <w:rPr>
          <w:rFonts w:cs="Times New Roman"/>
        </w:rPr>
        <w:t>Grannskoðaranevndarinnar</w:t>
      </w:r>
      <w:proofErr w:type="spellEnd"/>
      <w:r>
        <w:rPr>
          <w:rFonts w:cs="Times New Roman"/>
        </w:rPr>
        <w:t xml:space="preserve"> soleiðis, at onnur enn grannskoðarar og </w:t>
      </w:r>
    </w:p>
    <w:p w14:paraId="355E3E48" w14:textId="5B59DA05" w:rsidR="00CA5711" w:rsidRDefault="00CA5711" w:rsidP="00273DBB">
      <w:pPr>
        <w:autoSpaceDE w:val="0"/>
        <w:autoSpaceDN w:val="0"/>
        <w:adjustRightInd w:val="0"/>
        <w:spacing w:after="0"/>
      </w:pPr>
      <w:proofErr w:type="spellStart"/>
      <w:r>
        <w:rPr>
          <w:rFonts w:cs="Times New Roman"/>
        </w:rPr>
        <w:t>grannskoðanarvirkir</w:t>
      </w:r>
      <w:proofErr w:type="spellEnd"/>
      <w:r>
        <w:rPr>
          <w:rFonts w:cs="Times New Roman"/>
        </w:rPr>
        <w:t xml:space="preserve"> kunnu verða skotin inn fyri nevndina.</w:t>
      </w:r>
    </w:p>
    <w:p w14:paraId="16E47638" w14:textId="4795697C" w:rsidR="00CA5711" w:rsidRDefault="00CA5711" w:rsidP="00273DBB">
      <w:pPr>
        <w:pStyle w:val="normalind"/>
        <w:rPr>
          <w:lang w:val="fo-FO"/>
        </w:rPr>
      </w:pPr>
      <w:r>
        <w:rPr>
          <w:lang w:val="fo-FO"/>
        </w:rPr>
        <w:t xml:space="preserve">Í stk. 2 verður í 1. og 2. pkt. ásett, hvussu nevndin er samansett, tá hon viðger eitt mál, undir hesum at tað í sambandi við viðgerðina altíð skulu vera eins nógvir grannskoðarar sum persónar við </w:t>
      </w:r>
      <w:proofErr w:type="spellStart"/>
      <w:r>
        <w:rPr>
          <w:lang w:val="fo-FO"/>
        </w:rPr>
        <w:t>leiðsluroyndum</w:t>
      </w:r>
      <w:proofErr w:type="spellEnd"/>
      <w:r>
        <w:rPr>
          <w:lang w:val="fo-FO"/>
        </w:rPr>
        <w:t xml:space="preserve"> frá fyritøkum av almennum áhuga (</w:t>
      </w:r>
      <w:proofErr w:type="spellStart"/>
      <w:r>
        <w:rPr>
          <w:lang w:val="fo-FO"/>
        </w:rPr>
        <w:t>PIE-fyritøkur</w:t>
      </w:r>
      <w:proofErr w:type="spellEnd"/>
      <w:r>
        <w:rPr>
          <w:lang w:val="fo-FO"/>
        </w:rPr>
        <w:t xml:space="preserve">). Í sambandi </w:t>
      </w:r>
      <w:r>
        <w:rPr>
          <w:lang w:val="fo-FO"/>
        </w:rPr>
        <w:lastRenderedPageBreak/>
        <w:t>við val av limum til nevndina</w:t>
      </w:r>
      <w:r w:rsidR="00500176">
        <w:rPr>
          <w:lang w:val="fo-FO"/>
        </w:rPr>
        <w:t xml:space="preserve"> verða tað, sbr. </w:t>
      </w:r>
      <w:r w:rsidR="00500176" w:rsidRPr="008350A2">
        <w:rPr>
          <w:lang w:val="fo-FO"/>
        </w:rPr>
        <w:t>§</w:t>
      </w:r>
      <w:r w:rsidR="007E6AFD" w:rsidRPr="008350A2">
        <w:rPr>
          <w:lang w:val="fo-FO"/>
        </w:rPr>
        <w:t xml:space="preserve"> 1, nr</w:t>
      </w:r>
      <w:r w:rsidR="008350A2">
        <w:rPr>
          <w:lang w:val="fo-FO"/>
        </w:rPr>
        <w:t>. 7</w:t>
      </w:r>
      <w:r w:rsidR="00F811E6">
        <w:rPr>
          <w:lang w:val="fo-FO"/>
        </w:rPr>
        <w:t>3</w:t>
      </w:r>
      <w:r w:rsidR="007E6AFD">
        <w:rPr>
          <w:lang w:val="fo-FO"/>
        </w:rPr>
        <w:t xml:space="preserve"> í uppskotinum, millum umboðini fyri </w:t>
      </w:r>
      <w:proofErr w:type="spellStart"/>
      <w:r w:rsidR="007E6AFD">
        <w:rPr>
          <w:lang w:val="fo-FO"/>
        </w:rPr>
        <w:t>roknskaparbrúkararnar</w:t>
      </w:r>
      <w:proofErr w:type="spellEnd"/>
      <w:r w:rsidR="007E6AFD">
        <w:rPr>
          <w:lang w:val="fo-FO"/>
        </w:rPr>
        <w:t xml:space="preserve"> útnevndir persónar við </w:t>
      </w:r>
      <w:proofErr w:type="spellStart"/>
      <w:r w:rsidR="007E6AFD">
        <w:rPr>
          <w:lang w:val="fo-FO"/>
        </w:rPr>
        <w:t>leiðsluroyndum</w:t>
      </w:r>
      <w:proofErr w:type="spellEnd"/>
      <w:r w:rsidR="007E6AFD">
        <w:rPr>
          <w:lang w:val="fo-FO"/>
        </w:rPr>
        <w:t xml:space="preserve"> frá fyritøkum av almennum áhuga. Tað er formaðurin, sum út</w:t>
      </w:r>
      <w:r w:rsidR="0034404D">
        <w:rPr>
          <w:lang w:val="fo-FO"/>
        </w:rPr>
        <w:t xml:space="preserve"> </w:t>
      </w:r>
      <w:r w:rsidR="007E6AFD">
        <w:rPr>
          <w:lang w:val="fo-FO"/>
        </w:rPr>
        <w:t>frá einari meting av einstaka málinum, tekur avgerð um, hvussu nógv</w:t>
      </w:r>
      <w:r w:rsidR="0034404D">
        <w:rPr>
          <w:lang w:val="fo-FO"/>
        </w:rPr>
        <w:t>ir</w:t>
      </w:r>
      <w:r w:rsidR="007E6AFD">
        <w:rPr>
          <w:lang w:val="fo-FO"/>
        </w:rPr>
        <w:t xml:space="preserve"> og hvørjir limir skulu luttaka í viðgerðini av málinum. Í 3. pkt. er ásett, at tað í sambandi við viðgerðina av málum, har tað verður sett krav um forboð, útyvir formannin ella næstformannin altíð skulu luttaka í minsta lagi tveir grannskoðarar og tvey umboð fyri </w:t>
      </w:r>
      <w:proofErr w:type="spellStart"/>
      <w:r w:rsidR="007E6AFD">
        <w:rPr>
          <w:lang w:val="fo-FO"/>
        </w:rPr>
        <w:t>roknskaparbrúkararnar</w:t>
      </w:r>
      <w:proofErr w:type="spellEnd"/>
      <w:r w:rsidR="007E6AFD">
        <w:rPr>
          <w:lang w:val="fo-FO"/>
        </w:rPr>
        <w:t>.</w:t>
      </w:r>
      <w:r w:rsidR="00732A29">
        <w:rPr>
          <w:lang w:val="fo-FO"/>
        </w:rPr>
        <w:t xml:space="preserve"> Ásetingin í 4. pkt. svarar til uppskotið til ásetingina í § 41, stk. 2, 5. pkt., sbr. </w:t>
      </w:r>
      <w:r w:rsidR="00732A29" w:rsidRPr="00F811E6">
        <w:rPr>
          <w:lang w:val="fo-FO"/>
        </w:rPr>
        <w:t>§ 1, nr. 7</w:t>
      </w:r>
      <w:r w:rsidR="00F811E6" w:rsidRPr="00F811E6">
        <w:rPr>
          <w:lang w:val="fo-FO"/>
        </w:rPr>
        <w:t>4</w:t>
      </w:r>
      <w:r w:rsidR="00732A29" w:rsidRPr="00F811E6">
        <w:rPr>
          <w:lang w:val="fo-FO"/>
        </w:rPr>
        <w:t>.,</w:t>
      </w:r>
      <w:r w:rsidR="00732A29">
        <w:rPr>
          <w:lang w:val="fo-FO"/>
        </w:rPr>
        <w:t xml:space="preserve"> og sambært </w:t>
      </w:r>
      <w:proofErr w:type="spellStart"/>
      <w:r w:rsidR="00732A29">
        <w:rPr>
          <w:lang w:val="fo-FO"/>
        </w:rPr>
        <w:t>ásetingini</w:t>
      </w:r>
      <w:proofErr w:type="spellEnd"/>
      <w:r w:rsidR="00732A29">
        <w:rPr>
          <w:lang w:val="fo-FO"/>
        </w:rPr>
        <w:t xml:space="preserve"> kann nevndin bert taka avgerð um forboð, tá </w:t>
      </w:r>
      <w:proofErr w:type="spellStart"/>
      <w:r w:rsidR="00732A29">
        <w:rPr>
          <w:lang w:val="fo-FO"/>
        </w:rPr>
        <w:t>kærarin</w:t>
      </w:r>
      <w:proofErr w:type="spellEnd"/>
      <w:r w:rsidR="00732A29">
        <w:rPr>
          <w:lang w:val="fo-FO"/>
        </w:rPr>
        <w:t xml:space="preserve"> hevur sum </w:t>
      </w:r>
      <w:proofErr w:type="spellStart"/>
      <w:r w:rsidR="00732A29">
        <w:rPr>
          <w:lang w:val="fo-FO"/>
        </w:rPr>
        <w:t>málkrav</w:t>
      </w:r>
      <w:proofErr w:type="spellEnd"/>
      <w:r w:rsidR="00732A29">
        <w:rPr>
          <w:lang w:val="fo-FO"/>
        </w:rPr>
        <w:t xml:space="preserve">, at hendan revsingin verður brúkt. Tað er ikki ein treyt, at </w:t>
      </w:r>
      <w:proofErr w:type="spellStart"/>
      <w:r w:rsidR="00732A29">
        <w:rPr>
          <w:lang w:val="fo-FO"/>
        </w:rPr>
        <w:t>kærarin</w:t>
      </w:r>
      <w:proofErr w:type="spellEnd"/>
      <w:r w:rsidR="00732A29">
        <w:rPr>
          <w:lang w:val="fo-FO"/>
        </w:rPr>
        <w:t xml:space="preserve"> skal hava </w:t>
      </w:r>
      <w:proofErr w:type="spellStart"/>
      <w:r w:rsidR="00732A29">
        <w:rPr>
          <w:lang w:val="fo-FO"/>
        </w:rPr>
        <w:t>nágreinað</w:t>
      </w:r>
      <w:proofErr w:type="spellEnd"/>
      <w:r w:rsidR="00732A29">
        <w:rPr>
          <w:lang w:val="fo-FO"/>
        </w:rPr>
        <w:t xml:space="preserve">, at forboð skal gevast eftir § 42 b, stk. 2, nr. 1, 2 ella 3. Víst verður til viðmerkingarnar í </w:t>
      </w:r>
      <w:r w:rsidR="00732A29" w:rsidRPr="00F811E6">
        <w:rPr>
          <w:lang w:val="fo-FO"/>
        </w:rPr>
        <w:t>§ 1, nr. 7</w:t>
      </w:r>
      <w:r w:rsidR="00F811E6" w:rsidRPr="00F811E6">
        <w:rPr>
          <w:lang w:val="fo-FO"/>
        </w:rPr>
        <w:t>4</w:t>
      </w:r>
      <w:r w:rsidR="00732A29" w:rsidRPr="00F811E6">
        <w:rPr>
          <w:lang w:val="fo-FO"/>
        </w:rPr>
        <w:t xml:space="preserve">, </w:t>
      </w:r>
      <w:r w:rsidR="00732A29" w:rsidRPr="00732A29">
        <w:rPr>
          <w:lang w:val="fo-FO"/>
        </w:rPr>
        <w:t xml:space="preserve">ið </w:t>
      </w:r>
      <w:r w:rsidR="00732A29" w:rsidRPr="001E29CF">
        <w:rPr>
          <w:lang w:val="fo-FO"/>
        </w:rPr>
        <w:t>snýr</w:t>
      </w:r>
      <w:r w:rsidR="00732A29" w:rsidRPr="00732A29">
        <w:rPr>
          <w:lang w:val="fo-FO"/>
        </w:rPr>
        <w:t xml:space="preserve"> seg um § 4</w:t>
      </w:r>
      <w:r w:rsidR="00732A29">
        <w:rPr>
          <w:lang w:val="fo-FO"/>
        </w:rPr>
        <w:t>1</w:t>
      </w:r>
      <w:r w:rsidR="00732A29" w:rsidRPr="00732A29">
        <w:rPr>
          <w:lang w:val="fo-FO"/>
        </w:rPr>
        <w:t>, stk. 2, 5. pkt.</w:t>
      </w:r>
    </w:p>
    <w:p w14:paraId="3ABD2846" w14:textId="49FC8FD7" w:rsidR="00496495" w:rsidRDefault="00732A29" w:rsidP="00273DBB">
      <w:pPr>
        <w:pStyle w:val="normalind"/>
      </w:pPr>
      <w:r>
        <w:rPr>
          <w:rStyle w:val="italic"/>
        </w:rPr>
        <w:t>Í s</w:t>
      </w:r>
      <w:r w:rsidR="00496495">
        <w:rPr>
          <w:rStyle w:val="italic"/>
        </w:rPr>
        <w:t>tk. 3</w:t>
      </w:r>
      <w:r w:rsidR="00496495">
        <w:t xml:space="preserve"> </w:t>
      </w:r>
      <w:r>
        <w:t xml:space="preserve">er </w:t>
      </w:r>
      <w:proofErr w:type="spellStart"/>
      <w:r>
        <w:t>ásett</w:t>
      </w:r>
      <w:proofErr w:type="spellEnd"/>
      <w:r>
        <w:t xml:space="preserve">, at </w:t>
      </w:r>
      <w:proofErr w:type="spellStart"/>
      <w:r>
        <w:t>tað</w:t>
      </w:r>
      <w:proofErr w:type="spellEnd"/>
      <w:r>
        <w:t xml:space="preserve"> er </w:t>
      </w:r>
      <w:proofErr w:type="spellStart"/>
      <w:r>
        <w:t>ein</w:t>
      </w:r>
      <w:proofErr w:type="spellEnd"/>
      <w:r>
        <w:t xml:space="preserve"> </w:t>
      </w:r>
      <w:proofErr w:type="spellStart"/>
      <w:r>
        <w:t>treyt</w:t>
      </w:r>
      <w:proofErr w:type="spellEnd"/>
      <w:r>
        <w:t xml:space="preserve"> </w:t>
      </w:r>
      <w:proofErr w:type="spellStart"/>
      <w:r>
        <w:t>fyri</w:t>
      </w:r>
      <w:proofErr w:type="spellEnd"/>
      <w:r>
        <w:t xml:space="preserve"> at </w:t>
      </w:r>
      <w:proofErr w:type="spellStart"/>
      <w:r>
        <w:t>lata</w:t>
      </w:r>
      <w:proofErr w:type="spellEnd"/>
      <w:r>
        <w:t xml:space="preserve"> </w:t>
      </w:r>
      <w:proofErr w:type="spellStart"/>
      <w:r>
        <w:t>inn</w:t>
      </w:r>
      <w:proofErr w:type="spellEnd"/>
      <w:r>
        <w:t xml:space="preserve"> </w:t>
      </w:r>
      <w:proofErr w:type="spellStart"/>
      <w:r>
        <w:t>kæru</w:t>
      </w:r>
      <w:proofErr w:type="spellEnd"/>
      <w:r>
        <w:t xml:space="preserve">, at </w:t>
      </w:r>
      <w:proofErr w:type="spellStart"/>
      <w:r>
        <w:t>kærari</w:t>
      </w:r>
      <w:proofErr w:type="spellEnd"/>
      <w:r>
        <w:t xml:space="preserve"> </w:t>
      </w:r>
      <w:proofErr w:type="spellStart"/>
      <w:r>
        <w:t>hevur</w:t>
      </w:r>
      <w:proofErr w:type="spellEnd"/>
      <w:r>
        <w:t xml:space="preserve"> </w:t>
      </w:r>
      <w:proofErr w:type="spellStart"/>
      <w:r>
        <w:t>ein</w:t>
      </w:r>
      <w:proofErr w:type="spellEnd"/>
      <w:r>
        <w:t xml:space="preserve"> </w:t>
      </w:r>
      <w:proofErr w:type="spellStart"/>
      <w:r>
        <w:t>rættarligan</w:t>
      </w:r>
      <w:proofErr w:type="spellEnd"/>
      <w:r>
        <w:t xml:space="preserve"> </w:t>
      </w:r>
      <w:proofErr w:type="spellStart"/>
      <w:r>
        <w:t>áhuga</w:t>
      </w:r>
      <w:proofErr w:type="spellEnd"/>
      <w:r>
        <w:t xml:space="preserve"> í </w:t>
      </w:r>
      <w:proofErr w:type="spellStart"/>
      <w:r>
        <w:t>málinum</w:t>
      </w:r>
      <w:proofErr w:type="spellEnd"/>
      <w:r>
        <w:t xml:space="preserve">. </w:t>
      </w:r>
      <w:proofErr w:type="spellStart"/>
      <w:r>
        <w:t>Viðkomandi</w:t>
      </w:r>
      <w:proofErr w:type="spellEnd"/>
      <w:r>
        <w:t xml:space="preserve"> skal </w:t>
      </w:r>
      <w:proofErr w:type="spellStart"/>
      <w:r>
        <w:t>harvið</w:t>
      </w:r>
      <w:proofErr w:type="spellEnd"/>
      <w:r>
        <w:t xml:space="preserve"> </w:t>
      </w:r>
      <w:proofErr w:type="spellStart"/>
      <w:r>
        <w:t>hava</w:t>
      </w:r>
      <w:proofErr w:type="spellEnd"/>
      <w:r>
        <w:t xml:space="preserve"> </w:t>
      </w:r>
      <w:proofErr w:type="spellStart"/>
      <w:r>
        <w:t>ei</w:t>
      </w:r>
      <w:r w:rsidR="0034404D">
        <w:t>n</w:t>
      </w:r>
      <w:proofErr w:type="spellEnd"/>
      <w:r>
        <w:t xml:space="preserve"> </w:t>
      </w:r>
      <w:proofErr w:type="spellStart"/>
      <w:r>
        <w:t>viðurkenningarverdan</w:t>
      </w:r>
      <w:proofErr w:type="spellEnd"/>
      <w:r>
        <w:t xml:space="preserve"> </w:t>
      </w:r>
      <w:proofErr w:type="spellStart"/>
      <w:r>
        <w:t>áhuga</w:t>
      </w:r>
      <w:proofErr w:type="spellEnd"/>
      <w:r>
        <w:t xml:space="preserve"> í, at </w:t>
      </w:r>
      <w:proofErr w:type="spellStart"/>
      <w:r>
        <w:t>nevndin</w:t>
      </w:r>
      <w:proofErr w:type="spellEnd"/>
      <w:r>
        <w:t xml:space="preserve"> </w:t>
      </w:r>
      <w:proofErr w:type="spellStart"/>
      <w:r>
        <w:t>tekur</w:t>
      </w:r>
      <w:proofErr w:type="spellEnd"/>
      <w:r>
        <w:t xml:space="preserve"> </w:t>
      </w:r>
      <w:proofErr w:type="spellStart"/>
      <w:r>
        <w:t>eina</w:t>
      </w:r>
      <w:proofErr w:type="spellEnd"/>
      <w:r>
        <w:t xml:space="preserve"> </w:t>
      </w:r>
      <w:proofErr w:type="spellStart"/>
      <w:r>
        <w:t>avgerð</w:t>
      </w:r>
      <w:proofErr w:type="spellEnd"/>
      <w:r>
        <w:t xml:space="preserve"> í </w:t>
      </w:r>
      <w:proofErr w:type="spellStart"/>
      <w:r>
        <w:t>málinum</w:t>
      </w:r>
      <w:proofErr w:type="spellEnd"/>
      <w:r>
        <w:t xml:space="preserve">. Sum </w:t>
      </w:r>
      <w:proofErr w:type="spellStart"/>
      <w:r>
        <w:t>dømi</w:t>
      </w:r>
      <w:proofErr w:type="spellEnd"/>
      <w:r>
        <w:t xml:space="preserve"> </w:t>
      </w:r>
      <w:proofErr w:type="spellStart"/>
      <w:r>
        <w:t>um</w:t>
      </w:r>
      <w:proofErr w:type="spellEnd"/>
      <w:r>
        <w:t xml:space="preserve">, </w:t>
      </w:r>
      <w:proofErr w:type="spellStart"/>
      <w:r>
        <w:t>hvør</w:t>
      </w:r>
      <w:proofErr w:type="spellEnd"/>
      <w:r>
        <w:t xml:space="preserve"> </w:t>
      </w:r>
      <w:proofErr w:type="spellStart"/>
      <w:r>
        <w:t>kann</w:t>
      </w:r>
      <w:proofErr w:type="spellEnd"/>
      <w:r>
        <w:t xml:space="preserve"> </w:t>
      </w:r>
      <w:proofErr w:type="spellStart"/>
      <w:r>
        <w:t>metast</w:t>
      </w:r>
      <w:proofErr w:type="spellEnd"/>
      <w:r>
        <w:t xml:space="preserve"> at </w:t>
      </w:r>
      <w:proofErr w:type="spellStart"/>
      <w:r>
        <w:t>hava</w:t>
      </w:r>
      <w:proofErr w:type="spellEnd"/>
      <w:r>
        <w:t xml:space="preserve"> </w:t>
      </w:r>
      <w:proofErr w:type="spellStart"/>
      <w:r>
        <w:t>ein</w:t>
      </w:r>
      <w:proofErr w:type="spellEnd"/>
      <w:r>
        <w:t xml:space="preserve"> </w:t>
      </w:r>
      <w:proofErr w:type="spellStart"/>
      <w:r>
        <w:t>rættarligan</w:t>
      </w:r>
      <w:proofErr w:type="spellEnd"/>
      <w:r>
        <w:t xml:space="preserve"> </w:t>
      </w:r>
      <w:proofErr w:type="spellStart"/>
      <w:r>
        <w:t>áhuga</w:t>
      </w:r>
      <w:proofErr w:type="spellEnd"/>
      <w:r>
        <w:t xml:space="preserve">, </w:t>
      </w:r>
      <w:proofErr w:type="spellStart"/>
      <w:r>
        <w:t>kunnu</w:t>
      </w:r>
      <w:proofErr w:type="spellEnd"/>
      <w:r>
        <w:t xml:space="preserve"> </w:t>
      </w:r>
      <w:proofErr w:type="spellStart"/>
      <w:r>
        <w:t>nevnast</w:t>
      </w:r>
      <w:proofErr w:type="spellEnd"/>
      <w:r>
        <w:t xml:space="preserve"> </w:t>
      </w:r>
      <w:proofErr w:type="spellStart"/>
      <w:r>
        <w:t>partaeigarar</w:t>
      </w:r>
      <w:proofErr w:type="spellEnd"/>
      <w:r>
        <w:t xml:space="preserve"> í </w:t>
      </w:r>
      <w:proofErr w:type="spellStart"/>
      <w:r>
        <w:t>felagnum</w:t>
      </w:r>
      <w:proofErr w:type="spellEnd"/>
      <w:r>
        <w:t xml:space="preserve">, </w:t>
      </w:r>
      <w:proofErr w:type="spellStart"/>
      <w:r>
        <w:t>Fíggjareftirlitið</w:t>
      </w:r>
      <w:proofErr w:type="spellEnd"/>
      <w:r>
        <w:t xml:space="preserve"> </w:t>
      </w:r>
      <w:proofErr w:type="spellStart"/>
      <w:r>
        <w:t>ella</w:t>
      </w:r>
      <w:proofErr w:type="spellEnd"/>
      <w:r>
        <w:t xml:space="preserve"> </w:t>
      </w:r>
      <w:proofErr w:type="spellStart"/>
      <w:r>
        <w:t>Tryggingareftirlitið</w:t>
      </w:r>
      <w:proofErr w:type="spellEnd"/>
      <w:r>
        <w:t xml:space="preserve">. </w:t>
      </w:r>
    </w:p>
    <w:p w14:paraId="382717C8" w14:textId="124DA04F" w:rsidR="00732A29" w:rsidRDefault="00732A29" w:rsidP="00273DBB">
      <w:pPr>
        <w:pStyle w:val="normalind"/>
      </w:pPr>
      <w:proofErr w:type="spellStart"/>
      <w:r>
        <w:t>Ásett</w:t>
      </w:r>
      <w:proofErr w:type="spellEnd"/>
      <w:r>
        <w:t xml:space="preserve"> er, nær </w:t>
      </w:r>
      <w:proofErr w:type="spellStart"/>
      <w:r>
        <w:t>nevndin</w:t>
      </w:r>
      <w:proofErr w:type="spellEnd"/>
      <w:r>
        <w:t xml:space="preserve"> </w:t>
      </w:r>
      <w:proofErr w:type="spellStart"/>
      <w:r>
        <w:t>ella</w:t>
      </w:r>
      <w:proofErr w:type="spellEnd"/>
      <w:r>
        <w:t xml:space="preserve"> </w:t>
      </w:r>
      <w:proofErr w:type="spellStart"/>
      <w:r>
        <w:t>formaðurin</w:t>
      </w:r>
      <w:proofErr w:type="spellEnd"/>
      <w:r>
        <w:t xml:space="preserve"> í </w:t>
      </w:r>
      <w:proofErr w:type="spellStart"/>
      <w:r>
        <w:t>nevndini</w:t>
      </w:r>
      <w:proofErr w:type="spellEnd"/>
      <w:r>
        <w:t xml:space="preserve"> </w:t>
      </w:r>
      <w:proofErr w:type="spellStart"/>
      <w:r>
        <w:t>ku</w:t>
      </w:r>
      <w:r w:rsidR="001D7EDF">
        <w:t>nnu</w:t>
      </w:r>
      <w:proofErr w:type="spellEnd"/>
      <w:r w:rsidR="001D7EDF">
        <w:t xml:space="preserve"> </w:t>
      </w:r>
      <w:proofErr w:type="spellStart"/>
      <w:r w:rsidR="001D7EDF">
        <w:t>nokta</w:t>
      </w:r>
      <w:proofErr w:type="spellEnd"/>
      <w:r w:rsidR="001D7EDF">
        <w:t xml:space="preserve"> at </w:t>
      </w:r>
      <w:proofErr w:type="spellStart"/>
      <w:r w:rsidR="001D7EDF">
        <w:t>viðgera</w:t>
      </w:r>
      <w:proofErr w:type="spellEnd"/>
      <w:r w:rsidR="001D7EDF">
        <w:t xml:space="preserve"> </w:t>
      </w:r>
      <w:proofErr w:type="spellStart"/>
      <w:r w:rsidR="001D7EDF">
        <w:t>eina</w:t>
      </w:r>
      <w:proofErr w:type="spellEnd"/>
      <w:r w:rsidR="001D7EDF">
        <w:t xml:space="preserve"> </w:t>
      </w:r>
      <w:proofErr w:type="spellStart"/>
      <w:r w:rsidR="001D7EDF">
        <w:t>k</w:t>
      </w:r>
      <w:r w:rsidR="00000104">
        <w:t>æru</w:t>
      </w:r>
      <w:proofErr w:type="spellEnd"/>
      <w:r w:rsidR="001D7EDF">
        <w:t xml:space="preserve">. </w:t>
      </w:r>
      <w:proofErr w:type="spellStart"/>
      <w:r w:rsidR="001D7EDF">
        <w:t>K</w:t>
      </w:r>
      <w:r w:rsidR="00000104">
        <w:t>ærur</w:t>
      </w:r>
      <w:proofErr w:type="spellEnd"/>
      <w:r w:rsidR="001D7EDF">
        <w:t xml:space="preserve"> </w:t>
      </w:r>
      <w:proofErr w:type="spellStart"/>
      <w:r w:rsidR="001D7EDF">
        <w:t>frá</w:t>
      </w:r>
      <w:proofErr w:type="spellEnd"/>
      <w:r w:rsidR="001D7EDF">
        <w:t xml:space="preserve"> </w:t>
      </w:r>
      <w:proofErr w:type="spellStart"/>
      <w:r w:rsidR="001D7EDF">
        <w:t>Grannskoðaraeftirlitinum</w:t>
      </w:r>
      <w:proofErr w:type="spellEnd"/>
      <w:r w:rsidR="001D7EDF">
        <w:t xml:space="preserve">, </w:t>
      </w:r>
      <w:proofErr w:type="spellStart"/>
      <w:r w:rsidR="001D7EDF">
        <w:t>Skráseting</w:t>
      </w:r>
      <w:proofErr w:type="spellEnd"/>
      <w:r w:rsidR="001D7EDF">
        <w:t xml:space="preserve"> </w:t>
      </w:r>
      <w:proofErr w:type="spellStart"/>
      <w:r w:rsidR="001D7EDF">
        <w:t>Føroya</w:t>
      </w:r>
      <w:proofErr w:type="spellEnd"/>
      <w:r w:rsidR="001D7EDF">
        <w:t xml:space="preserve"> </w:t>
      </w:r>
      <w:proofErr w:type="spellStart"/>
      <w:r w:rsidR="001D7EDF">
        <w:t>ella</w:t>
      </w:r>
      <w:proofErr w:type="spellEnd"/>
      <w:r w:rsidR="001D7EDF">
        <w:t xml:space="preserve"> </w:t>
      </w:r>
      <w:proofErr w:type="spellStart"/>
      <w:r w:rsidR="001D7EDF">
        <w:t>øðrum</w:t>
      </w:r>
      <w:proofErr w:type="spellEnd"/>
      <w:r w:rsidR="001D7EDF">
        <w:t xml:space="preserve"> </w:t>
      </w:r>
      <w:proofErr w:type="spellStart"/>
      <w:r w:rsidR="001D7EDF">
        <w:t>almennum</w:t>
      </w:r>
      <w:proofErr w:type="spellEnd"/>
      <w:r w:rsidR="001D7EDF">
        <w:t xml:space="preserve"> </w:t>
      </w:r>
      <w:proofErr w:type="spellStart"/>
      <w:r w:rsidR="001D7EDF">
        <w:t>myndugleika</w:t>
      </w:r>
      <w:proofErr w:type="spellEnd"/>
      <w:r w:rsidR="001D7EDF">
        <w:t xml:space="preserve"> </w:t>
      </w:r>
      <w:proofErr w:type="spellStart"/>
      <w:r w:rsidR="001D7EDF">
        <w:t>kann</w:t>
      </w:r>
      <w:proofErr w:type="spellEnd"/>
      <w:r w:rsidR="001D7EDF">
        <w:t xml:space="preserve"> </w:t>
      </w:r>
      <w:proofErr w:type="spellStart"/>
      <w:r w:rsidR="001D7EDF">
        <w:t>nevndin</w:t>
      </w:r>
      <w:proofErr w:type="spellEnd"/>
      <w:r w:rsidR="001D7EDF">
        <w:t xml:space="preserve"> </w:t>
      </w:r>
      <w:proofErr w:type="spellStart"/>
      <w:r w:rsidR="001D7EDF">
        <w:t>ikki</w:t>
      </w:r>
      <w:proofErr w:type="spellEnd"/>
      <w:r w:rsidR="001D7EDF">
        <w:t xml:space="preserve"> </w:t>
      </w:r>
      <w:proofErr w:type="spellStart"/>
      <w:r w:rsidR="001D7EDF">
        <w:t>nokta</w:t>
      </w:r>
      <w:proofErr w:type="spellEnd"/>
      <w:r w:rsidR="001D7EDF">
        <w:t xml:space="preserve"> at </w:t>
      </w:r>
      <w:proofErr w:type="spellStart"/>
      <w:r w:rsidR="001D7EDF">
        <w:t>viðgera</w:t>
      </w:r>
      <w:proofErr w:type="spellEnd"/>
      <w:r w:rsidR="001D7EDF">
        <w:t xml:space="preserve">, </w:t>
      </w:r>
      <w:proofErr w:type="spellStart"/>
      <w:r w:rsidR="001D7EDF">
        <w:t>uttan</w:t>
      </w:r>
      <w:proofErr w:type="spellEnd"/>
      <w:r w:rsidR="001D7EDF">
        <w:t xml:space="preserve"> so at </w:t>
      </w:r>
      <w:proofErr w:type="spellStart"/>
      <w:r w:rsidR="001D7EDF">
        <w:t>ein</w:t>
      </w:r>
      <w:proofErr w:type="spellEnd"/>
      <w:r w:rsidR="001D7EDF">
        <w:t xml:space="preserve"> </w:t>
      </w:r>
      <w:proofErr w:type="spellStart"/>
      <w:r w:rsidR="001D7EDF">
        <w:t>slík</w:t>
      </w:r>
      <w:proofErr w:type="spellEnd"/>
      <w:r w:rsidR="001D7EDF">
        <w:t xml:space="preserve"> </w:t>
      </w:r>
      <w:proofErr w:type="spellStart"/>
      <w:r w:rsidR="001D7EDF">
        <w:t>klaga</w:t>
      </w:r>
      <w:proofErr w:type="spellEnd"/>
      <w:r w:rsidR="001D7EDF">
        <w:t xml:space="preserve"> </w:t>
      </w:r>
      <w:proofErr w:type="spellStart"/>
      <w:r w:rsidR="001D7EDF">
        <w:t>ikki</w:t>
      </w:r>
      <w:proofErr w:type="spellEnd"/>
      <w:r w:rsidR="001D7EDF">
        <w:t xml:space="preserve"> er </w:t>
      </w:r>
      <w:proofErr w:type="spellStart"/>
      <w:r w:rsidR="001D7EDF">
        <w:t>fevnd</w:t>
      </w:r>
      <w:proofErr w:type="spellEnd"/>
      <w:r w:rsidR="001D7EDF">
        <w:t xml:space="preserve"> av </w:t>
      </w:r>
      <w:proofErr w:type="spellStart"/>
      <w:r w:rsidR="001D7EDF">
        <w:t>málsføri</w:t>
      </w:r>
      <w:proofErr w:type="spellEnd"/>
      <w:r w:rsidR="001D7EDF">
        <w:t xml:space="preserve"> </w:t>
      </w:r>
      <w:proofErr w:type="spellStart"/>
      <w:r w:rsidR="001D7EDF">
        <w:t>nevndarinnar</w:t>
      </w:r>
      <w:proofErr w:type="spellEnd"/>
      <w:r w:rsidR="00000104">
        <w:t>,</w:t>
      </w:r>
      <w:r w:rsidR="001D7EDF">
        <w:t xml:space="preserve"> </w:t>
      </w:r>
      <w:proofErr w:type="spellStart"/>
      <w:r w:rsidR="001D7EDF">
        <w:t>ella</w:t>
      </w:r>
      <w:proofErr w:type="spellEnd"/>
      <w:r w:rsidR="001D7EDF">
        <w:t xml:space="preserve"> er latin </w:t>
      </w:r>
      <w:proofErr w:type="spellStart"/>
      <w:r w:rsidR="001D7EDF">
        <w:t>inn</w:t>
      </w:r>
      <w:proofErr w:type="spellEnd"/>
      <w:r w:rsidR="001D7EDF">
        <w:t xml:space="preserve"> </w:t>
      </w:r>
      <w:proofErr w:type="spellStart"/>
      <w:r w:rsidR="001D7EDF">
        <w:t>ov</w:t>
      </w:r>
      <w:proofErr w:type="spellEnd"/>
      <w:r w:rsidR="001D7EDF">
        <w:t xml:space="preserve"> </w:t>
      </w:r>
      <w:proofErr w:type="spellStart"/>
      <w:r w:rsidR="001D7EDF">
        <w:t>seint</w:t>
      </w:r>
      <w:proofErr w:type="spellEnd"/>
      <w:r w:rsidR="001D7EDF">
        <w:t xml:space="preserve">. </w:t>
      </w:r>
    </w:p>
    <w:p w14:paraId="74CF8E91" w14:textId="0AA2E231" w:rsidR="00963331" w:rsidRDefault="00963331" w:rsidP="00273DBB">
      <w:pPr>
        <w:pStyle w:val="overskriftstekst3"/>
      </w:pPr>
      <w:proofErr w:type="spellStart"/>
      <w:r>
        <w:rPr>
          <w:rStyle w:val="italic"/>
        </w:rPr>
        <w:t>Ásetingin</w:t>
      </w:r>
      <w:proofErr w:type="spellEnd"/>
      <w:r>
        <w:rPr>
          <w:rStyle w:val="italic"/>
        </w:rPr>
        <w:t xml:space="preserve"> í § 42 b </w:t>
      </w:r>
      <w:proofErr w:type="spellStart"/>
      <w:r>
        <w:rPr>
          <w:rStyle w:val="italic"/>
        </w:rPr>
        <w:t>snýr</w:t>
      </w:r>
      <w:proofErr w:type="spellEnd"/>
      <w:r>
        <w:rPr>
          <w:rStyle w:val="italic"/>
        </w:rPr>
        <w:t xml:space="preserve"> </w:t>
      </w:r>
      <w:proofErr w:type="spellStart"/>
      <w:r>
        <w:rPr>
          <w:rStyle w:val="italic"/>
        </w:rPr>
        <w:t>seg</w:t>
      </w:r>
      <w:proofErr w:type="spellEnd"/>
      <w:r>
        <w:rPr>
          <w:rStyle w:val="italic"/>
        </w:rPr>
        <w:t xml:space="preserve"> </w:t>
      </w:r>
      <w:proofErr w:type="spellStart"/>
      <w:r>
        <w:rPr>
          <w:rStyle w:val="italic"/>
        </w:rPr>
        <w:t>um</w:t>
      </w:r>
      <w:proofErr w:type="spellEnd"/>
      <w:r>
        <w:rPr>
          <w:rStyle w:val="italic"/>
        </w:rPr>
        <w:t xml:space="preserve"> ta </w:t>
      </w:r>
      <w:proofErr w:type="spellStart"/>
      <w:r>
        <w:rPr>
          <w:rStyle w:val="italic"/>
        </w:rPr>
        <w:t>revsing</w:t>
      </w:r>
      <w:proofErr w:type="spellEnd"/>
      <w:r>
        <w:rPr>
          <w:rStyle w:val="italic"/>
        </w:rPr>
        <w:t xml:space="preserve">, sum </w:t>
      </w:r>
      <w:proofErr w:type="spellStart"/>
      <w:r>
        <w:rPr>
          <w:rStyle w:val="italic"/>
        </w:rPr>
        <w:t>Grannskoðaranevndin</w:t>
      </w:r>
      <w:proofErr w:type="spellEnd"/>
      <w:r>
        <w:rPr>
          <w:rStyle w:val="italic"/>
        </w:rPr>
        <w:t xml:space="preserve"> </w:t>
      </w:r>
      <w:proofErr w:type="spellStart"/>
      <w:r>
        <w:rPr>
          <w:rStyle w:val="italic"/>
        </w:rPr>
        <w:t>kann</w:t>
      </w:r>
      <w:proofErr w:type="spellEnd"/>
      <w:r>
        <w:rPr>
          <w:rStyle w:val="italic"/>
        </w:rPr>
        <w:t xml:space="preserve"> </w:t>
      </w:r>
      <w:proofErr w:type="spellStart"/>
      <w:r>
        <w:rPr>
          <w:rStyle w:val="italic"/>
        </w:rPr>
        <w:t>áleggja</w:t>
      </w:r>
      <w:proofErr w:type="spellEnd"/>
      <w:r>
        <w:rPr>
          <w:rStyle w:val="italic"/>
        </w:rPr>
        <w:t xml:space="preserve"> </w:t>
      </w:r>
      <w:proofErr w:type="spellStart"/>
      <w:r>
        <w:rPr>
          <w:rStyle w:val="italic"/>
        </w:rPr>
        <w:t>eini</w:t>
      </w:r>
      <w:proofErr w:type="spellEnd"/>
      <w:r>
        <w:rPr>
          <w:rStyle w:val="italic"/>
        </w:rPr>
        <w:t xml:space="preserve"> </w:t>
      </w:r>
      <w:proofErr w:type="spellStart"/>
      <w:r>
        <w:rPr>
          <w:rStyle w:val="italic"/>
        </w:rPr>
        <w:t>fyritøku</w:t>
      </w:r>
      <w:proofErr w:type="spellEnd"/>
      <w:r>
        <w:rPr>
          <w:rStyle w:val="italic"/>
        </w:rPr>
        <w:t xml:space="preserve"> av </w:t>
      </w:r>
      <w:proofErr w:type="spellStart"/>
      <w:r>
        <w:rPr>
          <w:rStyle w:val="italic"/>
        </w:rPr>
        <w:t>almennum</w:t>
      </w:r>
      <w:proofErr w:type="spellEnd"/>
      <w:r>
        <w:rPr>
          <w:rStyle w:val="italic"/>
        </w:rPr>
        <w:t xml:space="preserve"> </w:t>
      </w:r>
      <w:proofErr w:type="spellStart"/>
      <w:r>
        <w:rPr>
          <w:rStyle w:val="italic"/>
        </w:rPr>
        <w:t>áhuga</w:t>
      </w:r>
      <w:proofErr w:type="spellEnd"/>
      <w:r>
        <w:rPr>
          <w:rStyle w:val="italic"/>
        </w:rPr>
        <w:t xml:space="preserve"> </w:t>
      </w:r>
      <w:proofErr w:type="spellStart"/>
      <w:r>
        <w:rPr>
          <w:rStyle w:val="italic"/>
        </w:rPr>
        <w:t>ella</w:t>
      </w:r>
      <w:proofErr w:type="spellEnd"/>
      <w:r>
        <w:rPr>
          <w:rStyle w:val="italic"/>
        </w:rPr>
        <w:t xml:space="preserve"> </w:t>
      </w:r>
      <w:proofErr w:type="spellStart"/>
      <w:r>
        <w:rPr>
          <w:rStyle w:val="italic"/>
        </w:rPr>
        <w:t>einum</w:t>
      </w:r>
      <w:proofErr w:type="spellEnd"/>
      <w:r>
        <w:rPr>
          <w:rStyle w:val="italic"/>
        </w:rPr>
        <w:t xml:space="preserve"> </w:t>
      </w:r>
      <w:proofErr w:type="spellStart"/>
      <w:r>
        <w:rPr>
          <w:rStyle w:val="italic"/>
        </w:rPr>
        <w:t>limi</w:t>
      </w:r>
      <w:proofErr w:type="spellEnd"/>
      <w:r>
        <w:rPr>
          <w:rStyle w:val="italic"/>
        </w:rPr>
        <w:t xml:space="preserve"> í </w:t>
      </w:r>
      <w:proofErr w:type="spellStart"/>
      <w:r w:rsidR="000D2A80">
        <w:rPr>
          <w:rStyle w:val="italic"/>
        </w:rPr>
        <w:t>evstu</w:t>
      </w:r>
      <w:proofErr w:type="spellEnd"/>
      <w:r>
        <w:rPr>
          <w:rStyle w:val="italic"/>
        </w:rPr>
        <w:t xml:space="preserve"> </w:t>
      </w:r>
      <w:proofErr w:type="spellStart"/>
      <w:r>
        <w:rPr>
          <w:rStyle w:val="italic"/>
        </w:rPr>
        <w:t>leiðsluni</w:t>
      </w:r>
      <w:proofErr w:type="spellEnd"/>
      <w:r>
        <w:rPr>
          <w:rStyle w:val="italic"/>
        </w:rPr>
        <w:t xml:space="preserve"> </w:t>
      </w:r>
      <w:proofErr w:type="spellStart"/>
      <w:r>
        <w:rPr>
          <w:rStyle w:val="italic"/>
        </w:rPr>
        <w:t>ella</w:t>
      </w:r>
      <w:proofErr w:type="spellEnd"/>
      <w:r>
        <w:rPr>
          <w:rStyle w:val="italic"/>
        </w:rPr>
        <w:t xml:space="preserve"> í </w:t>
      </w:r>
      <w:proofErr w:type="spellStart"/>
      <w:r>
        <w:rPr>
          <w:rStyle w:val="italic"/>
        </w:rPr>
        <w:t>grannskoðanarnevndini</w:t>
      </w:r>
      <w:proofErr w:type="spellEnd"/>
      <w:r>
        <w:rPr>
          <w:rStyle w:val="italic"/>
        </w:rPr>
        <w:t xml:space="preserve"> í </w:t>
      </w:r>
      <w:proofErr w:type="spellStart"/>
      <w:r>
        <w:rPr>
          <w:rStyle w:val="italic"/>
        </w:rPr>
        <w:t>eini</w:t>
      </w:r>
      <w:proofErr w:type="spellEnd"/>
      <w:r>
        <w:rPr>
          <w:rStyle w:val="italic"/>
        </w:rPr>
        <w:t xml:space="preserve"> </w:t>
      </w:r>
      <w:proofErr w:type="spellStart"/>
      <w:r>
        <w:rPr>
          <w:rStyle w:val="italic"/>
        </w:rPr>
        <w:t>slíkari</w:t>
      </w:r>
      <w:proofErr w:type="spellEnd"/>
      <w:r>
        <w:rPr>
          <w:rStyle w:val="italic"/>
        </w:rPr>
        <w:t xml:space="preserve"> </w:t>
      </w:r>
      <w:proofErr w:type="spellStart"/>
      <w:r>
        <w:rPr>
          <w:rStyle w:val="italic"/>
        </w:rPr>
        <w:t>fyritøku</w:t>
      </w:r>
      <w:proofErr w:type="spellEnd"/>
      <w:r>
        <w:rPr>
          <w:rStyle w:val="italic"/>
        </w:rPr>
        <w:t xml:space="preserve">. </w:t>
      </w:r>
      <w:proofErr w:type="spellStart"/>
      <w:r>
        <w:rPr>
          <w:rStyle w:val="italic"/>
        </w:rPr>
        <w:t>Revsingin</w:t>
      </w:r>
      <w:proofErr w:type="spellEnd"/>
      <w:r>
        <w:rPr>
          <w:rStyle w:val="italic"/>
        </w:rPr>
        <w:t xml:space="preserve"> </w:t>
      </w:r>
      <w:proofErr w:type="spellStart"/>
      <w:r>
        <w:rPr>
          <w:rStyle w:val="italic"/>
        </w:rPr>
        <w:t>kann</w:t>
      </w:r>
      <w:proofErr w:type="spellEnd"/>
      <w:r>
        <w:rPr>
          <w:rStyle w:val="italic"/>
        </w:rPr>
        <w:t xml:space="preserve"> </w:t>
      </w:r>
      <w:proofErr w:type="spellStart"/>
      <w:r>
        <w:rPr>
          <w:rStyle w:val="italic"/>
        </w:rPr>
        <w:t>verða</w:t>
      </w:r>
      <w:proofErr w:type="spellEnd"/>
      <w:r>
        <w:rPr>
          <w:rStyle w:val="italic"/>
        </w:rPr>
        <w:t xml:space="preserve"> </w:t>
      </w:r>
      <w:proofErr w:type="spellStart"/>
      <w:r>
        <w:rPr>
          <w:rStyle w:val="italic"/>
        </w:rPr>
        <w:t>nýtt</w:t>
      </w:r>
      <w:proofErr w:type="spellEnd"/>
      <w:r>
        <w:rPr>
          <w:rStyle w:val="italic"/>
        </w:rPr>
        <w:t xml:space="preserve">, </w:t>
      </w:r>
      <w:proofErr w:type="spellStart"/>
      <w:r>
        <w:rPr>
          <w:rStyle w:val="italic"/>
        </w:rPr>
        <w:t>tá</w:t>
      </w:r>
      <w:proofErr w:type="spellEnd"/>
      <w:r>
        <w:rPr>
          <w:rStyle w:val="italic"/>
        </w:rPr>
        <w:t xml:space="preserve"> </w:t>
      </w:r>
      <w:proofErr w:type="spellStart"/>
      <w:r>
        <w:rPr>
          <w:rStyle w:val="italic"/>
        </w:rPr>
        <w:t>viðkomandi</w:t>
      </w:r>
      <w:proofErr w:type="spellEnd"/>
      <w:r>
        <w:rPr>
          <w:rStyle w:val="italic"/>
        </w:rPr>
        <w:t xml:space="preserve"> </w:t>
      </w:r>
      <w:proofErr w:type="spellStart"/>
      <w:r>
        <w:rPr>
          <w:rStyle w:val="italic"/>
        </w:rPr>
        <w:t>h</w:t>
      </w:r>
      <w:r w:rsidR="0023706C">
        <w:rPr>
          <w:rStyle w:val="italic"/>
        </w:rPr>
        <w:t>evur</w:t>
      </w:r>
      <w:proofErr w:type="spellEnd"/>
      <w:r w:rsidR="0023706C">
        <w:rPr>
          <w:rStyle w:val="italic"/>
        </w:rPr>
        <w:t xml:space="preserve"> </w:t>
      </w:r>
      <w:proofErr w:type="spellStart"/>
      <w:r>
        <w:rPr>
          <w:rStyle w:val="italic"/>
        </w:rPr>
        <w:t>sett</w:t>
      </w:r>
      <w:proofErr w:type="spellEnd"/>
      <w:r>
        <w:rPr>
          <w:rStyle w:val="italic"/>
        </w:rPr>
        <w:t xml:space="preserve"> til </w:t>
      </w:r>
      <w:proofErr w:type="spellStart"/>
      <w:r>
        <w:rPr>
          <w:rStyle w:val="italic"/>
        </w:rPr>
        <w:t>síðis</w:t>
      </w:r>
      <w:proofErr w:type="spellEnd"/>
      <w:r>
        <w:rPr>
          <w:rStyle w:val="italic"/>
        </w:rPr>
        <w:t xml:space="preserve"> </w:t>
      </w:r>
      <w:proofErr w:type="spellStart"/>
      <w:r>
        <w:rPr>
          <w:rStyle w:val="italic"/>
        </w:rPr>
        <w:t>sínar</w:t>
      </w:r>
      <w:proofErr w:type="spellEnd"/>
      <w:r>
        <w:rPr>
          <w:rStyle w:val="italic"/>
        </w:rPr>
        <w:t xml:space="preserve"> </w:t>
      </w:r>
      <w:proofErr w:type="spellStart"/>
      <w:r>
        <w:rPr>
          <w:rStyle w:val="italic"/>
        </w:rPr>
        <w:t>skyld</w:t>
      </w:r>
      <w:r w:rsidR="0034404D">
        <w:rPr>
          <w:rStyle w:val="italic"/>
        </w:rPr>
        <w:t>u</w:t>
      </w:r>
      <w:r>
        <w:rPr>
          <w:rStyle w:val="italic"/>
        </w:rPr>
        <w:t>r</w:t>
      </w:r>
      <w:proofErr w:type="spellEnd"/>
      <w:r>
        <w:rPr>
          <w:rStyle w:val="italic"/>
        </w:rPr>
        <w:t xml:space="preserve"> </w:t>
      </w:r>
      <w:proofErr w:type="spellStart"/>
      <w:r>
        <w:rPr>
          <w:rStyle w:val="italic"/>
        </w:rPr>
        <w:t>sambært</w:t>
      </w:r>
      <w:proofErr w:type="spellEnd"/>
      <w:r>
        <w:rPr>
          <w:rStyle w:val="italic"/>
        </w:rPr>
        <w:t xml:space="preserve"> </w:t>
      </w:r>
      <w:proofErr w:type="spellStart"/>
      <w:r>
        <w:rPr>
          <w:rStyle w:val="italic"/>
        </w:rPr>
        <w:t>grannskoðaralógini</w:t>
      </w:r>
      <w:proofErr w:type="spellEnd"/>
      <w:r>
        <w:rPr>
          <w:rStyle w:val="italic"/>
        </w:rPr>
        <w:t xml:space="preserve"> og/</w:t>
      </w:r>
      <w:proofErr w:type="spellStart"/>
      <w:r>
        <w:rPr>
          <w:rStyle w:val="italic"/>
        </w:rPr>
        <w:t>ella</w:t>
      </w:r>
      <w:proofErr w:type="spellEnd"/>
      <w:r>
        <w:rPr>
          <w:rStyle w:val="italic"/>
        </w:rPr>
        <w:t xml:space="preserve"> ES-</w:t>
      </w:r>
      <w:proofErr w:type="spellStart"/>
      <w:r>
        <w:rPr>
          <w:rStyle w:val="italic"/>
        </w:rPr>
        <w:t>fyriskipanini</w:t>
      </w:r>
      <w:proofErr w:type="spellEnd"/>
      <w:r>
        <w:rPr>
          <w:rStyle w:val="italic"/>
        </w:rPr>
        <w:t xml:space="preserve">, sum </w:t>
      </w:r>
      <w:proofErr w:type="spellStart"/>
      <w:r>
        <w:rPr>
          <w:rStyle w:val="italic"/>
        </w:rPr>
        <w:t>lýst</w:t>
      </w:r>
      <w:proofErr w:type="spellEnd"/>
      <w:r>
        <w:rPr>
          <w:rStyle w:val="italic"/>
        </w:rPr>
        <w:t xml:space="preserve"> </w:t>
      </w:r>
      <w:proofErr w:type="spellStart"/>
      <w:r>
        <w:rPr>
          <w:rStyle w:val="italic"/>
        </w:rPr>
        <w:t>omanfyri</w:t>
      </w:r>
      <w:proofErr w:type="spellEnd"/>
      <w:r>
        <w:rPr>
          <w:rStyle w:val="italic"/>
        </w:rPr>
        <w:t xml:space="preserve"> </w:t>
      </w:r>
      <w:proofErr w:type="spellStart"/>
      <w:r>
        <w:rPr>
          <w:rStyle w:val="italic"/>
        </w:rPr>
        <w:t>undir</w:t>
      </w:r>
      <w:proofErr w:type="spellEnd"/>
      <w:r>
        <w:rPr>
          <w:rStyle w:val="italic"/>
        </w:rPr>
        <w:t xml:space="preserve"> § 42 a, stk. 1, </w:t>
      </w:r>
      <w:proofErr w:type="spellStart"/>
      <w:r>
        <w:rPr>
          <w:rStyle w:val="italic"/>
        </w:rPr>
        <w:t>undir</w:t>
      </w:r>
      <w:proofErr w:type="spellEnd"/>
      <w:r>
        <w:rPr>
          <w:rStyle w:val="italic"/>
        </w:rPr>
        <w:t xml:space="preserve"> </w:t>
      </w:r>
      <w:proofErr w:type="spellStart"/>
      <w:r>
        <w:rPr>
          <w:rStyle w:val="italic"/>
        </w:rPr>
        <w:t>hesum</w:t>
      </w:r>
      <w:proofErr w:type="spellEnd"/>
      <w:r>
        <w:rPr>
          <w:rStyle w:val="italic"/>
        </w:rPr>
        <w:t xml:space="preserve"> </w:t>
      </w:r>
      <w:proofErr w:type="spellStart"/>
      <w:r>
        <w:rPr>
          <w:rStyle w:val="italic"/>
        </w:rPr>
        <w:t>skyld</w:t>
      </w:r>
      <w:r w:rsidR="0034404D">
        <w:rPr>
          <w:rStyle w:val="italic"/>
        </w:rPr>
        <w:t>u</w:t>
      </w:r>
      <w:r>
        <w:rPr>
          <w:rStyle w:val="italic"/>
        </w:rPr>
        <w:t>rnar</w:t>
      </w:r>
      <w:proofErr w:type="spellEnd"/>
      <w:r>
        <w:rPr>
          <w:rStyle w:val="italic"/>
        </w:rPr>
        <w:t xml:space="preserve"> </w:t>
      </w:r>
      <w:proofErr w:type="spellStart"/>
      <w:r>
        <w:rPr>
          <w:rStyle w:val="italic"/>
        </w:rPr>
        <w:t>sambært</w:t>
      </w:r>
      <w:proofErr w:type="spellEnd"/>
      <w:r>
        <w:rPr>
          <w:rStyle w:val="italic"/>
        </w:rPr>
        <w:t xml:space="preserve"> </w:t>
      </w:r>
      <w:proofErr w:type="spellStart"/>
      <w:r>
        <w:rPr>
          <w:rStyle w:val="italic"/>
        </w:rPr>
        <w:t>reglu</w:t>
      </w:r>
      <w:r w:rsidR="00DB3A48">
        <w:rPr>
          <w:rStyle w:val="italic"/>
        </w:rPr>
        <w:t>m</w:t>
      </w:r>
      <w:proofErr w:type="spellEnd"/>
      <w:r>
        <w:rPr>
          <w:rStyle w:val="italic"/>
        </w:rPr>
        <w:t xml:space="preserve">, sum </w:t>
      </w:r>
      <w:proofErr w:type="spellStart"/>
      <w:r>
        <w:rPr>
          <w:rStyle w:val="italic"/>
        </w:rPr>
        <w:t>seta</w:t>
      </w:r>
      <w:proofErr w:type="spellEnd"/>
      <w:r>
        <w:rPr>
          <w:rStyle w:val="italic"/>
        </w:rPr>
        <w:t xml:space="preserve"> í </w:t>
      </w:r>
      <w:proofErr w:type="spellStart"/>
      <w:r>
        <w:rPr>
          <w:rStyle w:val="italic"/>
        </w:rPr>
        <w:t>gildi</w:t>
      </w:r>
      <w:proofErr w:type="spellEnd"/>
      <w:r>
        <w:rPr>
          <w:rStyle w:val="italic"/>
        </w:rPr>
        <w:t xml:space="preserve"> art. 38 í 8. </w:t>
      </w:r>
      <w:proofErr w:type="spellStart"/>
      <w:r>
        <w:rPr>
          <w:rStyle w:val="italic"/>
        </w:rPr>
        <w:t>vinnufelagsdirektivinum</w:t>
      </w:r>
      <w:proofErr w:type="spellEnd"/>
      <w:r>
        <w:rPr>
          <w:rStyle w:val="italic"/>
        </w:rPr>
        <w:t xml:space="preserve">. </w:t>
      </w:r>
    </w:p>
    <w:p w14:paraId="26FC43B6" w14:textId="29BCE979" w:rsidR="006F4F4D" w:rsidRDefault="001E29CF" w:rsidP="00273DBB">
      <w:pPr>
        <w:pStyle w:val="overskriftstekst3"/>
      </w:pPr>
      <w:proofErr w:type="spellStart"/>
      <w:r w:rsidRPr="001E29CF">
        <w:t>Revsingin</w:t>
      </w:r>
      <w:proofErr w:type="spellEnd"/>
      <w:r w:rsidRPr="001E29CF">
        <w:t xml:space="preserve"> </w:t>
      </w:r>
      <w:proofErr w:type="spellStart"/>
      <w:r w:rsidRPr="001E29CF">
        <w:t>kann</w:t>
      </w:r>
      <w:proofErr w:type="spellEnd"/>
      <w:r w:rsidRPr="001E29CF">
        <w:t xml:space="preserve"> </w:t>
      </w:r>
      <w:proofErr w:type="spellStart"/>
      <w:r w:rsidRPr="001E29CF">
        <w:t>sambært</w:t>
      </w:r>
      <w:proofErr w:type="spellEnd"/>
      <w:r w:rsidR="00963331" w:rsidRPr="001E29CF">
        <w:t xml:space="preserve"> stk</w:t>
      </w:r>
      <w:r w:rsidR="00000104" w:rsidRPr="001E29CF">
        <w:t>.</w:t>
      </w:r>
      <w:r w:rsidR="00963331" w:rsidRPr="001E29CF">
        <w:t xml:space="preserve"> 1 </w:t>
      </w:r>
      <w:proofErr w:type="spellStart"/>
      <w:r w:rsidRPr="001E29CF">
        <w:t>verða</w:t>
      </w:r>
      <w:proofErr w:type="spellEnd"/>
      <w:r w:rsidRPr="001E29CF">
        <w:t xml:space="preserve"> </w:t>
      </w:r>
      <w:proofErr w:type="spellStart"/>
      <w:r w:rsidR="00963331" w:rsidRPr="001E29CF">
        <w:t>ávaring</w:t>
      </w:r>
      <w:proofErr w:type="spellEnd"/>
      <w:r w:rsidR="00963331" w:rsidRPr="001E29CF">
        <w:t xml:space="preserve"> </w:t>
      </w:r>
      <w:proofErr w:type="spellStart"/>
      <w:r w:rsidR="00963331" w:rsidRPr="001E29CF">
        <w:t>ella</w:t>
      </w:r>
      <w:proofErr w:type="spellEnd"/>
      <w:r w:rsidR="00963331" w:rsidRPr="001E29CF">
        <w:t xml:space="preserve"> </w:t>
      </w:r>
      <w:proofErr w:type="spellStart"/>
      <w:r w:rsidR="0034404D" w:rsidRPr="001E29CF">
        <w:t>upp</w:t>
      </w:r>
      <w:proofErr w:type="spellEnd"/>
      <w:r w:rsidR="0034404D" w:rsidRPr="001E29CF">
        <w:t xml:space="preserve"> </w:t>
      </w:r>
      <w:r w:rsidR="00376F6B" w:rsidRPr="001E29CF">
        <w:t>í</w:t>
      </w:r>
      <w:r w:rsidR="00963331" w:rsidRPr="001E29CF">
        <w:t xml:space="preserve"> 300.000 kr. </w:t>
      </w:r>
      <w:r w:rsidR="00376F6B" w:rsidRPr="001E29CF">
        <w:t xml:space="preserve">í </w:t>
      </w:r>
      <w:proofErr w:type="spellStart"/>
      <w:r w:rsidR="00376F6B" w:rsidRPr="001E29CF">
        <w:t>bót</w:t>
      </w:r>
      <w:proofErr w:type="spellEnd"/>
      <w:r w:rsidR="00376F6B" w:rsidRPr="001E29CF">
        <w:t>.</w:t>
      </w:r>
      <w:r w:rsidR="00376F6B">
        <w:t xml:space="preserve"> </w:t>
      </w:r>
      <w:proofErr w:type="spellStart"/>
      <w:r w:rsidR="00963331">
        <w:t>Revsingin</w:t>
      </w:r>
      <w:proofErr w:type="spellEnd"/>
      <w:r w:rsidR="00963331">
        <w:t xml:space="preserve"> </w:t>
      </w:r>
      <w:proofErr w:type="spellStart"/>
      <w:r w:rsidR="00963331">
        <w:t>svarar</w:t>
      </w:r>
      <w:proofErr w:type="spellEnd"/>
      <w:r w:rsidR="00963331">
        <w:t xml:space="preserve"> til ta </w:t>
      </w:r>
      <w:proofErr w:type="spellStart"/>
      <w:r w:rsidR="00963331">
        <w:t>revsing</w:t>
      </w:r>
      <w:proofErr w:type="spellEnd"/>
      <w:r w:rsidR="00963331">
        <w:t xml:space="preserve">, sum </w:t>
      </w:r>
      <w:proofErr w:type="spellStart"/>
      <w:r w:rsidR="00963331">
        <w:t>Grannskoðaranevndin</w:t>
      </w:r>
      <w:proofErr w:type="spellEnd"/>
      <w:r w:rsidR="00963331">
        <w:t xml:space="preserve"> </w:t>
      </w:r>
      <w:proofErr w:type="spellStart"/>
      <w:r w:rsidR="00963331">
        <w:t>kann</w:t>
      </w:r>
      <w:proofErr w:type="spellEnd"/>
      <w:r w:rsidR="00963331">
        <w:t xml:space="preserve"> </w:t>
      </w:r>
      <w:proofErr w:type="spellStart"/>
      <w:r w:rsidR="00963331">
        <w:t>áleggja</w:t>
      </w:r>
      <w:proofErr w:type="spellEnd"/>
      <w:r w:rsidR="00963331">
        <w:t xml:space="preserve"> </w:t>
      </w:r>
      <w:proofErr w:type="spellStart"/>
      <w:r w:rsidR="006F4F4D">
        <w:t>grannskoðarum</w:t>
      </w:r>
      <w:proofErr w:type="spellEnd"/>
      <w:r w:rsidR="006F4F4D">
        <w:t xml:space="preserve"> </w:t>
      </w:r>
      <w:proofErr w:type="spellStart"/>
      <w:r w:rsidR="00963331">
        <w:t>sambært</w:t>
      </w:r>
      <w:proofErr w:type="spellEnd"/>
      <w:r w:rsidR="00963331">
        <w:t xml:space="preserve"> § 42, stk. 1.</w:t>
      </w:r>
      <w:r w:rsidR="006F4F4D">
        <w:t xml:space="preserve"> </w:t>
      </w:r>
      <w:proofErr w:type="spellStart"/>
      <w:r w:rsidR="006F4F4D">
        <w:t>Mett</w:t>
      </w:r>
      <w:proofErr w:type="spellEnd"/>
      <w:r w:rsidR="006F4F4D">
        <w:t xml:space="preserve"> </w:t>
      </w:r>
      <w:proofErr w:type="spellStart"/>
      <w:r w:rsidR="006F4F4D">
        <w:t>verður</w:t>
      </w:r>
      <w:proofErr w:type="spellEnd"/>
      <w:r w:rsidR="006F4F4D">
        <w:t xml:space="preserve"> </w:t>
      </w:r>
      <w:proofErr w:type="spellStart"/>
      <w:r w:rsidR="006F4F4D">
        <w:t>ikki</w:t>
      </w:r>
      <w:proofErr w:type="spellEnd"/>
      <w:r w:rsidR="006F4F4D">
        <w:t xml:space="preserve">, at </w:t>
      </w:r>
      <w:proofErr w:type="spellStart"/>
      <w:r w:rsidR="006F4F4D">
        <w:t>tað</w:t>
      </w:r>
      <w:proofErr w:type="spellEnd"/>
      <w:r w:rsidR="006F4F4D">
        <w:t xml:space="preserve"> er </w:t>
      </w:r>
      <w:proofErr w:type="spellStart"/>
      <w:r w:rsidR="006F4F4D">
        <w:t>tørvur</w:t>
      </w:r>
      <w:proofErr w:type="spellEnd"/>
      <w:r w:rsidR="006F4F4D">
        <w:t xml:space="preserve"> á at </w:t>
      </w:r>
      <w:proofErr w:type="spellStart"/>
      <w:r w:rsidR="006F4F4D">
        <w:t>kunna</w:t>
      </w:r>
      <w:proofErr w:type="spellEnd"/>
      <w:r w:rsidR="006F4F4D">
        <w:t xml:space="preserve"> </w:t>
      </w:r>
      <w:proofErr w:type="spellStart"/>
      <w:r w:rsidR="006F4F4D">
        <w:t>áleggja</w:t>
      </w:r>
      <w:proofErr w:type="spellEnd"/>
      <w:r w:rsidR="006F4F4D">
        <w:t xml:space="preserve"> </w:t>
      </w:r>
      <w:proofErr w:type="spellStart"/>
      <w:r>
        <w:t>bøtur</w:t>
      </w:r>
      <w:proofErr w:type="spellEnd"/>
      <w:r>
        <w:t xml:space="preserve"> </w:t>
      </w:r>
      <w:r w:rsidR="00376F6B" w:rsidRPr="001E29CF">
        <w:t>á</w:t>
      </w:r>
      <w:r w:rsidR="006F4F4D">
        <w:t xml:space="preserve"> 600.000 kr. </w:t>
      </w:r>
      <w:proofErr w:type="spellStart"/>
      <w:r>
        <w:t>ella</w:t>
      </w:r>
      <w:proofErr w:type="spellEnd"/>
      <w:r w:rsidR="006F4F4D">
        <w:t xml:space="preserve"> 1.500.000 kr. </w:t>
      </w:r>
      <w:proofErr w:type="spellStart"/>
      <w:r w:rsidR="006F4F4D">
        <w:t>svarandi</w:t>
      </w:r>
      <w:proofErr w:type="spellEnd"/>
      <w:r w:rsidR="006F4F4D">
        <w:t xml:space="preserve"> til </w:t>
      </w:r>
      <w:r w:rsidR="006F4F4D" w:rsidRPr="00F811E6">
        <w:t>§ 1, nr. 8</w:t>
      </w:r>
      <w:r w:rsidR="00F811E6" w:rsidRPr="00F811E6">
        <w:t>1</w:t>
      </w:r>
      <w:r w:rsidR="006F4F4D" w:rsidRPr="00F811E6">
        <w:t xml:space="preserve"> og 8</w:t>
      </w:r>
      <w:r w:rsidR="00F811E6" w:rsidRPr="00F811E6">
        <w:t>4</w:t>
      </w:r>
      <w:r w:rsidR="006F4F4D" w:rsidRPr="00F811E6">
        <w:t>.</w:t>
      </w:r>
      <w:r w:rsidR="006F4F4D">
        <w:t xml:space="preserve"> </w:t>
      </w:r>
      <w:proofErr w:type="spellStart"/>
      <w:r w:rsidR="006F4F4D">
        <w:t>Tá</w:t>
      </w:r>
      <w:proofErr w:type="spellEnd"/>
      <w:r w:rsidR="006F4F4D">
        <w:t xml:space="preserve"> </w:t>
      </w:r>
      <w:proofErr w:type="spellStart"/>
      <w:r w:rsidR="006F4F4D">
        <w:t>mett</w:t>
      </w:r>
      <w:proofErr w:type="spellEnd"/>
      <w:r w:rsidR="006F4F4D">
        <w:t xml:space="preserve"> </w:t>
      </w:r>
      <w:proofErr w:type="spellStart"/>
      <w:r w:rsidR="006F4F4D">
        <w:t>verður</w:t>
      </w:r>
      <w:proofErr w:type="spellEnd"/>
      <w:r w:rsidR="006F4F4D">
        <w:t xml:space="preserve"> </w:t>
      </w:r>
      <w:proofErr w:type="spellStart"/>
      <w:r w:rsidR="006F4F4D">
        <w:t>um</w:t>
      </w:r>
      <w:proofErr w:type="spellEnd"/>
      <w:r w:rsidR="006F4F4D">
        <w:t xml:space="preserve">, </w:t>
      </w:r>
      <w:proofErr w:type="spellStart"/>
      <w:r w:rsidR="006F4F4D">
        <w:t>hvat</w:t>
      </w:r>
      <w:proofErr w:type="spellEnd"/>
      <w:r w:rsidR="006F4F4D">
        <w:t xml:space="preserve"> </w:t>
      </w:r>
      <w:proofErr w:type="spellStart"/>
      <w:r w:rsidR="006F4F4D">
        <w:t>ein</w:t>
      </w:r>
      <w:proofErr w:type="spellEnd"/>
      <w:r w:rsidR="006F4F4D">
        <w:t xml:space="preserve"> </w:t>
      </w:r>
      <w:proofErr w:type="spellStart"/>
      <w:r w:rsidR="006F4F4D">
        <w:t>dissipliner</w:t>
      </w:r>
      <w:proofErr w:type="spellEnd"/>
      <w:r w:rsidR="006F4F4D">
        <w:t xml:space="preserve"> </w:t>
      </w:r>
      <w:proofErr w:type="spellStart"/>
      <w:r w:rsidR="006F4F4D">
        <w:t>bót</w:t>
      </w:r>
      <w:proofErr w:type="spellEnd"/>
      <w:r w:rsidR="006F4F4D">
        <w:t xml:space="preserve"> skal </w:t>
      </w:r>
      <w:proofErr w:type="spellStart"/>
      <w:r w:rsidR="006F4F4D">
        <w:t>vera</w:t>
      </w:r>
      <w:proofErr w:type="spellEnd"/>
      <w:r w:rsidR="006F4F4D">
        <w:t xml:space="preserve">, </w:t>
      </w:r>
      <w:proofErr w:type="spellStart"/>
      <w:r w:rsidR="006F4F4D">
        <w:t>eigur</w:t>
      </w:r>
      <w:proofErr w:type="spellEnd"/>
      <w:r w:rsidR="006F4F4D">
        <w:t xml:space="preserve"> </w:t>
      </w:r>
      <w:proofErr w:type="spellStart"/>
      <w:r w:rsidR="006F4F4D">
        <w:t>nevndin</w:t>
      </w:r>
      <w:proofErr w:type="spellEnd"/>
      <w:r w:rsidR="006F4F4D">
        <w:t xml:space="preserve">, </w:t>
      </w:r>
      <w:proofErr w:type="spellStart"/>
      <w:r w:rsidR="0034404D">
        <w:t>umframt</w:t>
      </w:r>
      <w:proofErr w:type="spellEnd"/>
      <w:r w:rsidR="006F4F4D">
        <w:t xml:space="preserve"> </w:t>
      </w:r>
      <w:proofErr w:type="spellStart"/>
      <w:r w:rsidR="006F4F4D">
        <w:t>meginreglurnar</w:t>
      </w:r>
      <w:proofErr w:type="spellEnd"/>
      <w:r w:rsidR="006F4F4D">
        <w:t xml:space="preserve"> í </w:t>
      </w:r>
      <w:proofErr w:type="spellStart"/>
      <w:r w:rsidR="006F4F4D">
        <w:t>revislógarinnar</w:t>
      </w:r>
      <w:proofErr w:type="spellEnd"/>
      <w:r w:rsidR="006F4F4D">
        <w:t xml:space="preserve"> kap. 10 </w:t>
      </w:r>
      <w:proofErr w:type="spellStart"/>
      <w:r w:rsidR="006F4F4D">
        <w:t>um</w:t>
      </w:r>
      <w:proofErr w:type="spellEnd"/>
      <w:r w:rsidR="006F4F4D">
        <w:t xml:space="preserve"> </w:t>
      </w:r>
      <w:proofErr w:type="spellStart"/>
      <w:r w:rsidR="006F4F4D">
        <w:t>ásetan</w:t>
      </w:r>
      <w:proofErr w:type="spellEnd"/>
      <w:r w:rsidR="006F4F4D">
        <w:t xml:space="preserve"> av </w:t>
      </w:r>
      <w:proofErr w:type="spellStart"/>
      <w:r w:rsidR="006F4F4D">
        <w:t>revsing</w:t>
      </w:r>
      <w:proofErr w:type="spellEnd"/>
      <w:r w:rsidR="006F4F4D">
        <w:t xml:space="preserve">, at </w:t>
      </w:r>
      <w:proofErr w:type="spellStart"/>
      <w:r w:rsidR="0034404D">
        <w:t>leggja</w:t>
      </w:r>
      <w:proofErr w:type="spellEnd"/>
      <w:r w:rsidR="0034404D">
        <w:t xml:space="preserve"> </w:t>
      </w:r>
      <w:proofErr w:type="spellStart"/>
      <w:r w:rsidR="0034404D">
        <w:t>upp</w:t>
      </w:r>
      <w:proofErr w:type="spellEnd"/>
      <w:r w:rsidR="006F4F4D">
        <w:t xml:space="preserve"> </w:t>
      </w:r>
      <w:proofErr w:type="spellStart"/>
      <w:r w:rsidR="006F4F4D">
        <w:t>fyri</w:t>
      </w:r>
      <w:proofErr w:type="spellEnd"/>
      <w:r w:rsidR="006F4F4D">
        <w:t xml:space="preserve"> praksis </w:t>
      </w:r>
      <w:proofErr w:type="spellStart"/>
      <w:r w:rsidR="006F4F4D">
        <w:t>fyri</w:t>
      </w:r>
      <w:proofErr w:type="spellEnd"/>
      <w:r w:rsidR="006F4F4D">
        <w:t xml:space="preserve"> </w:t>
      </w:r>
      <w:proofErr w:type="spellStart"/>
      <w:r w:rsidR="006F4F4D">
        <w:t>bøtur</w:t>
      </w:r>
      <w:proofErr w:type="spellEnd"/>
      <w:r w:rsidR="006F4F4D">
        <w:t xml:space="preserve"> í </w:t>
      </w:r>
      <w:proofErr w:type="spellStart"/>
      <w:r w:rsidR="006F4F4D">
        <w:t>sambandi</w:t>
      </w:r>
      <w:proofErr w:type="spellEnd"/>
      <w:r w:rsidR="006F4F4D">
        <w:t xml:space="preserve"> </w:t>
      </w:r>
      <w:proofErr w:type="spellStart"/>
      <w:r w:rsidR="006F4F4D">
        <w:t>við</w:t>
      </w:r>
      <w:proofErr w:type="spellEnd"/>
      <w:r w:rsidR="006F4F4D">
        <w:t xml:space="preserve"> </w:t>
      </w:r>
      <w:proofErr w:type="spellStart"/>
      <w:r w:rsidR="006F4F4D">
        <w:t>brot</w:t>
      </w:r>
      <w:proofErr w:type="spellEnd"/>
      <w:r w:rsidR="006F4F4D">
        <w:t xml:space="preserve"> á </w:t>
      </w:r>
      <w:proofErr w:type="spellStart"/>
      <w:r w:rsidR="006F4F4D">
        <w:t>leiðsluábyrgdina</w:t>
      </w:r>
      <w:proofErr w:type="spellEnd"/>
      <w:r w:rsidR="006F4F4D">
        <w:t xml:space="preserve">. </w:t>
      </w:r>
      <w:proofErr w:type="spellStart"/>
      <w:r w:rsidR="006F4F4D" w:rsidRPr="001E29CF">
        <w:t>Hægt</w:t>
      </w:r>
      <w:r w:rsidRPr="001E29CF">
        <w:t>u</w:t>
      </w:r>
      <w:proofErr w:type="spellEnd"/>
      <w:r w:rsidR="006F4F4D">
        <w:t xml:space="preserve"> </w:t>
      </w:r>
      <w:proofErr w:type="spellStart"/>
      <w:r w:rsidR="006F4F4D">
        <w:t>bøturnar</w:t>
      </w:r>
      <w:proofErr w:type="spellEnd"/>
      <w:r w:rsidR="006F4F4D">
        <w:t xml:space="preserve"> </w:t>
      </w:r>
      <w:proofErr w:type="spellStart"/>
      <w:r w:rsidR="006F4F4D">
        <w:t>eiga</w:t>
      </w:r>
      <w:proofErr w:type="spellEnd"/>
      <w:r w:rsidR="006F4F4D">
        <w:t xml:space="preserve"> </w:t>
      </w:r>
      <w:proofErr w:type="spellStart"/>
      <w:r w:rsidR="006F4F4D">
        <w:t>bert</w:t>
      </w:r>
      <w:proofErr w:type="spellEnd"/>
      <w:r w:rsidR="006F4F4D">
        <w:t xml:space="preserve"> at </w:t>
      </w:r>
      <w:proofErr w:type="spellStart"/>
      <w:r w:rsidR="006F4F4D">
        <w:t>verða</w:t>
      </w:r>
      <w:proofErr w:type="spellEnd"/>
      <w:r w:rsidR="006F4F4D">
        <w:t xml:space="preserve"> </w:t>
      </w:r>
      <w:proofErr w:type="spellStart"/>
      <w:r w:rsidR="006F4F4D">
        <w:t>nýttar</w:t>
      </w:r>
      <w:proofErr w:type="spellEnd"/>
      <w:r w:rsidR="006F4F4D">
        <w:t xml:space="preserve"> í </w:t>
      </w:r>
      <w:proofErr w:type="spellStart"/>
      <w:r w:rsidR="006F4F4D">
        <w:t>undantaksføri</w:t>
      </w:r>
      <w:proofErr w:type="spellEnd"/>
      <w:r w:rsidR="006F4F4D">
        <w:t xml:space="preserve">, har </w:t>
      </w:r>
      <w:proofErr w:type="spellStart"/>
      <w:r w:rsidR="006F4F4D">
        <w:t>óvanligar</w:t>
      </w:r>
      <w:proofErr w:type="spellEnd"/>
      <w:r w:rsidR="006F4F4D">
        <w:t xml:space="preserve"> </w:t>
      </w:r>
      <w:proofErr w:type="spellStart"/>
      <w:r w:rsidR="006F4F4D">
        <w:t>umstøður</w:t>
      </w:r>
      <w:proofErr w:type="spellEnd"/>
      <w:r w:rsidR="006F4F4D">
        <w:t xml:space="preserve"> í </w:t>
      </w:r>
      <w:proofErr w:type="spellStart"/>
      <w:r w:rsidR="006F4F4D">
        <w:t>ítøkiliga</w:t>
      </w:r>
      <w:proofErr w:type="spellEnd"/>
      <w:r w:rsidR="006F4F4D">
        <w:t xml:space="preserve"> </w:t>
      </w:r>
      <w:proofErr w:type="spellStart"/>
      <w:r w:rsidR="006F4F4D">
        <w:t>málinum</w:t>
      </w:r>
      <w:proofErr w:type="spellEnd"/>
      <w:r w:rsidR="006F4F4D">
        <w:t xml:space="preserve"> </w:t>
      </w:r>
      <w:proofErr w:type="spellStart"/>
      <w:r w:rsidR="006F4F4D">
        <w:t>avgerandi</w:t>
      </w:r>
      <w:proofErr w:type="spellEnd"/>
      <w:r w:rsidR="006F4F4D">
        <w:t xml:space="preserve"> </w:t>
      </w:r>
      <w:proofErr w:type="spellStart"/>
      <w:r w:rsidR="006F4F4D">
        <w:t>tala</w:t>
      </w:r>
      <w:proofErr w:type="spellEnd"/>
      <w:r w:rsidR="006F4F4D">
        <w:t xml:space="preserve"> </w:t>
      </w:r>
      <w:proofErr w:type="spellStart"/>
      <w:r w:rsidR="006F4F4D">
        <w:t>fyri</w:t>
      </w:r>
      <w:proofErr w:type="spellEnd"/>
      <w:r w:rsidR="006F4F4D">
        <w:t xml:space="preserve"> </w:t>
      </w:r>
      <w:proofErr w:type="spellStart"/>
      <w:r w:rsidR="006F4F4D">
        <w:t>hesum</w:t>
      </w:r>
      <w:proofErr w:type="spellEnd"/>
      <w:r w:rsidR="006F4F4D">
        <w:t>.</w:t>
      </w:r>
    </w:p>
    <w:p w14:paraId="0E4A1B0B" w14:textId="480C6B6E" w:rsidR="00963331" w:rsidRDefault="006F4F4D" w:rsidP="00273DBB">
      <w:pPr>
        <w:pStyle w:val="overskriftstekst3"/>
      </w:pPr>
      <w:proofErr w:type="spellStart"/>
      <w:r>
        <w:t>Ásetingin</w:t>
      </w:r>
      <w:proofErr w:type="spellEnd"/>
      <w:r>
        <w:t xml:space="preserve"> í stk. 2 er </w:t>
      </w:r>
      <w:proofErr w:type="spellStart"/>
      <w:r>
        <w:t>ein</w:t>
      </w:r>
      <w:proofErr w:type="spellEnd"/>
      <w:r>
        <w:t xml:space="preserve"> </w:t>
      </w:r>
      <w:proofErr w:type="spellStart"/>
      <w:r>
        <w:t>ígildissetan</w:t>
      </w:r>
      <w:proofErr w:type="spellEnd"/>
      <w:r>
        <w:t xml:space="preserve"> av art. 30 a, stk. 1, litra e í ES-</w:t>
      </w:r>
      <w:proofErr w:type="spellStart"/>
      <w:r>
        <w:t>direktivinum</w:t>
      </w:r>
      <w:proofErr w:type="spellEnd"/>
      <w:r>
        <w:t xml:space="preserve">. </w:t>
      </w:r>
      <w:proofErr w:type="spellStart"/>
      <w:r>
        <w:t>Ein</w:t>
      </w:r>
      <w:proofErr w:type="spellEnd"/>
      <w:r>
        <w:t xml:space="preserve"> </w:t>
      </w:r>
      <w:proofErr w:type="spellStart"/>
      <w:r>
        <w:t>felags</w:t>
      </w:r>
      <w:proofErr w:type="spellEnd"/>
      <w:r>
        <w:t xml:space="preserve"> </w:t>
      </w:r>
      <w:proofErr w:type="spellStart"/>
      <w:r>
        <w:t>treyt</w:t>
      </w:r>
      <w:proofErr w:type="spellEnd"/>
      <w:r>
        <w:t xml:space="preserve"> </w:t>
      </w:r>
      <w:proofErr w:type="spellStart"/>
      <w:r>
        <w:t>fyri</w:t>
      </w:r>
      <w:proofErr w:type="spellEnd"/>
      <w:r>
        <w:t xml:space="preserve"> at </w:t>
      </w:r>
      <w:proofErr w:type="spellStart"/>
      <w:r>
        <w:t>geva</w:t>
      </w:r>
      <w:proofErr w:type="spellEnd"/>
      <w:r>
        <w:t xml:space="preserve"> </w:t>
      </w:r>
      <w:proofErr w:type="spellStart"/>
      <w:r>
        <w:t>eitt</w:t>
      </w:r>
      <w:proofErr w:type="spellEnd"/>
      <w:r>
        <w:t xml:space="preserve"> </w:t>
      </w:r>
      <w:proofErr w:type="spellStart"/>
      <w:r>
        <w:t>ella</w:t>
      </w:r>
      <w:proofErr w:type="spellEnd"/>
      <w:r>
        <w:t xml:space="preserve"> </w:t>
      </w:r>
      <w:proofErr w:type="spellStart"/>
      <w:r>
        <w:t>fleiri</w:t>
      </w:r>
      <w:proofErr w:type="spellEnd"/>
      <w:r>
        <w:t xml:space="preserve"> </w:t>
      </w:r>
      <w:proofErr w:type="spellStart"/>
      <w:r>
        <w:t>forboð</w:t>
      </w:r>
      <w:proofErr w:type="spellEnd"/>
      <w:r>
        <w:t xml:space="preserve"> </w:t>
      </w:r>
      <w:proofErr w:type="spellStart"/>
      <w:r>
        <w:t>eftir</w:t>
      </w:r>
      <w:proofErr w:type="spellEnd"/>
      <w:r>
        <w:t xml:space="preserve"> 1, 2 </w:t>
      </w:r>
      <w:proofErr w:type="spellStart"/>
      <w:r>
        <w:t>ella</w:t>
      </w:r>
      <w:proofErr w:type="spellEnd"/>
      <w:r>
        <w:t xml:space="preserve"> 3 er, at </w:t>
      </w:r>
      <w:proofErr w:type="spellStart"/>
      <w:r>
        <w:t>viðkomandi</w:t>
      </w:r>
      <w:proofErr w:type="spellEnd"/>
      <w:r>
        <w:t xml:space="preserve"> </w:t>
      </w:r>
      <w:proofErr w:type="spellStart"/>
      <w:r>
        <w:t>tilætlað</w:t>
      </w:r>
      <w:proofErr w:type="spellEnd"/>
      <w:r>
        <w:t xml:space="preserve"> </w:t>
      </w:r>
      <w:proofErr w:type="spellStart"/>
      <w:r>
        <w:t>ella</w:t>
      </w:r>
      <w:proofErr w:type="spellEnd"/>
      <w:r>
        <w:t xml:space="preserve"> av </w:t>
      </w:r>
      <w:proofErr w:type="spellStart"/>
      <w:r>
        <w:t>ósketni</w:t>
      </w:r>
      <w:proofErr w:type="spellEnd"/>
      <w:r>
        <w:t xml:space="preserve"> er </w:t>
      </w:r>
      <w:proofErr w:type="spellStart"/>
      <w:r>
        <w:t>sekur</w:t>
      </w:r>
      <w:proofErr w:type="spellEnd"/>
      <w:r>
        <w:t xml:space="preserve"> í </w:t>
      </w:r>
      <w:proofErr w:type="spellStart"/>
      <w:r>
        <w:t>grovliga</w:t>
      </w:r>
      <w:proofErr w:type="spellEnd"/>
      <w:r>
        <w:t xml:space="preserve"> </w:t>
      </w:r>
      <w:proofErr w:type="spellStart"/>
      <w:r>
        <w:t>ella</w:t>
      </w:r>
      <w:proofErr w:type="spellEnd"/>
      <w:r>
        <w:t xml:space="preserve"> í </w:t>
      </w:r>
      <w:proofErr w:type="spellStart"/>
      <w:r>
        <w:t>endurtøku</w:t>
      </w:r>
      <w:proofErr w:type="spellEnd"/>
      <w:r>
        <w:t xml:space="preserve"> </w:t>
      </w:r>
      <w:proofErr w:type="spellStart"/>
      <w:r>
        <w:t>føri</w:t>
      </w:r>
      <w:proofErr w:type="spellEnd"/>
      <w:r>
        <w:t xml:space="preserve"> at </w:t>
      </w:r>
      <w:proofErr w:type="spellStart"/>
      <w:r>
        <w:t>seta</w:t>
      </w:r>
      <w:proofErr w:type="spellEnd"/>
      <w:r>
        <w:t xml:space="preserve"> til </w:t>
      </w:r>
      <w:proofErr w:type="spellStart"/>
      <w:r>
        <w:t>síðis</w:t>
      </w:r>
      <w:proofErr w:type="spellEnd"/>
      <w:r>
        <w:t xml:space="preserve"> </w:t>
      </w:r>
      <w:proofErr w:type="spellStart"/>
      <w:r>
        <w:t>skyldurnar</w:t>
      </w:r>
      <w:proofErr w:type="spellEnd"/>
      <w:r>
        <w:t xml:space="preserve">, sum </w:t>
      </w:r>
      <w:proofErr w:type="spellStart"/>
      <w:r>
        <w:t>viðkomandi</w:t>
      </w:r>
      <w:proofErr w:type="spellEnd"/>
      <w:r>
        <w:t xml:space="preserve"> </w:t>
      </w:r>
      <w:proofErr w:type="spellStart"/>
      <w:r>
        <w:t>hevur</w:t>
      </w:r>
      <w:proofErr w:type="spellEnd"/>
      <w:r>
        <w:t xml:space="preserve"> sum </w:t>
      </w:r>
      <w:proofErr w:type="spellStart"/>
      <w:r>
        <w:t>limur</w:t>
      </w:r>
      <w:proofErr w:type="spellEnd"/>
      <w:r>
        <w:t xml:space="preserve"> í </w:t>
      </w:r>
      <w:proofErr w:type="spellStart"/>
      <w:r w:rsidR="000D2A80">
        <w:t>evstu</w:t>
      </w:r>
      <w:proofErr w:type="spellEnd"/>
      <w:r>
        <w:t xml:space="preserve"> </w:t>
      </w:r>
      <w:proofErr w:type="spellStart"/>
      <w:r>
        <w:t>leiðsluni</w:t>
      </w:r>
      <w:proofErr w:type="spellEnd"/>
      <w:r>
        <w:t xml:space="preserve"> </w:t>
      </w:r>
      <w:proofErr w:type="spellStart"/>
      <w:r>
        <w:t>ella</w:t>
      </w:r>
      <w:proofErr w:type="spellEnd"/>
      <w:r>
        <w:t xml:space="preserve"> </w:t>
      </w:r>
      <w:proofErr w:type="spellStart"/>
      <w:r>
        <w:t>grannskoðanarnevndini</w:t>
      </w:r>
      <w:proofErr w:type="spellEnd"/>
      <w:r>
        <w:t xml:space="preserve"> í </w:t>
      </w:r>
      <w:proofErr w:type="spellStart"/>
      <w:r>
        <w:t>eini</w:t>
      </w:r>
      <w:proofErr w:type="spellEnd"/>
      <w:r>
        <w:t xml:space="preserve"> PIE-</w:t>
      </w:r>
      <w:proofErr w:type="spellStart"/>
      <w:r>
        <w:t>fyritøku</w:t>
      </w:r>
      <w:proofErr w:type="spellEnd"/>
      <w:r>
        <w:t xml:space="preserve">. </w:t>
      </w:r>
    </w:p>
    <w:p w14:paraId="69DEB44A" w14:textId="7E738A87" w:rsidR="00963331" w:rsidRDefault="006F4F4D" w:rsidP="00273DBB">
      <w:pPr>
        <w:pStyle w:val="normalind"/>
      </w:pPr>
      <w:proofErr w:type="spellStart"/>
      <w:r w:rsidRPr="001E29CF">
        <w:t>Sambært</w:t>
      </w:r>
      <w:proofErr w:type="spellEnd"/>
      <w:r w:rsidRPr="001E29CF">
        <w:t xml:space="preserve"> </w:t>
      </w:r>
      <w:r w:rsidR="00963331" w:rsidRPr="001E29CF">
        <w:rPr>
          <w:rStyle w:val="italic"/>
        </w:rPr>
        <w:t xml:space="preserve">stk. 2, nr. 1 </w:t>
      </w:r>
      <w:proofErr w:type="spellStart"/>
      <w:r w:rsidR="00963331" w:rsidRPr="001E29CF">
        <w:t>kan</w:t>
      </w:r>
      <w:r w:rsidRPr="001E29CF">
        <w:t>n</w:t>
      </w:r>
      <w:proofErr w:type="spellEnd"/>
      <w:r w:rsidR="00963331" w:rsidRPr="001E29CF">
        <w:t xml:space="preserve"> </w:t>
      </w:r>
      <w:proofErr w:type="spellStart"/>
      <w:r w:rsidRPr="001E29CF">
        <w:t>Grannskoðaranevndin</w:t>
      </w:r>
      <w:proofErr w:type="spellEnd"/>
      <w:r w:rsidRPr="001E29CF">
        <w:t xml:space="preserve"> </w:t>
      </w:r>
      <w:proofErr w:type="spellStart"/>
      <w:r w:rsidRPr="001E29CF">
        <w:t>seta</w:t>
      </w:r>
      <w:proofErr w:type="spellEnd"/>
      <w:r w:rsidRPr="001E29CF">
        <w:t xml:space="preserve"> </w:t>
      </w:r>
      <w:proofErr w:type="spellStart"/>
      <w:r w:rsidRPr="001E29CF">
        <w:t>fyribils</w:t>
      </w:r>
      <w:proofErr w:type="spellEnd"/>
      <w:r w:rsidRPr="001E29CF">
        <w:t xml:space="preserve"> </w:t>
      </w:r>
      <w:proofErr w:type="spellStart"/>
      <w:r w:rsidRPr="001E29CF">
        <w:t>forboð</w:t>
      </w:r>
      <w:proofErr w:type="spellEnd"/>
      <w:r w:rsidRPr="001E29CF">
        <w:t xml:space="preserve"> </w:t>
      </w:r>
      <w:proofErr w:type="spellStart"/>
      <w:r w:rsidRPr="001E29CF">
        <w:t>fyri</w:t>
      </w:r>
      <w:proofErr w:type="spellEnd"/>
      <w:r w:rsidRPr="001E29CF">
        <w:t xml:space="preserve">, at </w:t>
      </w:r>
      <w:proofErr w:type="spellStart"/>
      <w:r w:rsidRPr="001E29CF">
        <w:t>viðkomandi</w:t>
      </w:r>
      <w:proofErr w:type="spellEnd"/>
      <w:r w:rsidR="00D82172" w:rsidRPr="001E29CF">
        <w:t xml:space="preserve"> er </w:t>
      </w:r>
      <w:proofErr w:type="spellStart"/>
      <w:r w:rsidR="00D82172" w:rsidRPr="001E29CF">
        <w:t>nevndarlimur</w:t>
      </w:r>
      <w:proofErr w:type="spellEnd"/>
      <w:r w:rsidR="00D82172" w:rsidRPr="001E29CF">
        <w:t xml:space="preserve">, </w:t>
      </w:r>
      <w:proofErr w:type="spellStart"/>
      <w:r w:rsidR="00D82172" w:rsidRPr="001E29CF">
        <w:t>limur</w:t>
      </w:r>
      <w:proofErr w:type="spellEnd"/>
      <w:r w:rsidR="00D82172" w:rsidRPr="001E29CF">
        <w:t xml:space="preserve"> í </w:t>
      </w:r>
      <w:proofErr w:type="spellStart"/>
      <w:r w:rsidR="00D82172" w:rsidRPr="001E29CF">
        <w:t>eftirlitsráðnum</w:t>
      </w:r>
      <w:proofErr w:type="spellEnd"/>
      <w:r w:rsidR="00D82172" w:rsidRPr="001E29CF">
        <w:t xml:space="preserve"> </w:t>
      </w:r>
      <w:proofErr w:type="spellStart"/>
      <w:r w:rsidR="00D82172" w:rsidRPr="001E29CF">
        <w:t>ella</w:t>
      </w:r>
      <w:proofErr w:type="spellEnd"/>
      <w:r w:rsidR="00D82172" w:rsidRPr="001E29CF">
        <w:t xml:space="preserve"> </w:t>
      </w:r>
      <w:proofErr w:type="spellStart"/>
      <w:r w:rsidR="00D82172" w:rsidRPr="001E29CF">
        <w:t>limur</w:t>
      </w:r>
      <w:proofErr w:type="spellEnd"/>
      <w:r w:rsidR="00D82172" w:rsidRPr="001E29CF">
        <w:t xml:space="preserve"> í </w:t>
      </w:r>
      <w:proofErr w:type="spellStart"/>
      <w:r w:rsidR="00D82172" w:rsidRPr="001E29CF">
        <w:t>leiðsluni</w:t>
      </w:r>
      <w:proofErr w:type="spellEnd"/>
      <w:r w:rsidR="00D82172" w:rsidRPr="001E29CF">
        <w:t xml:space="preserve">, </w:t>
      </w:r>
      <w:proofErr w:type="spellStart"/>
      <w:r w:rsidR="00D82172" w:rsidRPr="001E29CF">
        <w:t>kann</w:t>
      </w:r>
      <w:proofErr w:type="spellEnd"/>
      <w:r w:rsidR="00D82172" w:rsidRPr="001E29CF">
        <w:t xml:space="preserve"> </w:t>
      </w:r>
      <w:proofErr w:type="spellStart"/>
      <w:r w:rsidR="00D82172" w:rsidRPr="001E29CF">
        <w:t>veljast</w:t>
      </w:r>
      <w:proofErr w:type="spellEnd"/>
      <w:r w:rsidR="00D82172" w:rsidRPr="001E29CF">
        <w:t xml:space="preserve"> </w:t>
      </w:r>
      <w:r w:rsidR="001E29CF" w:rsidRPr="001E29CF">
        <w:t xml:space="preserve">sum </w:t>
      </w:r>
      <w:proofErr w:type="spellStart"/>
      <w:r w:rsidR="001E29CF" w:rsidRPr="001E29CF">
        <w:t>limur</w:t>
      </w:r>
      <w:proofErr w:type="spellEnd"/>
      <w:r w:rsidR="00D82172" w:rsidRPr="001E29CF">
        <w:t xml:space="preserve"> </w:t>
      </w:r>
      <w:proofErr w:type="spellStart"/>
      <w:r w:rsidR="00D82172" w:rsidRPr="001E29CF">
        <w:t>ella</w:t>
      </w:r>
      <w:proofErr w:type="spellEnd"/>
      <w:r w:rsidR="00D82172" w:rsidRPr="001E29CF">
        <w:t xml:space="preserve"> </w:t>
      </w:r>
      <w:proofErr w:type="spellStart"/>
      <w:r w:rsidR="00D82172" w:rsidRPr="001E29CF">
        <w:t>vera</w:t>
      </w:r>
      <w:proofErr w:type="spellEnd"/>
      <w:r w:rsidR="00D82172" w:rsidRPr="001E29CF">
        <w:t xml:space="preserve"> </w:t>
      </w:r>
      <w:proofErr w:type="spellStart"/>
      <w:r w:rsidR="00D82172" w:rsidRPr="001E29CF">
        <w:t>limur</w:t>
      </w:r>
      <w:proofErr w:type="spellEnd"/>
      <w:r w:rsidR="00D82172" w:rsidRPr="001E29CF">
        <w:t xml:space="preserve"> í </w:t>
      </w:r>
      <w:proofErr w:type="spellStart"/>
      <w:r w:rsidR="00D82172" w:rsidRPr="001E29CF">
        <w:t>grannskoðanarnevndini</w:t>
      </w:r>
      <w:proofErr w:type="spellEnd"/>
      <w:r w:rsidR="00D82172" w:rsidRPr="001E29CF">
        <w:t xml:space="preserve"> í </w:t>
      </w:r>
      <w:proofErr w:type="spellStart"/>
      <w:r w:rsidR="00D82172" w:rsidRPr="001E29CF">
        <w:t>eini</w:t>
      </w:r>
      <w:proofErr w:type="spellEnd"/>
      <w:r w:rsidR="00D82172" w:rsidRPr="001E29CF">
        <w:t xml:space="preserve"> PIE-</w:t>
      </w:r>
      <w:proofErr w:type="spellStart"/>
      <w:r w:rsidR="00D82172" w:rsidRPr="001E29CF">
        <w:t>fyritøkuni</w:t>
      </w:r>
      <w:proofErr w:type="spellEnd"/>
      <w:r w:rsidR="00D82172" w:rsidRPr="001E29CF">
        <w:t>.</w:t>
      </w:r>
      <w:r w:rsidR="00D82172">
        <w:t xml:space="preserve"> </w:t>
      </w:r>
      <w:proofErr w:type="spellStart"/>
      <w:r w:rsidR="001E29CF">
        <w:t>Eitt</w:t>
      </w:r>
      <w:proofErr w:type="spellEnd"/>
      <w:r w:rsidR="001E29CF">
        <w:t xml:space="preserve"> </w:t>
      </w:r>
      <w:proofErr w:type="spellStart"/>
      <w:r w:rsidR="001E29CF">
        <w:t>slíkt</w:t>
      </w:r>
      <w:proofErr w:type="spellEnd"/>
      <w:r w:rsidR="001E29CF">
        <w:t xml:space="preserve"> </w:t>
      </w:r>
      <w:proofErr w:type="spellStart"/>
      <w:r w:rsidR="001E29CF">
        <w:t>fyribils</w:t>
      </w:r>
      <w:proofErr w:type="spellEnd"/>
      <w:r w:rsidR="001E29CF">
        <w:t xml:space="preserve"> </w:t>
      </w:r>
      <w:proofErr w:type="spellStart"/>
      <w:r w:rsidR="001E29CF">
        <w:t>forboð</w:t>
      </w:r>
      <w:proofErr w:type="spellEnd"/>
      <w:r w:rsidR="001E29CF">
        <w:t xml:space="preserve"> </w:t>
      </w:r>
      <w:proofErr w:type="spellStart"/>
      <w:r w:rsidR="001E29CF">
        <w:t>kann</w:t>
      </w:r>
      <w:proofErr w:type="spellEnd"/>
      <w:r w:rsidR="001E29CF">
        <w:t xml:space="preserve"> </w:t>
      </w:r>
      <w:proofErr w:type="spellStart"/>
      <w:r w:rsidR="001E29CF">
        <w:t>vera</w:t>
      </w:r>
      <w:proofErr w:type="spellEnd"/>
      <w:r w:rsidR="001E29CF">
        <w:t xml:space="preserve"> </w:t>
      </w:r>
      <w:proofErr w:type="spellStart"/>
      <w:r w:rsidR="001E29CF">
        <w:t>galdandi</w:t>
      </w:r>
      <w:proofErr w:type="spellEnd"/>
      <w:r w:rsidR="001E29CF">
        <w:t xml:space="preserve"> í </w:t>
      </w:r>
      <w:proofErr w:type="spellStart"/>
      <w:r w:rsidR="001E29CF">
        <w:t>upp</w:t>
      </w:r>
      <w:proofErr w:type="spellEnd"/>
      <w:r w:rsidR="001E29CF">
        <w:t xml:space="preserve"> til 3 </w:t>
      </w:r>
      <w:proofErr w:type="spellStart"/>
      <w:r w:rsidR="001E29CF">
        <w:t>ár</w:t>
      </w:r>
      <w:proofErr w:type="spellEnd"/>
      <w:r w:rsidR="001E29CF">
        <w:t xml:space="preserve">. </w:t>
      </w:r>
      <w:proofErr w:type="spellStart"/>
      <w:r w:rsidR="00D82172">
        <w:t>Eitt</w:t>
      </w:r>
      <w:proofErr w:type="spellEnd"/>
      <w:r w:rsidR="00D82172">
        <w:t xml:space="preserve"> </w:t>
      </w:r>
      <w:proofErr w:type="spellStart"/>
      <w:r w:rsidR="00D82172">
        <w:t>forboð</w:t>
      </w:r>
      <w:proofErr w:type="spellEnd"/>
      <w:r w:rsidR="00D82172">
        <w:t xml:space="preserve"> er generelt, og </w:t>
      </w:r>
      <w:proofErr w:type="spellStart"/>
      <w:r w:rsidR="00D82172">
        <w:t>tí</w:t>
      </w:r>
      <w:proofErr w:type="spellEnd"/>
      <w:r w:rsidR="00D82172">
        <w:t xml:space="preserve"> </w:t>
      </w:r>
      <w:proofErr w:type="spellStart"/>
      <w:r w:rsidR="00D82172">
        <w:t>fær</w:t>
      </w:r>
      <w:proofErr w:type="spellEnd"/>
      <w:r w:rsidR="00D82172">
        <w:t xml:space="preserve"> </w:t>
      </w:r>
      <w:proofErr w:type="spellStart"/>
      <w:r w:rsidR="00D82172">
        <w:t>tað</w:t>
      </w:r>
      <w:proofErr w:type="spellEnd"/>
      <w:r w:rsidR="00D82172">
        <w:t xml:space="preserve"> </w:t>
      </w:r>
      <w:proofErr w:type="spellStart"/>
      <w:r w:rsidR="00D82172">
        <w:t>ikki</w:t>
      </w:r>
      <w:proofErr w:type="spellEnd"/>
      <w:r w:rsidR="00D82172">
        <w:t xml:space="preserve"> </w:t>
      </w:r>
      <w:proofErr w:type="spellStart"/>
      <w:r w:rsidR="00D82172">
        <w:t>bert</w:t>
      </w:r>
      <w:proofErr w:type="spellEnd"/>
      <w:r w:rsidR="00D82172">
        <w:t xml:space="preserve"> </w:t>
      </w:r>
      <w:proofErr w:type="spellStart"/>
      <w:r w:rsidR="00D82172">
        <w:t>virknað</w:t>
      </w:r>
      <w:proofErr w:type="spellEnd"/>
      <w:r w:rsidR="00D82172">
        <w:t xml:space="preserve"> í </w:t>
      </w:r>
      <w:proofErr w:type="spellStart"/>
      <w:r w:rsidR="00D82172">
        <w:t>mun</w:t>
      </w:r>
      <w:proofErr w:type="spellEnd"/>
      <w:r w:rsidR="00D82172">
        <w:t xml:space="preserve"> til ta </w:t>
      </w:r>
      <w:proofErr w:type="spellStart"/>
      <w:r w:rsidR="00D82172">
        <w:t>fyritøkuna</w:t>
      </w:r>
      <w:proofErr w:type="spellEnd"/>
      <w:r w:rsidR="00D82172">
        <w:t xml:space="preserve">, </w:t>
      </w:r>
      <w:proofErr w:type="spellStart"/>
      <w:r w:rsidR="00D82172">
        <w:t>viðkomandi</w:t>
      </w:r>
      <w:proofErr w:type="spellEnd"/>
      <w:r w:rsidR="00D82172">
        <w:t xml:space="preserve"> er </w:t>
      </w:r>
      <w:proofErr w:type="spellStart"/>
      <w:r w:rsidR="00D82172">
        <w:t>ella</w:t>
      </w:r>
      <w:proofErr w:type="spellEnd"/>
      <w:r w:rsidR="00D82172">
        <w:t xml:space="preserve"> var </w:t>
      </w:r>
      <w:proofErr w:type="spellStart"/>
      <w:r w:rsidR="00D82172">
        <w:t>knýttur</w:t>
      </w:r>
      <w:proofErr w:type="spellEnd"/>
      <w:r w:rsidR="00D82172">
        <w:t xml:space="preserve"> at í </w:t>
      </w:r>
      <w:proofErr w:type="spellStart"/>
      <w:r w:rsidR="00D82172">
        <w:t>sambandi</w:t>
      </w:r>
      <w:proofErr w:type="spellEnd"/>
      <w:r w:rsidR="00D82172">
        <w:t xml:space="preserve"> </w:t>
      </w:r>
      <w:proofErr w:type="spellStart"/>
      <w:r w:rsidR="00D82172">
        <w:t>við</w:t>
      </w:r>
      <w:proofErr w:type="spellEnd"/>
      <w:r w:rsidR="00D82172">
        <w:t xml:space="preserve"> </w:t>
      </w:r>
      <w:proofErr w:type="spellStart"/>
      <w:r w:rsidR="00D82172">
        <w:t>tey</w:t>
      </w:r>
      <w:proofErr w:type="spellEnd"/>
      <w:r w:rsidR="00D82172">
        <w:t xml:space="preserve"> </w:t>
      </w:r>
      <w:proofErr w:type="spellStart"/>
      <w:r w:rsidR="00D82172">
        <w:t>viðurskifti</w:t>
      </w:r>
      <w:proofErr w:type="spellEnd"/>
      <w:r w:rsidR="00D82172">
        <w:t xml:space="preserve">, sum </w:t>
      </w:r>
      <w:proofErr w:type="spellStart"/>
      <w:r w:rsidR="00D82172">
        <w:t>málið</w:t>
      </w:r>
      <w:proofErr w:type="spellEnd"/>
      <w:r w:rsidR="00D82172">
        <w:t xml:space="preserve"> </w:t>
      </w:r>
      <w:proofErr w:type="spellStart"/>
      <w:r w:rsidR="00D82172">
        <w:t>snýr</w:t>
      </w:r>
      <w:proofErr w:type="spellEnd"/>
      <w:r w:rsidR="00D82172">
        <w:t xml:space="preserve"> </w:t>
      </w:r>
      <w:proofErr w:type="spellStart"/>
      <w:r w:rsidR="00D82172">
        <w:t>seg</w:t>
      </w:r>
      <w:proofErr w:type="spellEnd"/>
      <w:r w:rsidR="00D82172">
        <w:t xml:space="preserve"> </w:t>
      </w:r>
      <w:proofErr w:type="spellStart"/>
      <w:r w:rsidR="00D82172">
        <w:t>um</w:t>
      </w:r>
      <w:proofErr w:type="spellEnd"/>
      <w:r w:rsidR="00D82172">
        <w:t xml:space="preserve">. </w:t>
      </w:r>
    </w:p>
    <w:p w14:paraId="3372349D" w14:textId="1DDFD9B9" w:rsidR="00D82172" w:rsidRDefault="00D82172" w:rsidP="00273DBB">
      <w:pPr>
        <w:pStyle w:val="normalind"/>
      </w:pPr>
      <w:proofErr w:type="spellStart"/>
      <w:r>
        <w:lastRenderedPageBreak/>
        <w:t>Hvørja</w:t>
      </w:r>
      <w:proofErr w:type="spellEnd"/>
      <w:r>
        <w:t xml:space="preserve"> </w:t>
      </w:r>
      <w:proofErr w:type="spellStart"/>
      <w:r>
        <w:t>revsing</w:t>
      </w:r>
      <w:proofErr w:type="spellEnd"/>
      <w:r>
        <w:t xml:space="preserve"> (</w:t>
      </w:r>
      <w:proofErr w:type="spellStart"/>
      <w:r>
        <w:t>ella</w:t>
      </w:r>
      <w:proofErr w:type="spellEnd"/>
      <w:r>
        <w:t xml:space="preserve"> </w:t>
      </w:r>
      <w:proofErr w:type="spellStart"/>
      <w:r>
        <w:t>hvørjar</w:t>
      </w:r>
      <w:proofErr w:type="spellEnd"/>
      <w:r>
        <w:t xml:space="preserve">) av </w:t>
      </w:r>
      <w:proofErr w:type="spellStart"/>
      <w:r>
        <w:t>teimum</w:t>
      </w:r>
      <w:proofErr w:type="spellEnd"/>
      <w:r>
        <w:t xml:space="preserve"> </w:t>
      </w:r>
      <w:proofErr w:type="spellStart"/>
      <w:r>
        <w:t>sanktiónunum</w:t>
      </w:r>
      <w:proofErr w:type="spellEnd"/>
      <w:r w:rsidR="0034404D">
        <w:t>,</w:t>
      </w:r>
      <w:r>
        <w:t xml:space="preserve"> </w:t>
      </w:r>
      <w:proofErr w:type="spellStart"/>
      <w:r>
        <w:t>Grannskoðaranevndin</w:t>
      </w:r>
      <w:proofErr w:type="spellEnd"/>
      <w:r>
        <w:t xml:space="preserve"> </w:t>
      </w:r>
      <w:proofErr w:type="spellStart"/>
      <w:r>
        <w:t>eigur</w:t>
      </w:r>
      <w:proofErr w:type="spellEnd"/>
      <w:r>
        <w:t xml:space="preserve"> at </w:t>
      </w:r>
      <w:proofErr w:type="spellStart"/>
      <w:r>
        <w:t>nýta</w:t>
      </w:r>
      <w:proofErr w:type="spellEnd"/>
      <w:r w:rsidR="0034404D">
        <w:t>,</w:t>
      </w:r>
      <w:r>
        <w:t xml:space="preserve"> er </w:t>
      </w:r>
      <w:proofErr w:type="spellStart"/>
      <w:r w:rsidR="0034404D">
        <w:t>m.a.</w:t>
      </w:r>
      <w:proofErr w:type="spellEnd"/>
      <w:r w:rsidR="0034404D">
        <w:t xml:space="preserve"> </w:t>
      </w:r>
      <w:proofErr w:type="spellStart"/>
      <w:r>
        <w:t>treytað</w:t>
      </w:r>
      <w:proofErr w:type="spellEnd"/>
      <w:r>
        <w:t xml:space="preserve"> av</w:t>
      </w:r>
      <w:r w:rsidR="00F811E6">
        <w:t>,</w:t>
      </w:r>
      <w:r>
        <w:t xml:space="preserve"> </w:t>
      </w:r>
      <w:proofErr w:type="spellStart"/>
      <w:r>
        <w:t>hvat</w:t>
      </w:r>
      <w:proofErr w:type="spellEnd"/>
      <w:r>
        <w:t xml:space="preserve"> slag av </w:t>
      </w:r>
      <w:proofErr w:type="spellStart"/>
      <w:r>
        <w:t>broti</w:t>
      </w:r>
      <w:proofErr w:type="spellEnd"/>
      <w:r>
        <w:t xml:space="preserve"> </w:t>
      </w:r>
      <w:proofErr w:type="spellStart"/>
      <w:r>
        <w:t>talan</w:t>
      </w:r>
      <w:proofErr w:type="spellEnd"/>
      <w:r>
        <w:t xml:space="preserve"> er </w:t>
      </w:r>
      <w:proofErr w:type="spellStart"/>
      <w:r>
        <w:t>um</w:t>
      </w:r>
      <w:proofErr w:type="spellEnd"/>
      <w:r>
        <w:t xml:space="preserve">, </w:t>
      </w:r>
      <w:proofErr w:type="spellStart"/>
      <w:r>
        <w:t>um</w:t>
      </w:r>
      <w:proofErr w:type="spellEnd"/>
      <w:r>
        <w:t xml:space="preserve"> </w:t>
      </w:r>
      <w:proofErr w:type="spellStart"/>
      <w:r>
        <w:t>brotið</w:t>
      </w:r>
      <w:proofErr w:type="spellEnd"/>
      <w:r>
        <w:t xml:space="preserve"> er </w:t>
      </w:r>
      <w:proofErr w:type="spellStart"/>
      <w:r>
        <w:t>fram</w:t>
      </w:r>
      <w:r w:rsidR="0056391B">
        <w:t>t</w:t>
      </w:r>
      <w:proofErr w:type="spellEnd"/>
      <w:r>
        <w:t xml:space="preserve"> av </w:t>
      </w:r>
      <w:proofErr w:type="spellStart"/>
      <w:r>
        <w:t>viðkomandi</w:t>
      </w:r>
      <w:proofErr w:type="spellEnd"/>
      <w:r>
        <w:t xml:space="preserve"> í </w:t>
      </w:r>
      <w:proofErr w:type="spellStart"/>
      <w:r>
        <w:t>leiklutinum</w:t>
      </w:r>
      <w:proofErr w:type="spellEnd"/>
      <w:r>
        <w:t xml:space="preserve"> sum </w:t>
      </w:r>
      <w:proofErr w:type="spellStart"/>
      <w:r>
        <w:t>nevndarlimur</w:t>
      </w:r>
      <w:proofErr w:type="spellEnd"/>
      <w:r>
        <w:t xml:space="preserve">, </w:t>
      </w:r>
      <w:proofErr w:type="spellStart"/>
      <w:r>
        <w:t>limur</w:t>
      </w:r>
      <w:proofErr w:type="spellEnd"/>
      <w:r>
        <w:t xml:space="preserve"> í </w:t>
      </w:r>
      <w:proofErr w:type="spellStart"/>
      <w:r>
        <w:t>leiðsluni</w:t>
      </w:r>
      <w:proofErr w:type="spellEnd"/>
      <w:r>
        <w:t xml:space="preserve"> </w:t>
      </w:r>
      <w:proofErr w:type="spellStart"/>
      <w:r>
        <w:t>ella</w:t>
      </w:r>
      <w:proofErr w:type="spellEnd"/>
      <w:r>
        <w:t xml:space="preserve"> </w:t>
      </w:r>
      <w:proofErr w:type="spellStart"/>
      <w:r>
        <w:t>limur</w:t>
      </w:r>
      <w:proofErr w:type="spellEnd"/>
      <w:r>
        <w:t xml:space="preserve"> í </w:t>
      </w:r>
      <w:proofErr w:type="spellStart"/>
      <w:r>
        <w:t>grannskoðanarnevndini</w:t>
      </w:r>
      <w:proofErr w:type="spellEnd"/>
      <w:r>
        <w:t xml:space="preserve"> í </w:t>
      </w:r>
      <w:proofErr w:type="spellStart"/>
      <w:r>
        <w:t>eini</w:t>
      </w:r>
      <w:proofErr w:type="spellEnd"/>
      <w:r>
        <w:t xml:space="preserve"> PIE-</w:t>
      </w:r>
      <w:proofErr w:type="spellStart"/>
      <w:r>
        <w:t>fyritøku</w:t>
      </w:r>
      <w:proofErr w:type="spellEnd"/>
      <w:r>
        <w:t xml:space="preserve">, </w:t>
      </w:r>
      <w:proofErr w:type="spellStart"/>
      <w:r>
        <w:t>herundir</w:t>
      </w:r>
      <w:proofErr w:type="spellEnd"/>
      <w:r>
        <w:t xml:space="preserve"> </w:t>
      </w:r>
      <w:proofErr w:type="spellStart"/>
      <w:r>
        <w:t>hvør</w:t>
      </w:r>
      <w:proofErr w:type="spellEnd"/>
      <w:r>
        <w:t xml:space="preserve"> </w:t>
      </w:r>
      <w:proofErr w:type="spellStart"/>
      <w:r>
        <w:t>revsing</w:t>
      </w:r>
      <w:proofErr w:type="spellEnd"/>
      <w:r>
        <w:t xml:space="preserve"> </w:t>
      </w:r>
      <w:proofErr w:type="spellStart"/>
      <w:r>
        <w:t>verður</w:t>
      </w:r>
      <w:proofErr w:type="spellEnd"/>
      <w:r>
        <w:t xml:space="preserve"> </w:t>
      </w:r>
      <w:proofErr w:type="spellStart"/>
      <w:r>
        <w:t>mett</w:t>
      </w:r>
      <w:proofErr w:type="spellEnd"/>
      <w:r>
        <w:t xml:space="preserve"> </w:t>
      </w:r>
      <w:proofErr w:type="spellStart"/>
      <w:r>
        <w:t>best</w:t>
      </w:r>
      <w:proofErr w:type="spellEnd"/>
      <w:r>
        <w:t xml:space="preserve"> </w:t>
      </w:r>
      <w:proofErr w:type="spellStart"/>
      <w:r>
        <w:t>hóskandi</w:t>
      </w:r>
      <w:proofErr w:type="spellEnd"/>
      <w:r>
        <w:t xml:space="preserve"> í </w:t>
      </w:r>
      <w:proofErr w:type="spellStart"/>
      <w:r>
        <w:t>ítøkiliga</w:t>
      </w:r>
      <w:proofErr w:type="spellEnd"/>
      <w:r>
        <w:t xml:space="preserve"> </w:t>
      </w:r>
      <w:proofErr w:type="spellStart"/>
      <w:r>
        <w:t>førinum</w:t>
      </w:r>
      <w:proofErr w:type="spellEnd"/>
      <w:r>
        <w:t>.</w:t>
      </w:r>
    </w:p>
    <w:p w14:paraId="764926D7" w14:textId="56072F2E" w:rsidR="00D82172" w:rsidRDefault="00D82172" w:rsidP="00273DBB">
      <w:pPr>
        <w:pStyle w:val="normalind"/>
      </w:pPr>
      <w:proofErr w:type="spellStart"/>
      <w:r>
        <w:t>Eitt</w:t>
      </w:r>
      <w:proofErr w:type="spellEnd"/>
      <w:r>
        <w:t xml:space="preserve"> </w:t>
      </w:r>
      <w:proofErr w:type="spellStart"/>
      <w:r>
        <w:t>forboð</w:t>
      </w:r>
      <w:proofErr w:type="spellEnd"/>
      <w:r>
        <w:t xml:space="preserve">, sum er </w:t>
      </w:r>
      <w:proofErr w:type="spellStart"/>
      <w:r>
        <w:t>givið</w:t>
      </w:r>
      <w:proofErr w:type="spellEnd"/>
      <w:r>
        <w:t xml:space="preserve">, </w:t>
      </w:r>
      <w:proofErr w:type="spellStart"/>
      <w:r>
        <w:t>førir</w:t>
      </w:r>
      <w:proofErr w:type="spellEnd"/>
      <w:r>
        <w:t xml:space="preserve"> </w:t>
      </w:r>
      <w:proofErr w:type="spellStart"/>
      <w:r>
        <w:t>við</w:t>
      </w:r>
      <w:proofErr w:type="spellEnd"/>
      <w:r>
        <w:t xml:space="preserve"> sær, at </w:t>
      </w:r>
      <w:proofErr w:type="spellStart"/>
      <w:r>
        <w:t>viðkomandi</w:t>
      </w:r>
      <w:proofErr w:type="spellEnd"/>
      <w:r>
        <w:t xml:space="preserve"> skal </w:t>
      </w:r>
      <w:proofErr w:type="spellStart"/>
      <w:r>
        <w:t>fara</w:t>
      </w:r>
      <w:proofErr w:type="spellEnd"/>
      <w:r>
        <w:t xml:space="preserve"> </w:t>
      </w:r>
      <w:proofErr w:type="spellStart"/>
      <w:r>
        <w:t>úr</w:t>
      </w:r>
      <w:proofErr w:type="spellEnd"/>
      <w:r>
        <w:t xml:space="preserve"> </w:t>
      </w:r>
      <w:proofErr w:type="spellStart"/>
      <w:r w:rsidRPr="001E29CF">
        <w:t>nevndu</w:t>
      </w:r>
      <w:proofErr w:type="spellEnd"/>
      <w:r w:rsidRPr="001E29CF">
        <w:t xml:space="preserve"> </w:t>
      </w:r>
      <w:proofErr w:type="spellStart"/>
      <w:r w:rsidRPr="001E29CF">
        <w:t>leiðslu</w:t>
      </w:r>
      <w:proofErr w:type="spellEnd"/>
      <w:r w:rsidRPr="001E29CF">
        <w:t>.</w:t>
      </w:r>
      <w:r>
        <w:t xml:space="preserve"> </w:t>
      </w:r>
    </w:p>
    <w:p w14:paraId="29EFC1D7" w14:textId="38E4BF92" w:rsidR="00963331" w:rsidRDefault="00D82172" w:rsidP="00273DBB">
      <w:pPr>
        <w:pStyle w:val="normalind"/>
      </w:pPr>
      <w:proofErr w:type="spellStart"/>
      <w:r>
        <w:t>Uppskotið</w:t>
      </w:r>
      <w:proofErr w:type="spellEnd"/>
      <w:r>
        <w:t xml:space="preserve"> til </w:t>
      </w:r>
      <w:r w:rsidR="00963331">
        <w:rPr>
          <w:rStyle w:val="italic"/>
        </w:rPr>
        <w:t xml:space="preserve">stk. 3 og 4 </w:t>
      </w:r>
      <w:proofErr w:type="spellStart"/>
      <w:r w:rsidR="00000104">
        <w:t>svara</w:t>
      </w:r>
      <w:r w:rsidR="00963331">
        <w:t>r</w:t>
      </w:r>
      <w:proofErr w:type="spellEnd"/>
      <w:r w:rsidR="00963331">
        <w:t xml:space="preserve"> til § 4</w:t>
      </w:r>
      <w:r>
        <w:t>2</w:t>
      </w:r>
      <w:r w:rsidR="00963331">
        <w:t xml:space="preserve">, stk. 9 og 10, </w:t>
      </w:r>
      <w:proofErr w:type="spellStart"/>
      <w:r>
        <w:t>sbr</w:t>
      </w:r>
      <w:proofErr w:type="spellEnd"/>
      <w:r>
        <w:t>.</w:t>
      </w:r>
      <w:r w:rsidR="00963331">
        <w:t xml:space="preserve"> </w:t>
      </w:r>
      <w:r w:rsidR="00963331" w:rsidRPr="00F811E6">
        <w:t>§ 1, nr. 8</w:t>
      </w:r>
      <w:r w:rsidR="00F811E6" w:rsidRPr="00F811E6">
        <w:t>7</w:t>
      </w:r>
      <w:r w:rsidR="00963331" w:rsidRPr="00F811E6">
        <w:t xml:space="preserve"> og 8</w:t>
      </w:r>
      <w:r w:rsidR="00F811E6" w:rsidRPr="00F811E6">
        <w:t>8</w:t>
      </w:r>
      <w:r>
        <w:t xml:space="preserve"> í </w:t>
      </w:r>
      <w:proofErr w:type="spellStart"/>
      <w:r>
        <w:t>uppskotinum</w:t>
      </w:r>
      <w:proofErr w:type="spellEnd"/>
      <w:r w:rsidR="00963331">
        <w:t>.</w:t>
      </w:r>
    </w:p>
    <w:p w14:paraId="60536ECF" w14:textId="3F5E0158" w:rsidR="00B4188E" w:rsidRDefault="00B4188E" w:rsidP="00B4188E">
      <w:pPr>
        <w:spacing w:after="0"/>
        <w:rPr>
          <w:rFonts w:eastAsia="Calibri" w:cs="Times New Roman"/>
          <w:szCs w:val="24"/>
        </w:rPr>
      </w:pPr>
      <w:r>
        <w:rPr>
          <w:rFonts w:eastAsia="Calibri" w:cs="Times New Roman"/>
          <w:szCs w:val="24"/>
        </w:rPr>
        <w:t xml:space="preserve">Víst verður í síni heild til serligu viðmerkingarnar í § 1, nr. 87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3A33AC" w:rsidRPr="008B21F6">
        <w:rPr>
          <w:rFonts w:eastAsia="Calibri" w:cs="Times New Roman"/>
          <w:szCs w:val="24"/>
        </w:rPr>
        <w:t xml:space="preserve">LF </w:t>
      </w:r>
      <w:r w:rsidR="003A33AC">
        <w:rPr>
          <w:rFonts w:eastAsia="Calibri" w:cs="Times New Roman"/>
          <w:szCs w:val="24"/>
        </w:rPr>
        <w:t>146/2015</w:t>
      </w:r>
      <w:r w:rsidRPr="00EB5AB2">
        <w:rPr>
          <w:rFonts w:eastAsia="Calibri" w:cs="Times New Roman"/>
          <w:szCs w:val="24"/>
        </w:rPr>
        <w:t xml:space="preserve">), sum verða at skilja samsvarandi.  </w:t>
      </w:r>
    </w:p>
    <w:p w14:paraId="767905F7" w14:textId="77777777" w:rsidR="00B4188E" w:rsidRDefault="00B4188E" w:rsidP="00273DBB">
      <w:pPr>
        <w:autoSpaceDE w:val="0"/>
        <w:autoSpaceDN w:val="0"/>
        <w:adjustRightInd w:val="0"/>
        <w:spacing w:after="0"/>
        <w:rPr>
          <w:rFonts w:cs="Times New Roman"/>
          <w:lang w:val="da-DK"/>
        </w:rPr>
      </w:pPr>
    </w:p>
    <w:p w14:paraId="24BB6ABB" w14:textId="64D91149" w:rsidR="00CC1323" w:rsidRDefault="00000104" w:rsidP="00273DBB">
      <w:pPr>
        <w:autoSpaceDE w:val="0"/>
        <w:autoSpaceDN w:val="0"/>
        <w:adjustRightInd w:val="0"/>
        <w:spacing w:after="0"/>
        <w:rPr>
          <w:rFonts w:cs="Times New Roman"/>
          <w:lang w:val="da-DK"/>
        </w:rPr>
      </w:pPr>
      <w:r>
        <w:rPr>
          <w:rFonts w:cs="Times New Roman"/>
          <w:lang w:val="da-DK"/>
        </w:rPr>
        <w:t>Til nr. 9</w:t>
      </w:r>
      <w:r w:rsidR="00F811E6">
        <w:rPr>
          <w:rFonts w:cs="Times New Roman"/>
          <w:lang w:val="da-DK"/>
        </w:rPr>
        <w:t>0</w:t>
      </w:r>
    </w:p>
    <w:p w14:paraId="07FE34CA" w14:textId="3453F236" w:rsidR="00000104" w:rsidRPr="00963331" w:rsidRDefault="00C630D4" w:rsidP="00273DBB">
      <w:pPr>
        <w:autoSpaceDE w:val="0"/>
        <w:autoSpaceDN w:val="0"/>
        <w:adjustRightInd w:val="0"/>
        <w:spacing w:after="0"/>
        <w:rPr>
          <w:rFonts w:cs="Times New Roman"/>
          <w:lang w:val="da-DK"/>
        </w:rPr>
      </w:pPr>
      <w:proofErr w:type="spellStart"/>
      <w:r>
        <w:rPr>
          <w:rFonts w:cs="Times New Roman"/>
          <w:lang w:val="da-DK"/>
        </w:rPr>
        <w:t>Talan</w:t>
      </w:r>
      <w:proofErr w:type="spellEnd"/>
      <w:r>
        <w:rPr>
          <w:rFonts w:cs="Times New Roman"/>
          <w:lang w:val="da-DK"/>
        </w:rPr>
        <w:t xml:space="preserve"> er </w:t>
      </w:r>
      <w:proofErr w:type="spellStart"/>
      <w:r>
        <w:rPr>
          <w:rFonts w:cs="Times New Roman"/>
          <w:lang w:val="da-DK"/>
        </w:rPr>
        <w:t>um</w:t>
      </w:r>
      <w:proofErr w:type="spellEnd"/>
      <w:r>
        <w:rPr>
          <w:rFonts w:cs="Times New Roman"/>
          <w:lang w:val="da-DK"/>
        </w:rPr>
        <w:t xml:space="preserve"> </w:t>
      </w:r>
      <w:proofErr w:type="spellStart"/>
      <w:r>
        <w:rPr>
          <w:rFonts w:cs="Times New Roman"/>
          <w:lang w:val="da-DK"/>
        </w:rPr>
        <w:t>eina</w:t>
      </w:r>
      <w:proofErr w:type="spellEnd"/>
      <w:r>
        <w:rPr>
          <w:rFonts w:cs="Times New Roman"/>
          <w:lang w:val="da-DK"/>
        </w:rPr>
        <w:t xml:space="preserve"> </w:t>
      </w:r>
      <w:proofErr w:type="spellStart"/>
      <w:r>
        <w:rPr>
          <w:rFonts w:cs="Times New Roman"/>
          <w:lang w:val="da-DK"/>
        </w:rPr>
        <w:t>broyting</w:t>
      </w:r>
      <w:proofErr w:type="spellEnd"/>
      <w:r>
        <w:rPr>
          <w:rFonts w:cs="Times New Roman"/>
          <w:lang w:val="da-DK"/>
        </w:rPr>
        <w:t xml:space="preserve">, sum er </w:t>
      </w:r>
      <w:proofErr w:type="spellStart"/>
      <w:r>
        <w:rPr>
          <w:rFonts w:cs="Times New Roman"/>
          <w:lang w:val="da-DK"/>
        </w:rPr>
        <w:t>ein</w:t>
      </w:r>
      <w:proofErr w:type="spellEnd"/>
      <w:r>
        <w:rPr>
          <w:rFonts w:cs="Times New Roman"/>
          <w:lang w:val="da-DK"/>
        </w:rPr>
        <w:t xml:space="preserve"> </w:t>
      </w:r>
      <w:proofErr w:type="spellStart"/>
      <w:r>
        <w:rPr>
          <w:rFonts w:cs="Times New Roman"/>
          <w:lang w:val="da-DK"/>
        </w:rPr>
        <w:t>avleiðing</w:t>
      </w:r>
      <w:proofErr w:type="spellEnd"/>
      <w:r>
        <w:rPr>
          <w:rFonts w:cs="Times New Roman"/>
          <w:lang w:val="da-DK"/>
        </w:rPr>
        <w:t xml:space="preserve"> av </w:t>
      </w:r>
      <w:proofErr w:type="spellStart"/>
      <w:r>
        <w:rPr>
          <w:rFonts w:cs="Times New Roman"/>
          <w:lang w:val="da-DK"/>
        </w:rPr>
        <w:t>broytingini</w:t>
      </w:r>
      <w:proofErr w:type="spellEnd"/>
      <w:r>
        <w:rPr>
          <w:rFonts w:cs="Times New Roman"/>
          <w:lang w:val="da-DK"/>
        </w:rPr>
        <w:t xml:space="preserve"> í </w:t>
      </w:r>
      <w:r w:rsidRPr="00F811E6">
        <w:rPr>
          <w:rFonts w:cs="Times New Roman"/>
          <w:lang w:val="da-DK"/>
        </w:rPr>
        <w:t>§ 1, nr. 8</w:t>
      </w:r>
      <w:r w:rsidR="00F811E6" w:rsidRPr="00F811E6">
        <w:rPr>
          <w:rFonts w:cs="Times New Roman"/>
          <w:lang w:val="da-DK"/>
        </w:rPr>
        <w:t>2</w:t>
      </w:r>
      <w:r w:rsidRPr="00F811E6">
        <w:rPr>
          <w:rFonts w:cs="Times New Roman"/>
          <w:lang w:val="da-DK"/>
        </w:rPr>
        <w:t xml:space="preserve"> í </w:t>
      </w:r>
      <w:proofErr w:type="spellStart"/>
      <w:r w:rsidRPr="00F811E6">
        <w:rPr>
          <w:rFonts w:cs="Times New Roman"/>
          <w:lang w:val="da-DK"/>
        </w:rPr>
        <w:t>uppskotinum</w:t>
      </w:r>
      <w:proofErr w:type="spellEnd"/>
      <w:r w:rsidRPr="00F811E6">
        <w:rPr>
          <w:rFonts w:cs="Times New Roman"/>
          <w:lang w:val="da-DK"/>
        </w:rPr>
        <w:t>.</w:t>
      </w:r>
    </w:p>
    <w:p w14:paraId="06D9109D" w14:textId="77777777" w:rsidR="00F9554A" w:rsidRPr="00017D56" w:rsidRDefault="00F9554A" w:rsidP="00273DBB">
      <w:pPr>
        <w:pStyle w:val="Listeafsnit"/>
        <w:autoSpaceDE w:val="0"/>
        <w:autoSpaceDN w:val="0"/>
        <w:adjustRightInd w:val="0"/>
        <w:spacing w:after="0"/>
        <w:ind w:left="360"/>
        <w:rPr>
          <w:rFonts w:cs="Times New Roman"/>
        </w:rPr>
      </w:pPr>
    </w:p>
    <w:p w14:paraId="625DAC16" w14:textId="55EE0895" w:rsidR="00ED21B7" w:rsidRDefault="00C630D4" w:rsidP="00273DBB">
      <w:pPr>
        <w:autoSpaceDE w:val="0"/>
        <w:autoSpaceDN w:val="0"/>
        <w:adjustRightInd w:val="0"/>
        <w:spacing w:after="0"/>
        <w:rPr>
          <w:rFonts w:cs="Times New Roman"/>
          <w:szCs w:val="24"/>
        </w:rPr>
      </w:pPr>
      <w:r>
        <w:rPr>
          <w:rFonts w:cs="Times New Roman"/>
          <w:szCs w:val="24"/>
        </w:rPr>
        <w:t>Til nr. 9</w:t>
      </w:r>
      <w:r w:rsidR="00F811E6">
        <w:rPr>
          <w:rFonts w:cs="Times New Roman"/>
          <w:szCs w:val="24"/>
        </w:rPr>
        <w:t>1</w:t>
      </w:r>
    </w:p>
    <w:p w14:paraId="311744FE" w14:textId="1BD9B9F3" w:rsidR="000C0251" w:rsidRDefault="001C173F" w:rsidP="00273DBB">
      <w:pPr>
        <w:autoSpaceDE w:val="0"/>
        <w:autoSpaceDN w:val="0"/>
        <w:adjustRightInd w:val="0"/>
        <w:spacing w:after="0"/>
        <w:rPr>
          <w:rFonts w:cs="Times New Roman"/>
        </w:rPr>
      </w:pPr>
      <w:r>
        <w:rPr>
          <w:rFonts w:cs="Times New Roman"/>
          <w:szCs w:val="24"/>
        </w:rPr>
        <w:t>§ 43 a</w:t>
      </w:r>
      <w:r w:rsidR="00ED21B7">
        <w:rPr>
          <w:rFonts w:cs="Times New Roman"/>
          <w:szCs w:val="24"/>
        </w:rPr>
        <w:t xml:space="preserve"> er ein nýggj áseting, sum kemur í stað</w:t>
      </w:r>
      <w:r w:rsidR="0056391B">
        <w:rPr>
          <w:rFonts w:cs="Times New Roman"/>
          <w:szCs w:val="24"/>
        </w:rPr>
        <w:t>i</w:t>
      </w:r>
      <w:r w:rsidR="00ED21B7">
        <w:rPr>
          <w:rFonts w:cs="Times New Roman"/>
          <w:szCs w:val="24"/>
        </w:rPr>
        <w:t>n fyri ásetingina í galdandi § 41, stk. 1, 2. pkt. Sambært galdandi áseting</w:t>
      </w:r>
      <w:r w:rsidR="00AB2563">
        <w:rPr>
          <w:rFonts w:cs="Times New Roman"/>
          <w:szCs w:val="24"/>
        </w:rPr>
        <w:t xml:space="preserve"> í § 41, stk. 1, 2. pkt.</w:t>
      </w:r>
      <w:r w:rsidR="00ED21B7">
        <w:rPr>
          <w:rFonts w:cs="Times New Roman"/>
          <w:szCs w:val="24"/>
        </w:rPr>
        <w:t xml:space="preserve"> ger landsstýrismaðurin eina starvsskipan fyri nevndina. Skotið verður upp, at tað </w:t>
      </w:r>
      <w:r w:rsidR="00AB2563">
        <w:rPr>
          <w:rFonts w:cs="Times New Roman"/>
          <w:szCs w:val="24"/>
        </w:rPr>
        <w:t xml:space="preserve">í § 43 a </w:t>
      </w:r>
      <w:r w:rsidR="00ED21B7">
        <w:rPr>
          <w:rFonts w:cs="Times New Roman"/>
          <w:szCs w:val="24"/>
        </w:rPr>
        <w:t xml:space="preserve">verður ein heimild til landsstýrismannin at áseta nærri reglur fyri Grannskoðaranevndina, </w:t>
      </w:r>
      <w:proofErr w:type="spellStart"/>
      <w:r w:rsidR="00ED21B7">
        <w:rPr>
          <w:rFonts w:cs="Times New Roman"/>
          <w:szCs w:val="24"/>
        </w:rPr>
        <w:t>herundir</w:t>
      </w:r>
      <w:proofErr w:type="spellEnd"/>
      <w:r w:rsidR="00ED21B7">
        <w:rPr>
          <w:rFonts w:cs="Times New Roman"/>
          <w:szCs w:val="24"/>
        </w:rPr>
        <w:t xml:space="preserve"> reglur um gjald fyri at lata inn kæru, </w:t>
      </w:r>
      <w:r w:rsidR="00F9554A" w:rsidRPr="00ED21B7">
        <w:rPr>
          <w:rFonts w:cs="Times New Roman"/>
        </w:rPr>
        <w:t>um fyrireiking av málunum, um at áseta fund, um luttøku partanna, viðurskifti, sum skulu hava týdning, tá revsing verður ásett umframt almannakunnger</w:t>
      </w:r>
      <w:r w:rsidR="0056391B">
        <w:rPr>
          <w:rFonts w:cs="Times New Roman"/>
        </w:rPr>
        <w:t>ing</w:t>
      </w:r>
      <w:r w:rsidR="00F9554A" w:rsidRPr="00ED21B7">
        <w:rPr>
          <w:rFonts w:cs="Times New Roman"/>
        </w:rPr>
        <w:t xml:space="preserve"> av avgerðum nevndarinnar.</w:t>
      </w:r>
    </w:p>
    <w:p w14:paraId="717455DB" w14:textId="0ABF6723" w:rsidR="000C0251" w:rsidRDefault="000C0251" w:rsidP="00273DBB">
      <w:pPr>
        <w:autoSpaceDE w:val="0"/>
        <w:autoSpaceDN w:val="0"/>
        <w:adjustRightInd w:val="0"/>
        <w:spacing w:after="0"/>
        <w:rPr>
          <w:rFonts w:cs="Times New Roman"/>
        </w:rPr>
      </w:pPr>
      <w:r>
        <w:rPr>
          <w:rFonts w:cs="Times New Roman"/>
        </w:rPr>
        <w:t xml:space="preserve">Í kunngerðini, sum fer at verða sett í gildi við heimild í </w:t>
      </w:r>
      <w:proofErr w:type="spellStart"/>
      <w:r>
        <w:rPr>
          <w:rFonts w:cs="Times New Roman"/>
        </w:rPr>
        <w:t>ásetingini</w:t>
      </w:r>
      <w:proofErr w:type="spellEnd"/>
      <w:r>
        <w:rPr>
          <w:rFonts w:cs="Times New Roman"/>
        </w:rPr>
        <w:t>, verða eisini ásettar reglur um, hvørjar umstøður skulu takast við í metingina, tá Grannskoðaranevndin m.a. skal taka avgerð um revsing. Á tann hátt verður ásetingin í art. 30</w:t>
      </w:r>
      <w:r w:rsidR="00F811E6">
        <w:rPr>
          <w:rFonts w:cs="Times New Roman"/>
        </w:rPr>
        <w:t xml:space="preserve"> </w:t>
      </w:r>
      <w:r>
        <w:rPr>
          <w:rFonts w:cs="Times New Roman"/>
        </w:rPr>
        <w:t xml:space="preserve">b í </w:t>
      </w:r>
      <w:r w:rsidR="00F811E6">
        <w:rPr>
          <w:rFonts w:cs="Times New Roman"/>
        </w:rPr>
        <w:t xml:space="preserve">8. </w:t>
      </w:r>
      <w:proofErr w:type="spellStart"/>
      <w:r w:rsidR="00F811E6">
        <w:rPr>
          <w:rFonts w:cs="Times New Roman"/>
        </w:rPr>
        <w:t>vinnufelags</w:t>
      </w:r>
      <w:r>
        <w:rPr>
          <w:rFonts w:cs="Times New Roman"/>
        </w:rPr>
        <w:t>direktivinum</w:t>
      </w:r>
      <w:proofErr w:type="spellEnd"/>
      <w:r>
        <w:rPr>
          <w:rFonts w:cs="Times New Roman"/>
        </w:rPr>
        <w:t xml:space="preserve"> </w:t>
      </w:r>
      <w:proofErr w:type="spellStart"/>
      <w:r>
        <w:rPr>
          <w:rFonts w:cs="Times New Roman"/>
        </w:rPr>
        <w:t>implementerað</w:t>
      </w:r>
      <w:proofErr w:type="spellEnd"/>
      <w:r>
        <w:rPr>
          <w:rFonts w:cs="Times New Roman"/>
        </w:rPr>
        <w:t>.</w:t>
      </w:r>
    </w:p>
    <w:p w14:paraId="3EF2F9CA" w14:textId="03251BA1" w:rsidR="00F9554A" w:rsidRDefault="00F9554A" w:rsidP="00273DBB">
      <w:pPr>
        <w:autoSpaceDE w:val="0"/>
        <w:autoSpaceDN w:val="0"/>
        <w:adjustRightInd w:val="0"/>
        <w:spacing w:after="0"/>
        <w:rPr>
          <w:rFonts w:cs="Times New Roman"/>
        </w:rPr>
      </w:pPr>
    </w:p>
    <w:p w14:paraId="75574A80" w14:textId="77777777" w:rsidR="00F811E6" w:rsidRDefault="001C173F" w:rsidP="00273DBB">
      <w:pPr>
        <w:autoSpaceDE w:val="0"/>
        <w:autoSpaceDN w:val="0"/>
        <w:adjustRightInd w:val="0"/>
        <w:spacing w:after="0"/>
        <w:rPr>
          <w:rFonts w:cs="Times New Roman"/>
        </w:rPr>
      </w:pPr>
      <w:r>
        <w:rPr>
          <w:rFonts w:cs="Times New Roman"/>
        </w:rPr>
        <w:t>Til nr. 9</w:t>
      </w:r>
      <w:r w:rsidR="00F811E6">
        <w:rPr>
          <w:rFonts w:cs="Times New Roman"/>
        </w:rPr>
        <w:t>2</w:t>
      </w:r>
    </w:p>
    <w:p w14:paraId="05410916" w14:textId="6BE4649B" w:rsidR="001C173F" w:rsidRDefault="001C173F" w:rsidP="00273DBB">
      <w:pPr>
        <w:autoSpaceDE w:val="0"/>
        <w:autoSpaceDN w:val="0"/>
        <w:adjustRightInd w:val="0"/>
        <w:spacing w:after="0"/>
      </w:pPr>
      <w:r>
        <w:t>Í § 39 í galdandi lóg er ein áseting um almannakunnger</w:t>
      </w:r>
      <w:r w:rsidR="0056391B">
        <w:t>ing</w:t>
      </w:r>
      <w:r>
        <w:t xml:space="preserve">.  </w:t>
      </w:r>
    </w:p>
    <w:p w14:paraId="3E94ABC7" w14:textId="33F485AC" w:rsidR="001C173F" w:rsidRDefault="001C173F" w:rsidP="00273DBB">
      <w:pPr>
        <w:pStyle w:val="normalind"/>
      </w:pPr>
      <w:r>
        <w:rPr>
          <w:lang w:val="fo-FO"/>
        </w:rPr>
        <w:t xml:space="preserve">Sambært </w:t>
      </w:r>
      <w:proofErr w:type="spellStart"/>
      <w:r>
        <w:rPr>
          <w:lang w:val="fo-FO"/>
        </w:rPr>
        <w:t>ES-direktivinum</w:t>
      </w:r>
      <w:proofErr w:type="spellEnd"/>
      <w:r>
        <w:rPr>
          <w:lang w:val="fo-FO"/>
        </w:rPr>
        <w:t xml:space="preserve"> art. 30</w:t>
      </w:r>
      <w:r w:rsidR="00F811E6">
        <w:rPr>
          <w:lang w:val="fo-FO"/>
        </w:rPr>
        <w:t xml:space="preserve"> </w:t>
      </w:r>
      <w:r>
        <w:rPr>
          <w:lang w:val="fo-FO"/>
        </w:rPr>
        <w:t>c hava Skráseting Føroya og Grannskoðaranevndin skyldu til at almannakunngera allar avgerðir um revsing.</w:t>
      </w:r>
    </w:p>
    <w:p w14:paraId="77D67ED8" w14:textId="46B8D899" w:rsidR="001C173F" w:rsidRDefault="001C173F" w:rsidP="00273DBB">
      <w:pPr>
        <w:pStyle w:val="normalind"/>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nýggju</w:t>
      </w:r>
      <w:proofErr w:type="spellEnd"/>
      <w:r>
        <w:t xml:space="preserve"> </w:t>
      </w:r>
      <w:proofErr w:type="spellStart"/>
      <w:r>
        <w:t>reglurnar</w:t>
      </w:r>
      <w:proofErr w:type="spellEnd"/>
      <w:r>
        <w:t xml:space="preserve"> </w:t>
      </w:r>
      <w:proofErr w:type="spellStart"/>
      <w:r>
        <w:t>um</w:t>
      </w:r>
      <w:proofErr w:type="spellEnd"/>
      <w:r>
        <w:t xml:space="preserve"> </w:t>
      </w:r>
      <w:proofErr w:type="spellStart"/>
      <w:r>
        <w:t>almannakunnger</w:t>
      </w:r>
      <w:r w:rsidR="0056391B">
        <w:t>ing</w:t>
      </w:r>
      <w:proofErr w:type="spellEnd"/>
      <w:r>
        <w:t xml:space="preserve"> </w:t>
      </w:r>
      <w:proofErr w:type="spellStart"/>
      <w:r>
        <w:t>verða</w:t>
      </w:r>
      <w:proofErr w:type="spellEnd"/>
      <w:r>
        <w:t xml:space="preserve"> </w:t>
      </w:r>
      <w:proofErr w:type="spellStart"/>
      <w:r>
        <w:t>settar</w:t>
      </w:r>
      <w:proofErr w:type="spellEnd"/>
      <w:r>
        <w:t xml:space="preserve"> í §§ 44 a </w:t>
      </w:r>
      <w:r w:rsidR="00504A84">
        <w:t>– 44 c.</w:t>
      </w:r>
      <w:r>
        <w:t xml:space="preserve"> </w:t>
      </w:r>
    </w:p>
    <w:p w14:paraId="2C748AA3" w14:textId="73008C86" w:rsidR="001C173F" w:rsidRDefault="001C173F" w:rsidP="00273DBB">
      <w:pPr>
        <w:pStyle w:val="normalind"/>
      </w:pPr>
      <w:r>
        <w:t>S</w:t>
      </w:r>
      <w:r w:rsidR="00504A84">
        <w:t xml:space="preserve">um </w:t>
      </w:r>
      <w:proofErr w:type="spellStart"/>
      <w:r w:rsidR="00504A84">
        <w:t>ein</w:t>
      </w:r>
      <w:proofErr w:type="spellEnd"/>
      <w:r w:rsidR="00504A84">
        <w:t xml:space="preserve"> </w:t>
      </w:r>
      <w:proofErr w:type="spellStart"/>
      <w:r w:rsidR="00504A84">
        <w:t>avleiðing</w:t>
      </w:r>
      <w:proofErr w:type="spellEnd"/>
      <w:r w:rsidR="00504A84">
        <w:t xml:space="preserve"> av </w:t>
      </w:r>
      <w:proofErr w:type="spellStart"/>
      <w:r w:rsidR="00504A84">
        <w:t>hesum</w:t>
      </w:r>
      <w:proofErr w:type="spellEnd"/>
      <w:r w:rsidR="00504A84">
        <w:t xml:space="preserve"> </w:t>
      </w:r>
      <w:proofErr w:type="spellStart"/>
      <w:r w:rsidR="00504A84">
        <w:t>verður</w:t>
      </w:r>
      <w:proofErr w:type="spellEnd"/>
      <w:r w:rsidR="00504A84">
        <w:t xml:space="preserve"> </w:t>
      </w:r>
      <w:proofErr w:type="spellStart"/>
      <w:r w:rsidR="00504A84">
        <w:t>skotið</w:t>
      </w:r>
      <w:proofErr w:type="spellEnd"/>
      <w:r w:rsidR="00504A84">
        <w:t xml:space="preserve"> </w:t>
      </w:r>
      <w:proofErr w:type="spellStart"/>
      <w:r w:rsidR="00504A84">
        <w:t>upp</w:t>
      </w:r>
      <w:proofErr w:type="spellEnd"/>
      <w:r w:rsidR="0056391B">
        <w:t>,</w:t>
      </w:r>
      <w:r w:rsidR="00504A84">
        <w:t xml:space="preserve"> at </w:t>
      </w:r>
      <w:proofErr w:type="spellStart"/>
      <w:r w:rsidR="00504A84">
        <w:t>galdandi</w:t>
      </w:r>
      <w:proofErr w:type="spellEnd"/>
      <w:r w:rsidR="00504A84">
        <w:t xml:space="preserve"> § 39 </w:t>
      </w:r>
      <w:proofErr w:type="spellStart"/>
      <w:r w:rsidR="00504A84">
        <w:t>verður</w:t>
      </w:r>
      <w:proofErr w:type="spellEnd"/>
      <w:r w:rsidR="00504A84">
        <w:t xml:space="preserve"> </w:t>
      </w:r>
      <w:proofErr w:type="spellStart"/>
      <w:r w:rsidR="00504A84">
        <w:t>flutt</w:t>
      </w:r>
      <w:proofErr w:type="spellEnd"/>
      <w:r w:rsidR="00504A84">
        <w:t xml:space="preserve"> </w:t>
      </w:r>
      <w:proofErr w:type="spellStart"/>
      <w:r w:rsidR="00504A84">
        <w:t>soleiðis</w:t>
      </w:r>
      <w:proofErr w:type="spellEnd"/>
      <w:r w:rsidR="00504A84">
        <w:t xml:space="preserve">, at </w:t>
      </w:r>
      <w:proofErr w:type="spellStart"/>
      <w:r w:rsidR="00504A84">
        <w:t>ásetingin</w:t>
      </w:r>
      <w:proofErr w:type="spellEnd"/>
      <w:r w:rsidR="00504A84">
        <w:t xml:space="preserve"> </w:t>
      </w:r>
      <w:proofErr w:type="spellStart"/>
      <w:r w:rsidR="00504A84">
        <w:t>nú</w:t>
      </w:r>
      <w:proofErr w:type="spellEnd"/>
      <w:r w:rsidR="00504A84">
        <w:t xml:space="preserve"> </w:t>
      </w:r>
      <w:proofErr w:type="spellStart"/>
      <w:r w:rsidR="00504A84">
        <w:t>verður</w:t>
      </w:r>
      <w:proofErr w:type="spellEnd"/>
      <w:r w:rsidR="00504A84">
        <w:t xml:space="preserve"> í </w:t>
      </w:r>
      <w:proofErr w:type="spellStart"/>
      <w:r w:rsidR="00504A84">
        <w:t>nýggju</w:t>
      </w:r>
      <w:proofErr w:type="spellEnd"/>
      <w:r w:rsidR="00504A84">
        <w:t xml:space="preserve"> § 44 b. </w:t>
      </w:r>
    </w:p>
    <w:p w14:paraId="4FF96714" w14:textId="2F1431F0" w:rsidR="008D3274" w:rsidRDefault="008D3274" w:rsidP="00273DBB">
      <w:pPr>
        <w:spacing w:after="0"/>
        <w:rPr>
          <w:rFonts w:eastAsia="Calibri" w:cs="Times New Roman"/>
          <w:szCs w:val="24"/>
        </w:rPr>
      </w:pPr>
      <w:r>
        <w:rPr>
          <w:rFonts w:eastAsia="Calibri" w:cs="Times New Roman"/>
          <w:szCs w:val="24"/>
        </w:rPr>
        <w:t xml:space="preserve">Víst verður í síni heild til serligu viðmerkingarnar í § 1, nr. 90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72E363AF" w14:textId="77777777" w:rsidR="00F9554A" w:rsidRPr="006C4D76" w:rsidRDefault="00F9554A" w:rsidP="00273DBB">
      <w:pPr>
        <w:pStyle w:val="Listeafsnit"/>
        <w:rPr>
          <w:rFonts w:cs="Times New Roman"/>
        </w:rPr>
      </w:pPr>
    </w:p>
    <w:p w14:paraId="182B056C" w14:textId="19449130" w:rsidR="00F9554A" w:rsidRDefault="00220981" w:rsidP="00273DBB">
      <w:pPr>
        <w:autoSpaceDE w:val="0"/>
        <w:autoSpaceDN w:val="0"/>
        <w:adjustRightInd w:val="0"/>
        <w:spacing w:after="0"/>
        <w:rPr>
          <w:rFonts w:cs="Times New Roman"/>
        </w:rPr>
      </w:pPr>
      <w:r>
        <w:rPr>
          <w:rFonts w:cs="Times New Roman"/>
        </w:rPr>
        <w:t>Til nr. 9</w:t>
      </w:r>
      <w:r w:rsidR="00F811E6">
        <w:rPr>
          <w:rFonts w:cs="Times New Roman"/>
        </w:rPr>
        <w:t>3</w:t>
      </w:r>
    </w:p>
    <w:p w14:paraId="2D90624D" w14:textId="007C33CB" w:rsidR="00AB4CC3" w:rsidRDefault="00AB4CC3" w:rsidP="00273DBB">
      <w:pPr>
        <w:autoSpaceDE w:val="0"/>
        <w:autoSpaceDN w:val="0"/>
        <w:adjustRightInd w:val="0"/>
        <w:spacing w:after="0"/>
        <w:rPr>
          <w:rFonts w:cs="Times New Roman"/>
        </w:rPr>
      </w:pPr>
      <w:r>
        <w:rPr>
          <w:rFonts w:cs="Times New Roman"/>
        </w:rPr>
        <w:t>Ásetingin snýr seg um tagnarskylduna hjá Skráseting Føroya og øðrum persónum</w:t>
      </w:r>
      <w:r w:rsidR="00A11766">
        <w:rPr>
          <w:rFonts w:cs="Times New Roman"/>
        </w:rPr>
        <w:t>, sum eru við</w:t>
      </w:r>
      <w:r>
        <w:rPr>
          <w:rFonts w:cs="Times New Roman"/>
        </w:rPr>
        <w:t xml:space="preserve"> í sambandi við eftirlitsarbeiðið. </w:t>
      </w:r>
    </w:p>
    <w:p w14:paraId="577933E9" w14:textId="3C5A3981" w:rsidR="007D33A2" w:rsidRDefault="00AB4CC3" w:rsidP="00273DBB">
      <w:pPr>
        <w:autoSpaceDE w:val="0"/>
        <w:autoSpaceDN w:val="0"/>
        <w:adjustRightInd w:val="0"/>
        <w:spacing w:after="0"/>
        <w:rPr>
          <w:rFonts w:cs="Times New Roman"/>
        </w:rPr>
      </w:pPr>
      <w:r>
        <w:rPr>
          <w:rFonts w:cs="Times New Roman"/>
        </w:rPr>
        <w:t>Reglurnar eru tær somu, sum í tí galdandi § 45, stk. 1, tó verður ásetingin um víðkaða tagnarskyldu nú eisini galdandi fyri</w:t>
      </w:r>
      <w:r w:rsidR="007D33A2">
        <w:rPr>
          <w:rFonts w:cs="Times New Roman"/>
        </w:rPr>
        <w:t xml:space="preserve"> persónar,</w:t>
      </w:r>
      <w:r>
        <w:rPr>
          <w:rFonts w:cs="Times New Roman"/>
        </w:rPr>
        <w:t xml:space="preserve"> </w:t>
      </w:r>
      <w:r w:rsidR="007D33A2">
        <w:rPr>
          <w:rFonts w:cs="Times New Roman"/>
        </w:rPr>
        <w:t xml:space="preserve">sum starvast við, og sum verða tiknir við í góðskueftirlitið. Á tann hátt verða øll, sum taka lut í arbeiði við góðskueftirliti, undir hesum </w:t>
      </w:r>
      <w:proofErr w:type="spellStart"/>
      <w:r w:rsidR="007D33A2">
        <w:rPr>
          <w:rFonts w:cs="Times New Roman"/>
        </w:rPr>
        <w:t>góðskueftirlitsfólk</w:t>
      </w:r>
      <w:proofErr w:type="spellEnd"/>
      <w:r w:rsidR="007D33A2">
        <w:rPr>
          <w:rFonts w:cs="Times New Roman"/>
        </w:rPr>
        <w:t xml:space="preserve"> og onnur, eisini fevnd av somu skyldum viðvíkjandi tagnarskyldu.</w:t>
      </w:r>
    </w:p>
    <w:p w14:paraId="779B69B2" w14:textId="52FBD9F6" w:rsidR="007D33A2" w:rsidRDefault="007D33A2" w:rsidP="00273DBB">
      <w:pPr>
        <w:autoSpaceDE w:val="0"/>
        <w:autoSpaceDN w:val="0"/>
        <w:adjustRightInd w:val="0"/>
        <w:spacing w:after="0"/>
        <w:rPr>
          <w:rFonts w:cs="Times New Roman"/>
        </w:rPr>
      </w:pPr>
    </w:p>
    <w:p w14:paraId="22E5853D" w14:textId="324BB1D0" w:rsidR="007D33A2" w:rsidRDefault="007D33A2" w:rsidP="00273DBB">
      <w:pPr>
        <w:autoSpaceDE w:val="0"/>
        <w:autoSpaceDN w:val="0"/>
        <w:adjustRightInd w:val="0"/>
        <w:spacing w:after="0"/>
        <w:rPr>
          <w:rFonts w:cs="Times New Roman"/>
        </w:rPr>
      </w:pPr>
      <w:r>
        <w:rPr>
          <w:rFonts w:cs="Times New Roman"/>
        </w:rPr>
        <w:lastRenderedPageBreak/>
        <w:t xml:space="preserve">Hóast tagnarskylduna sambært § 45, stk. 1 kann Skráseting Føroya í sambandi við </w:t>
      </w:r>
      <w:proofErr w:type="spellStart"/>
      <w:r>
        <w:rPr>
          <w:rFonts w:cs="Times New Roman"/>
        </w:rPr>
        <w:t>eftirlitsvirksemi</w:t>
      </w:r>
      <w:proofErr w:type="spellEnd"/>
      <w:r>
        <w:rPr>
          <w:rFonts w:cs="Times New Roman"/>
        </w:rPr>
        <w:t xml:space="preserve"> lata upplýsingar</w:t>
      </w:r>
      <w:r w:rsidR="00A05799">
        <w:rPr>
          <w:rFonts w:cs="Times New Roman"/>
        </w:rPr>
        <w:t xml:space="preserve"> víðari innanhýsis á stovninum í</w:t>
      </w:r>
      <w:r>
        <w:rPr>
          <w:rFonts w:cs="Times New Roman"/>
        </w:rPr>
        <w:t xml:space="preserve"> sambandi við</w:t>
      </w:r>
      <w:r w:rsidR="003C5790">
        <w:rPr>
          <w:rFonts w:cs="Times New Roman"/>
        </w:rPr>
        <w:t>,</w:t>
      </w:r>
      <w:r>
        <w:rPr>
          <w:rFonts w:cs="Times New Roman"/>
        </w:rPr>
        <w:t xml:space="preserve"> at stovnurin hevur aðrar </w:t>
      </w:r>
      <w:proofErr w:type="spellStart"/>
      <w:r>
        <w:rPr>
          <w:rFonts w:cs="Times New Roman"/>
        </w:rPr>
        <w:t>eftirlitsuppgávur</w:t>
      </w:r>
      <w:proofErr w:type="spellEnd"/>
      <w:r>
        <w:rPr>
          <w:rFonts w:cs="Times New Roman"/>
        </w:rPr>
        <w:t xml:space="preserve">, </w:t>
      </w:r>
      <w:r w:rsidRPr="00756E67">
        <w:rPr>
          <w:rFonts w:cs="Times New Roman"/>
        </w:rPr>
        <w:t>sbr. § 1, nr. 9</w:t>
      </w:r>
      <w:r w:rsidR="00756E67" w:rsidRPr="00756E67">
        <w:rPr>
          <w:rFonts w:cs="Times New Roman"/>
        </w:rPr>
        <w:t>6</w:t>
      </w:r>
      <w:r>
        <w:rPr>
          <w:rFonts w:cs="Times New Roman"/>
        </w:rPr>
        <w:t xml:space="preserve"> í uppskotinum.</w:t>
      </w:r>
    </w:p>
    <w:p w14:paraId="30C57993" w14:textId="77777777" w:rsidR="007D33A2" w:rsidRDefault="007D33A2" w:rsidP="00273DBB">
      <w:pPr>
        <w:autoSpaceDE w:val="0"/>
        <w:autoSpaceDN w:val="0"/>
        <w:adjustRightInd w:val="0"/>
        <w:spacing w:after="0"/>
        <w:rPr>
          <w:rFonts w:cs="Times New Roman"/>
        </w:rPr>
      </w:pPr>
    </w:p>
    <w:p w14:paraId="08C0EEDD" w14:textId="60F7AB10" w:rsidR="00AB4CC3" w:rsidRDefault="007D33A2" w:rsidP="00273DBB">
      <w:pPr>
        <w:autoSpaceDE w:val="0"/>
        <w:autoSpaceDN w:val="0"/>
        <w:adjustRightInd w:val="0"/>
        <w:spacing w:after="0"/>
        <w:rPr>
          <w:rFonts w:cs="Times New Roman"/>
        </w:rPr>
      </w:pPr>
      <w:r>
        <w:rPr>
          <w:rFonts w:cs="Times New Roman"/>
        </w:rPr>
        <w:t>Til nr. 9</w:t>
      </w:r>
      <w:r w:rsidR="00756E67">
        <w:rPr>
          <w:rFonts w:cs="Times New Roman"/>
        </w:rPr>
        <w:t>4</w:t>
      </w:r>
    </w:p>
    <w:p w14:paraId="17A6FA95" w14:textId="434EBB2D" w:rsidR="00AA44CA" w:rsidRDefault="00AA44CA" w:rsidP="00273DBB">
      <w:pPr>
        <w:autoSpaceDE w:val="0"/>
        <w:autoSpaceDN w:val="0"/>
        <w:adjustRightInd w:val="0"/>
        <w:spacing w:after="0"/>
        <w:rPr>
          <w:rFonts w:cs="Times New Roman"/>
        </w:rPr>
      </w:pPr>
      <w:r>
        <w:rPr>
          <w:rFonts w:cs="Times New Roman"/>
        </w:rPr>
        <w:t xml:space="preserve">Ásetingin snýr seg um </w:t>
      </w:r>
      <w:proofErr w:type="spellStart"/>
      <w:r>
        <w:rPr>
          <w:rFonts w:cs="Times New Roman"/>
        </w:rPr>
        <w:t>víðarilatan</w:t>
      </w:r>
      <w:proofErr w:type="spellEnd"/>
      <w:r>
        <w:rPr>
          <w:rFonts w:cs="Times New Roman"/>
        </w:rPr>
        <w:t xml:space="preserve"> av </w:t>
      </w:r>
      <w:proofErr w:type="spellStart"/>
      <w:r>
        <w:rPr>
          <w:rFonts w:cs="Times New Roman"/>
        </w:rPr>
        <w:t>trúnaðarupplýsingum</w:t>
      </w:r>
      <w:proofErr w:type="spellEnd"/>
      <w:r>
        <w:rPr>
          <w:rFonts w:cs="Times New Roman"/>
        </w:rPr>
        <w:t xml:space="preserve">, hóast </w:t>
      </w:r>
      <w:proofErr w:type="spellStart"/>
      <w:r>
        <w:rPr>
          <w:rFonts w:cs="Times New Roman"/>
        </w:rPr>
        <w:t>tagnarskylduásetingina</w:t>
      </w:r>
      <w:proofErr w:type="spellEnd"/>
      <w:r>
        <w:rPr>
          <w:rFonts w:cs="Times New Roman"/>
        </w:rPr>
        <w:t xml:space="preserve"> í § 45, stk. 1.</w:t>
      </w:r>
    </w:p>
    <w:p w14:paraId="64645F28" w14:textId="77777777" w:rsidR="003C39AE" w:rsidRDefault="00AA44CA" w:rsidP="00273DBB">
      <w:pPr>
        <w:autoSpaceDE w:val="0"/>
        <w:autoSpaceDN w:val="0"/>
        <w:adjustRightInd w:val="0"/>
        <w:spacing w:after="0"/>
        <w:rPr>
          <w:rFonts w:cs="Times New Roman"/>
        </w:rPr>
      </w:pPr>
      <w:r>
        <w:rPr>
          <w:rFonts w:cs="Times New Roman"/>
        </w:rPr>
        <w:t xml:space="preserve">Ásetingarnar í stk. 4, nr. 1, 4 og 5 hava sama innihald sum í galdandi áseting. </w:t>
      </w:r>
    </w:p>
    <w:p w14:paraId="431687A5" w14:textId="6C5CCE1F" w:rsidR="00AB63E7" w:rsidRDefault="00AA44CA" w:rsidP="00273DBB">
      <w:pPr>
        <w:autoSpaceDE w:val="0"/>
        <w:autoSpaceDN w:val="0"/>
        <w:adjustRightInd w:val="0"/>
        <w:spacing w:after="0"/>
        <w:rPr>
          <w:rFonts w:cs="Times New Roman"/>
        </w:rPr>
      </w:pPr>
      <w:r>
        <w:rPr>
          <w:rFonts w:cs="Times New Roman"/>
        </w:rPr>
        <w:t xml:space="preserve">Í </w:t>
      </w:r>
      <w:proofErr w:type="spellStart"/>
      <w:r>
        <w:rPr>
          <w:rFonts w:cs="Times New Roman"/>
        </w:rPr>
        <w:t>ásetingini</w:t>
      </w:r>
      <w:proofErr w:type="spellEnd"/>
      <w:r>
        <w:rPr>
          <w:rFonts w:cs="Times New Roman"/>
        </w:rPr>
        <w:t xml:space="preserve"> í nr. 3 verður </w:t>
      </w:r>
      <w:proofErr w:type="spellStart"/>
      <w:r>
        <w:rPr>
          <w:rFonts w:cs="Times New Roman"/>
        </w:rPr>
        <w:t>presiserað</w:t>
      </w:r>
      <w:proofErr w:type="spellEnd"/>
      <w:r>
        <w:rPr>
          <w:rFonts w:cs="Times New Roman"/>
        </w:rPr>
        <w:t xml:space="preserve">, at upplýsingar kunnu verða latnar víðari til ákæruvaldið og løgregluna, so hesi kunnu røkja </w:t>
      </w:r>
      <w:r w:rsidR="003C39AE">
        <w:rPr>
          <w:rFonts w:cs="Times New Roman"/>
        </w:rPr>
        <w:t>teirra</w:t>
      </w:r>
      <w:r>
        <w:rPr>
          <w:rFonts w:cs="Times New Roman"/>
        </w:rPr>
        <w:t xml:space="preserve"> lógarásettu uppgávur. Upplýsingarnar kunnu m</w:t>
      </w:r>
      <w:r w:rsidR="003C39AE">
        <w:rPr>
          <w:rFonts w:cs="Times New Roman"/>
        </w:rPr>
        <w:t>.</w:t>
      </w:r>
      <w:r>
        <w:rPr>
          <w:rFonts w:cs="Times New Roman"/>
        </w:rPr>
        <w:t>a</w:t>
      </w:r>
      <w:r w:rsidR="003C39AE">
        <w:rPr>
          <w:rFonts w:cs="Times New Roman"/>
        </w:rPr>
        <w:t>.</w:t>
      </w:r>
      <w:r>
        <w:rPr>
          <w:rFonts w:cs="Times New Roman"/>
        </w:rPr>
        <w:t xml:space="preserve"> verða nýttar til rannsóknir og revsirættars</w:t>
      </w:r>
      <w:r w:rsidR="00AB63E7">
        <w:rPr>
          <w:rFonts w:cs="Times New Roman"/>
        </w:rPr>
        <w:t xml:space="preserve">ókn í málum, ið koma undir revsilógina ella </w:t>
      </w:r>
      <w:proofErr w:type="spellStart"/>
      <w:r w:rsidR="00AB63E7">
        <w:rPr>
          <w:rFonts w:cs="Times New Roman"/>
        </w:rPr>
        <w:t>eftirlitslóggávuna</w:t>
      </w:r>
      <w:proofErr w:type="spellEnd"/>
      <w:r w:rsidR="00AB63E7">
        <w:rPr>
          <w:rFonts w:cs="Times New Roman"/>
        </w:rPr>
        <w:t xml:space="preserve">, ið almennir </w:t>
      </w:r>
      <w:proofErr w:type="spellStart"/>
      <w:r w:rsidR="00AB63E7">
        <w:rPr>
          <w:rFonts w:cs="Times New Roman"/>
        </w:rPr>
        <w:t>eftirlitsmyndugleikar</w:t>
      </w:r>
      <w:proofErr w:type="spellEnd"/>
      <w:r w:rsidR="00AB63E7">
        <w:rPr>
          <w:rFonts w:cs="Times New Roman"/>
        </w:rPr>
        <w:t xml:space="preserve"> umsita, eitt nú T</w:t>
      </w:r>
      <w:r w:rsidR="0056391B">
        <w:rPr>
          <w:rFonts w:cs="Times New Roman"/>
        </w:rPr>
        <w:t>AKS</w:t>
      </w:r>
      <w:r w:rsidR="00AB63E7">
        <w:rPr>
          <w:rFonts w:cs="Times New Roman"/>
        </w:rPr>
        <w:t>. Slík mál krevja mangan eina neyva kanning og meting av próvtilfari, áðrenn staðfestast kann, at brot er framt á lóggávuna. Skráseting Føroya hevur í flestu slíkum førum ikki heimild til ella møguleika til at gera slíka kanning, og tí hevur tað týdning at hava heimild til at lata upplýsingar víðari til rætta myndugleika, tá hesin kann</w:t>
      </w:r>
      <w:r w:rsidR="003C39AE">
        <w:rPr>
          <w:rFonts w:cs="Times New Roman"/>
        </w:rPr>
        <w:t>ar</w:t>
      </w:r>
      <w:r w:rsidR="00AB63E7">
        <w:rPr>
          <w:rFonts w:cs="Times New Roman"/>
        </w:rPr>
        <w:t xml:space="preserve"> eitt mál um brot á </w:t>
      </w:r>
      <w:proofErr w:type="spellStart"/>
      <w:r w:rsidR="00AB63E7">
        <w:rPr>
          <w:rFonts w:cs="Times New Roman"/>
        </w:rPr>
        <w:t>eftirlitslóggávu</w:t>
      </w:r>
      <w:proofErr w:type="spellEnd"/>
      <w:r w:rsidR="00AB63E7">
        <w:rPr>
          <w:rFonts w:cs="Times New Roman"/>
        </w:rPr>
        <w:t xml:space="preserve"> ella </w:t>
      </w:r>
      <w:proofErr w:type="spellStart"/>
      <w:r w:rsidR="00AB63E7">
        <w:rPr>
          <w:rFonts w:cs="Times New Roman"/>
        </w:rPr>
        <w:t>revislógina</w:t>
      </w:r>
      <w:proofErr w:type="spellEnd"/>
      <w:r w:rsidR="00AB63E7">
        <w:rPr>
          <w:rFonts w:cs="Times New Roman"/>
        </w:rPr>
        <w:t>.</w:t>
      </w:r>
    </w:p>
    <w:p w14:paraId="2616A785" w14:textId="77777777" w:rsidR="00AB63E7" w:rsidRDefault="00AB63E7" w:rsidP="00273DBB">
      <w:pPr>
        <w:autoSpaceDE w:val="0"/>
        <w:autoSpaceDN w:val="0"/>
        <w:adjustRightInd w:val="0"/>
        <w:spacing w:after="0"/>
        <w:rPr>
          <w:rFonts w:cs="Times New Roman"/>
        </w:rPr>
      </w:pPr>
    </w:p>
    <w:p w14:paraId="54D60A29" w14:textId="47969A67" w:rsidR="00AB63E7" w:rsidRDefault="00AB63E7" w:rsidP="00273DBB">
      <w:pPr>
        <w:autoSpaceDE w:val="0"/>
        <w:autoSpaceDN w:val="0"/>
        <w:adjustRightInd w:val="0"/>
        <w:spacing w:after="0"/>
        <w:rPr>
          <w:rFonts w:cs="Times New Roman"/>
        </w:rPr>
      </w:pPr>
      <w:proofErr w:type="spellStart"/>
      <w:r>
        <w:rPr>
          <w:rFonts w:cs="Times New Roman"/>
        </w:rPr>
        <w:t>Víðarilatan</w:t>
      </w:r>
      <w:proofErr w:type="spellEnd"/>
      <w:r>
        <w:rPr>
          <w:rFonts w:cs="Times New Roman"/>
        </w:rPr>
        <w:t xml:space="preserve"> av upplýsingum skal metast eftir </w:t>
      </w:r>
      <w:proofErr w:type="spellStart"/>
      <w:r>
        <w:rPr>
          <w:rFonts w:cs="Times New Roman"/>
        </w:rPr>
        <w:t>persónsupplýsingarlóggávuni</w:t>
      </w:r>
      <w:proofErr w:type="spellEnd"/>
      <w:r>
        <w:rPr>
          <w:rFonts w:cs="Times New Roman"/>
        </w:rPr>
        <w:t xml:space="preserve"> alt eftir, um talan er um </w:t>
      </w:r>
      <w:r w:rsidR="003C39AE">
        <w:rPr>
          <w:rFonts w:cs="Times New Roman"/>
        </w:rPr>
        <w:t>viðkvæmar</w:t>
      </w:r>
      <w:r>
        <w:rPr>
          <w:rFonts w:cs="Times New Roman"/>
        </w:rPr>
        <w:t xml:space="preserve"> ella ikki </w:t>
      </w:r>
      <w:r w:rsidR="003C39AE">
        <w:rPr>
          <w:rFonts w:cs="Times New Roman"/>
        </w:rPr>
        <w:t>viðkvæmar</w:t>
      </w:r>
      <w:r>
        <w:rPr>
          <w:rFonts w:cs="Times New Roman"/>
        </w:rPr>
        <w:t xml:space="preserve"> upplýsingar.</w:t>
      </w:r>
    </w:p>
    <w:p w14:paraId="3E48271B" w14:textId="77777777" w:rsidR="00AB63E7" w:rsidRDefault="00AB63E7" w:rsidP="00273DBB">
      <w:pPr>
        <w:spacing w:after="0"/>
        <w:rPr>
          <w:rFonts w:eastAsia="Calibri" w:cs="Times New Roman"/>
          <w:szCs w:val="24"/>
        </w:rPr>
      </w:pPr>
    </w:p>
    <w:p w14:paraId="579DAD0C" w14:textId="6BCC4925" w:rsidR="00AB63E7" w:rsidRDefault="00AB63E7" w:rsidP="00273DBB">
      <w:pPr>
        <w:spacing w:after="0"/>
        <w:rPr>
          <w:rFonts w:eastAsia="Calibri" w:cs="Times New Roman"/>
          <w:szCs w:val="24"/>
        </w:rPr>
      </w:pPr>
      <w:r>
        <w:rPr>
          <w:rFonts w:eastAsia="Calibri" w:cs="Times New Roman"/>
          <w:szCs w:val="24"/>
        </w:rPr>
        <w:t xml:space="preserve">Víst verður í síni heild til serligu viðmerkingarnar í § 1, nr. 92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5EFE33FF" w14:textId="77777777" w:rsidR="00AB63E7" w:rsidRDefault="00AB63E7" w:rsidP="00273DBB">
      <w:pPr>
        <w:autoSpaceDE w:val="0"/>
        <w:autoSpaceDN w:val="0"/>
        <w:adjustRightInd w:val="0"/>
        <w:spacing w:after="0"/>
        <w:rPr>
          <w:rFonts w:cs="Times New Roman"/>
        </w:rPr>
      </w:pPr>
    </w:p>
    <w:p w14:paraId="096BE710" w14:textId="3A02BB07" w:rsidR="00AB63E7" w:rsidRDefault="00AB63E7" w:rsidP="00273DBB">
      <w:pPr>
        <w:autoSpaceDE w:val="0"/>
        <w:autoSpaceDN w:val="0"/>
        <w:adjustRightInd w:val="0"/>
        <w:spacing w:after="0"/>
        <w:rPr>
          <w:rFonts w:cs="Times New Roman"/>
        </w:rPr>
      </w:pPr>
      <w:r>
        <w:rPr>
          <w:rFonts w:cs="Times New Roman"/>
        </w:rPr>
        <w:t>Til nr. 9</w:t>
      </w:r>
      <w:r w:rsidR="003C39AE">
        <w:rPr>
          <w:rFonts w:cs="Times New Roman"/>
        </w:rPr>
        <w:t>5</w:t>
      </w:r>
    </w:p>
    <w:p w14:paraId="47880CC3" w14:textId="77777777" w:rsidR="003C39AE" w:rsidRDefault="00D81757" w:rsidP="00273DBB">
      <w:pPr>
        <w:autoSpaceDE w:val="0"/>
        <w:autoSpaceDN w:val="0"/>
        <w:adjustRightInd w:val="0"/>
        <w:spacing w:after="0"/>
        <w:rPr>
          <w:rFonts w:cs="Times New Roman"/>
        </w:rPr>
      </w:pPr>
      <w:r>
        <w:rPr>
          <w:rFonts w:cs="Times New Roman"/>
        </w:rPr>
        <w:t xml:space="preserve">Sambært galdandi § 45, stk. 7 kunnu upplýsingar, sum Skráseting Føroya hevur fingið frá útlendskum málførum myndugleika, einans latast víðari til </w:t>
      </w:r>
      <w:proofErr w:type="spellStart"/>
      <w:r>
        <w:rPr>
          <w:rFonts w:cs="Times New Roman"/>
        </w:rPr>
        <w:t>Grannskoðaraeftirlitið</w:t>
      </w:r>
      <w:proofErr w:type="spellEnd"/>
      <w:r>
        <w:rPr>
          <w:rFonts w:cs="Times New Roman"/>
        </w:rPr>
        <w:t xml:space="preserve">, Grannskoðaranevndina og ákæruvaldið. </w:t>
      </w:r>
    </w:p>
    <w:p w14:paraId="7D1A70E7" w14:textId="45F7CEDD" w:rsidR="007D33A2" w:rsidRDefault="00D81757" w:rsidP="00273DBB">
      <w:pPr>
        <w:autoSpaceDE w:val="0"/>
        <w:autoSpaceDN w:val="0"/>
        <w:adjustRightInd w:val="0"/>
        <w:spacing w:after="0"/>
        <w:rPr>
          <w:rFonts w:cs="Times New Roman"/>
        </w:rPr>
      </w:pPr>
      <w:r>
        <w:rPr>
          <w:rFonts w:cs="Times New Roman"/>
        </w:rPr>
        <w:t xml:space="preserve">Skotið verður nú upp at broyta ásetingina soleiðis, at ásetingin í § 45, stk. 7 í uppskotinum hevur sama innihald sum nú, tó verður nú skoytt uppí, at upplýsingarnar einans kunnu latast øðrum myndugleika enn </w:t>
      </w:r>
      <w:proofErr w:type="spellStart"/>
      <w:r>
        <w:rPr>
          <w:rFonts w:cs="Times New Roman"/>
        </w:rPr>
        <w:t>Grannskoðaraeftirlitinum</w:t>
      </w:r>
      <w:proofErr w:type="spellEnd"/>
      <w:r>
        <w:rPr>
          <w:rFonts w:cs="Times New Roman"/>
        </w:rPr>
        <w:t>, Grannskoðaranevndini og ákæruvaldinum, um tann útlendski my</w:t>
      </w:r>
      <w:r w:rsidR="0056391B">
        <w:rPr>
          <w:rFonts w:cs="Times New Roman"/>
        </w:rPr>
        <w:t>n</w:t>
      </w:r>
      <w:r>
        <w:rPr>
          <w:rFonts w:cs="Times New Roman"/>
        </w:rPr>
        <w:t>dugleikin hevur játtað, at upplýsingarnar verða latnar øðrum.</w:t>
      </w:r>
      <w:r w:rsidR="00AA44CA">
        <w:rPr>
          <w:rFonts w:cs="Times New Roman"/>
        </w:rPr>
        <w:t xml:space="preserve"> </w:t>
      </w:r>
      <w:r>
        <w:rPr>
          <w:rFonts w:cs="Times New Roman"/>
        </w:rPr>
        <w:t xml:space="preserve">Harvið er tað </w:t>
      </w:r>
      <w:proofErr w:type="spellStart"/>
      <w:r>
        <w:rPr>
          <w:rFonts w:cs="Times New Roman"/>
        </w:rPr>
        <w:t>nágreinað</w:t>
      </w:r>
      <w:proofErr w:type="spellEnd"/>
      <w:r>
        <w:rPr>
          <w:rFonts w:cs="Times New Roman"/>
        </w:rPr>
        <w:t>, at upplýsingar frá útlendskum myndugleikum einans kunnu latast øðrum enn teimum nevndu, um útlendski myndugleikin hevur givið sítt samtykki.</w:t>
      </w:r>
    </w:p>
    <w:p w14:paraId="3C491561" w14:textId="77777777" w:rsidR="00D81757" w:rsidRDefault="00D81757" w:rsidP="00273DBB">
      <w:pPr>
        <w:autoSpaceDE w:val="0"/>
        <w:autoSpaceDN w:val="0"/>
        <w:adjustRightInd w:val="0"/>
        <w:spacing w:after="0"/>
        <w:rPr>
          <w:rFonts w:cs="Times New Roman"/>
        </w:rPr>
      </w:pPr>
    </w:p>
    <w:p w14:paraId="0B2B66D6" w14:textId="1CA648F0" w:rsidR="00D81757" w:rsidRDefault="00D81757" w:rsidP="00273DBB">
      <w:pPr>
        <w:spacing w:after="0"/>
        <w:rPr>
          <w:rFonts w:eastAsia="Calibri" w:cs="Times New Roman"/>
          <w:szCs w:val="24"/>
        </w:rPr>
      </w:pPr>
      <w:r>
        <w:rPr>
          <w:rFonts w:eastAsia="Calibri" w:cs="Times New Roman"/>
          <w:szCs w:val="24"/>
        </w:rPr>
        <w:t xml:space="preserve">Víst verður í síni heild til serligu viðmerkingarnar í § 1, nr. 93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60D719CD" w14:textId="4BF900B4" w:rsidR="00D81757" w:rsidRDefault="00D81757" w:rsidP="00273DBB">
      <w:pPr>
        <w:autoSpaceDE w:val="0"/>
        <w:autoSpaceDN w:val="0"/>
        <w:adjustRightInd w:val="0"/>
        <w:spacing w:after="0"/>
        <w:rPr>
          <w:rFonts w:cs="Times New Roman"/>
        </w:rPr>
      </w:pPr>
    </w:p>
    <w:p w14:paraId="2A9CDBC6" w14:textId="17021F36" w:rsidR="00D81757" w:rsidRDefault="00D81757" w:rsidP="00273DBB">
      <w:pPr>
        <w:autoSpaceDE w:val="0"/>
        <w:autoSpaceDN w:val="0"/>
        <w:adjustRightInd w:val="0"/>
        <w:spacing w:after="0"/>
        <w:rPr>
          <w:rFonts w:cs="Times New Roman"/>
        </w:rPr>
      </w:pPr>
      <w:r>
        <w:rPr>
          <w:rFonts w:cs="Times New Roman"/>
        </w:rPr>
        <w:t>Til nr. 9</w:t>
      </w:r>
      <w:r w:rsidR="003C39AE">
        <w:rPr>
          <w:rFonts w:cs="Times New Roman"/>
        </w:rPr>
        <w:t>6</w:t>
      </w:r>
    </w:p>
    <w:p w14:paraId="5E5BA4BB" w14:textId="56F418D7" w:rsidR="00511E86" w:rsidRDefault="00D81757" w:rsidP="00273DBB">
      <w:pPr>
        <w:autoSpaceDE w:val="0"/>
        <w:autoSpaceDN w:val="0"/>
        <w:adjustRightInd w:val="0"/>
        <w:spacing w:after="0"/>
        <w:rPr>
          <w:rFonts w:cs="Times New Roman"/>
        </w:rPr>
      </w:pPr>
      <w:r>
        <w:rPr>
          <w:rFonts w:cs="Times New Roman"/>
        </w:rPr>
        <w:t>Skotið verður upp at áseta stk. 8 og stk. 9 sum nýggjar ásetingar í § 45. Ásetingarnar í stk. 8 og 9 snúgva seg áv</w:t>
      </w:r>
      <w:r w:rsidR="0056391B">
        <w:rPr>
          <w:rFonts w:cs="Times New Roman"/>
        </w:rPr>
        <w:t>i</w:t>
      </w:r>
      <w:r>
        <w:rPr>
          <w:rFonts w:cs="Times New Roman"/>
        </w:rPr>
        <w:t xml:space="preserve">kavist um tagnarskyldu og </w:t>
      </w:r>
      <w:proofErr w:type="spellStart"/>
      <w:r>
        <w:rPr>
          <w:rFonts w:cs="Times New Roman"/>
        </w:rPr>
        <w:t>víðarilatan</w:t>
      </w:r>
      <w:proofErr w:type="spellEnd"/>
      <w:r w:rsidR="00511E86">
        <w:rPr>
          <w:rFonts w:cs="Times New Roman"/>
        </w:rPr>
        <w:t xml:space="preserve"> av upplýsingum.</w:t>
      </w:r>
    </w:p>
    <w:p w14:paraId="60785838" w14:textId="77777777" w:rsidR="00511E86" w:rsidRDefault="00511E86" w:rsidP="00273DBB">
      <w:pPr>
        <w:autoSpaceDE w:val="0"/>
        <w:autoSpaceDN w:val="0"/>
        <w:adjustRightInd w:val="0"/>
        <w:spacing w:after="0"/>
        <w:rPr>
          <w:rFonts w:cs="Times New Roman"/>
        </w:rPr>
      </w:pPr>
    </w:p>
    <w:p w14:paraId="21BE913D" w14:textId="29589E66" w:rsidR="00511E86" w:rsidRDefault="00511E86" w:rsidP="00273DBB">
      <w:pPr>
        <w:spacing w:after="0"/>
        <w:rPr>
          <w:rFonts w:eastAsia="Calibri" w:cs="Times New Roman"/>
          <w:szCs w:val="24"/>
        </w:rPr>
      </w:pPr>
      <w:r>
        <w:rPr>
          <w:rFonts w:eastAsia="Calibri" w:cs="Times New Roman"/>
          <w:szCs w:val="24"/>
        </w:rPr>
        <w:t xml:space="preserve">Víst verður í síni heild til serligu viðmerkingarnar í § 1, nr. 94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7F505F1A" w14:textId="35357FE6" w:rsidR="00220981" w:rsidRDefault="00220981" w:rsidP="00273DBB">
      <w:pPr>
        <w:autoSpaceDE w:val="0"/>
        <w:autoSpaceDN w:val="0"/>
        <w:adjustRightInd w:val="0"/>
        <w:spacing w:after="0"/>
        <w:rPr>
          <w:rFonts w:cs="Times New Roman"/>
        </w:rPr>
      </w:pPr>
    </w:p>
    <w:p w14:paraId="40F7C14D" w14:textId="0C71708D" w:rsidR="00F9554A" w:rsidRPr="006D22BD" w:rsidRDefault="003C39AE" w:rsidP="00273DBB">
      <w:pPr>
        <w:autoSpaceDE w:val="0"/>
        <w:autoSpaceDN w:val="0"/>
        <w:adjustRightInd w:val="0"/>
        <w:spacing w:after="0"/>
        <w:rPr>
          <w:rFonts w:cs="Times New Roman"/>
          <w:szCs w:val="24"/>
        </w:rPr>
      </w:pPr>
      <w:r w:rsidRPr="006D22BD">
        <w:rPr>
          <w:rFonts w:cs="Times New Roman"/>
          <w:szCs w:val="24"/>
        </w:rPr>
        <w:t>Til nr. 97</w:t>
      </w:r>
    </w:p>
    <w:p w14:paraId="5B957059" w14:textId="22D94B05" w:rsidR="006D22BD" w:rsidRDefault="001E5696" w:rsidP="006D22BD">
      <w:pPr>
        <w:spacing w:after="0"/>
        <w:rPr>
          <w:rFonts w:eastAsia="Times New Roman" w:cs="Times New Roman"/>
          <w:szCs w:val="24"/>
          <w:lang w:eastAsia="da-DK"/>
        </w:rPr>
      </w:pPr>
      <w:r w:rsidRPr="006D22BD">
        <w:rPr>
          <w:rFonts w:eastAsia="Times New Roman" w:cs="Times New Roman"/>
          <w:szCs w:val="24"/>
          <w:lang w:eastAsia="da-DK"/>
        </w:rPr>
        <w:t xml:space="preserve">Í § </w:t>
      </w:r>
      <w:r w:rsidR="00B2221E">
        <w:rPr>
          <w:rFonts w:eastAsia="Times New Roman" w:cs="Times New Roman"/>
          <w:szCs w:val="24"/>
          <w:lang w:eastAsia="da-DK"/>
        </w:rPr>
        <w:t>47</w:t>
      </w:r>
      <w:r w:rsidRPr="006D22BD">
        <w:rPr>
          <w:rFonts w:eastAsia="Times New Roman" w:cs="Times New Roman"/>
          <w:szCs w:val="24"/>
          <w:lang w:eastAsia="da-DK"/>
        </w:rPr>
        <w:t xml:space="preserve">, stk. 1 í </w:t>
      </w:r>
      <w:proofErr w:type="spellStart"/>
      <w:r w:rsidRPr="006D22BD">
        <w:rPr>
          <w:rFonts w:eastAsia="Times New Roman" w:cs="Times New Roman"/>
          <w:szCs w:val="24"/>
          <w:lang w:eastAsia="da-DK"/>
        </w:rPr>
        <w:t>grannskoðaralógini</w:t>
      </w:r>
      <w:proofErr w:type="spellEnd"/>
      <w:r w:rsidRPr="006D22BD">
        <w:rPr>
          <w:rFonts w:eastAsia="Times New Roman" w:cs="Times New Roman"/>
          <w:szCs w:val="24"/>
          <w:lang w:eastAsia="da-DK"/>
        </w:rPr>
        <w:t xml:space="preserve"> er ein heimild til landsstýrismannin at áseta, at góðskueftirlitið og </w:t>
      </w:r>
      <w:proofErr w:type="spellStart"/>
      <w:r w:rsidRPr="006D22BD">
        <w:rPr>
          <w:rFonts w:eastAsia="Times New Roman" w:cs="Times New Roman"/>
          <w:szCs w:val="24"/>
          <w:lang w:eastAsia="da-DK"/>
        </w:rPr>
        <w:t>dissiplinerskipanin</w:t>
      </w:r>
      <w:proofErr w:type="spellEnd"/>
      <w:r w:rsidRPr="006D22BD">
        <w:rPr>
          <w:rFonts w:eastAsia="Times New Roman" w:cs="Times New Roman"/>
          <w:szCs w:val="24"/>
          <w:lang w:eastAsia="da-DK"/>
        </w:rPr>
        <w:t xml:space="preserve"> verð</w:t>
      </w:r>
      <w:r w:rsidR="0056391B">
        <w:rPr>
          <w:rFonts w:eastAsia="Times New Roman" w:cs="Times New Roman"/>
          <w:szCs w:val="24"/>
          <w:lang w:eastAsia="da-DK"/>
        </w:rPr>
        <w:t>a</w:t>
      </w:r>
      <w:r w:rsidRPr="006D22BD">
        <w:rPr>
          <w:rFonts w:eastAsia="Times New Roman" w:cs="Times New Roman"/>
          <w:szCs w:val="24"/>
          <w:lang w:eastAsia="da-DK"/>
        </w:rPr>
        <w:t xml:space="preserve"> fíggjað við innkrevjing av gjaldi frá øllum góðkendum grannskoðarum, ið eru knýttir at einum grannskoðanarvirki. </w:t>
      </w:r>
    </w:p>
    <w:p w14:paraId="0A62D670" w14:textId="77777777" w:rsidR="006D22BD" w:rsidRDefault="006D22BD" w:rsidP="006D22BD">
      <w:pPr>
        <w:spacing w:after="0"/>
        <w:rPr>
          <w:rFonts w:eastAsia="Times New Roman" w:cs="Times New Roman"/>
          <w:szCs w:val="24"/>
          <w:lang w:eastAsia="da-DK"/>
        </w:rPr>
      </w:pPr>
    </w:p>
    <w:p w14:paraId="23F79B92" w14:textId="4549D0B0" w:rsidR="006D22BD" w:rsidRDefault="001E5696" w:rsidP="006D22BD">
      <w:pPr>
        <w:spacing w:after="0"/>
        <w:rPr>
          <w:rFonts w:eastAsia="Times New Roman" w:cs="Times New Roman"/>
          <w:szCs w:val="24"/>
          <w:lang w:eastAsia="da-DK"/>
        </w:rPr>
      </w:pPr>
      <w:r w:rsidRPr="006D22BD">
        <w:rPr>
          <w:rFonts w:eastAsia="Times New Roman" w:cs="Times New Roman"/>
          <w:szCs w:val="24"/>
          <w:lang w:eastAsia="da-DK"/>
        </w:rPr>
        <w:lastRenderedPageBreak/>
        <w:t xml:space="preserve">Skotið verður upp, at tað verður ásett sum 2. pkt. í § </w:t>
      </w:r>
      <w:r w:rsidR="00B2221E">
        <w:rPr>
          <w:rFonts w:eastAsia="Times New Roman" w:cs="Times New Roman"/>
          <w:szCs w:val="24"/>
          <w:lang w:eastAsia="da-DK"/>
        </w:rPr>
        <w:t>47</w:t>
      </w:r>
      <w:r w:rsidRPr="006D22BD">
        <w:rPr>
          <w:rFonts w:eastAsia="Times New Roman" w:cs="Times New Roman"/>
          <w:szCs w:val="24"/>
          <w:lang w:eastAsia="da-DK"/>
        </w:rPr>
        <w:t>, stk. 1, at gjald</w:t>
      </w:r>
      <w:r w:rsidR="006D22BD" w:rsidRPr="006D22BD">
        <w:rPr>
          <w:rFonts w:eastAsia="Times New Roman" w:cs="Times New Roman"/>
          <w:szCs w:val="24"/>
          <w:lang w:eastAsia="da-DK"/>
        </w:rPr>
        <w:t xml:space="preserve">ið </w:t>
      </w:r>
      <w:r w:rsidR="006D22BD">
        <w:rPr>
          <w:rFonts w:eastAsia="Times New Roman" w:cs="Times New Roman"/>
          <w:szCs w:val="24"/>
          <w:lang w:eastAsia="da-DK"/>
        </w:rPr>
        <w:t xml:space="preserve">kann </w:t>
      </w:r>
      <w:r w:rsidR="006D22BD" w:rsidRPr="006D22BD">
        <w:rPr>
          <w:rFonts w:eastAsia="Times New Roman" w:cs="Times New Roman"/>
          <w:szCs w:val="24"/>
          <w:lang w:eastAsia="da-DK"/>
        </w:rPr>
        <w:t>verð</w:t>
      </w:r>
      <w:r w:rsidR="006D22BD">
        <w:rPr>
          <w:rFonts w:eastAsia="Times New Roman" w:cs="Times New Roman"/>
          <w:szCs w:val="24"/>
          <w:lang w:eastAsia="da-DK"/>
        </w:rPr>
        <w:t>a</w:t>
      </w:r>
      <w:r w:rsidR="006D22BD" w:rsidRPr="006D22BD">
        <w:rPr>
          <w:rFonts w:eastAsia="Times New Roman" w:cs="Times New Roman"/>
          <w:szCs w:val="24"/>
          <w:lang w:eastAsia="da-DK"/>
        </w:rPr>
        <w:t xml:space="preserve"> ásett serstakt fyri </w:t>
      </w:r>
      <w:proofErr w:type="spellStart"/>
      <w:r w:rsidR="006D22BD" w:rsidRPr="006D22BD">
        <w:rPr>
          <w:rFonts w:eastAsia="Times New Roman" w:cs="Times New Roman"/>
          <w:szCs w:val="24"/>
          <w:lang w:eastAsia="da-DK"/>
        </w:rPr>
        <w:t>ávíkavist</w:t>
      </w:r>
      <w:proofErr w:type="spellEnd"/>
      <w:r w:rsidR="006D22BD" w:rsidRPr="006D22BD">
        <w:rPr>
          <w:rFonts w:eastAsia="Times New Roman" w:cs="Times New Roman"/>
          <w:szCs w:val="24"/>
          <w:lang w:eastAsia="da-DK"/>
        </w:rPr>
        <w:t xml:space="preserve"> grannskoðarar, sum eru knýttir at </w:t>
      </w:r>
      <w:proofErr w:type="spellStart"/>
      <w:r w:rsidR="006D22BD" w:rsidRPr="006D22BD">
        <w:rPr>
          <w:rFonts w:eastAsia="Times New Roman" w:cs="Times New Roman"/>
          <w:szCs w:val="24"/>
          <w:lang w:eastAsia="da-DK"/>
        </w:rPr>
        <w:t>grannskoðanarvirkjum</w:t>
      </w:r>
      <w:proofErr w:type="spellEnd"/>
      <w:r w:rsidR="006D22BD" w:rsidRPr="006D22BD">
        <w:rPr>
          <w:rFonts w:eastAsia="Times New Roman" w:cs="Times New Roman"/>
          <w:szCs w:val="24"/>
          <w:lang w:eastAsia="da-DK"/>
        </w:rPr>
        <w:t xml:space="preserve">, sum grannskoða fyritøkur av almennum áhuga, og grannskoðarar, sum eru knýttir at øðrum </w:t>
      </w:r>
      <w:proofErr w:type="spellStart"/>
      <w:r w:rsidR="006D22BD" w:rsidRPr="006D22BD">
        <w:rPr>
          <w:rFonts w:eastAsia="Times New Roman" w:cs="Times New Roman"/>
          <w:szCs w:val="24"/>
          <w:lang w:eastAsia="da-DK"/>
        </w:rPr>
        <w:t>grannskoðanarvirkjum</w:t>
      </w:r>
      <w:proofErr w:type="spellEnd"/>
      <w:r w:rsidR="006D22BD" w:rsidRPr="006D22BD">
        <w:rPr>
          <w:rFonts w:eastAsia="Times New Roman" w:cs="Times New Roman"/>
          <w:szCs w:val="24"/>
          <w:lang w:eastAsia="da-DK"/>
        </w:rPr>
        <w:t>.</w:t>
      </w:r>
      <w:r w:rsidRPr="006D22BD">
        <w:rPr>
          <w:rFonts w:eastAsia="Times New Roman" w:cs="Times New Roman"/>
          <w:szCs w:val="24"/>
          <w:lang w:eastAsia="da-DK"/>
        </w:rPr>
        <w:t xml:space="preserve"> </w:t>
      </w:r>
    </w:p>
    <w:p w14:paraId="7319DD3C" w14:textId="77777777" w:rsidR="006D22BD" w:rsidRPr="006D22BD" w:rsidRDefault="006D22BD" w:rsidP="006D22BD">
      <w:pPr>
        <w:spacing w:after="0"/>
        <w:rPr>
          <w:rFonts w:eastAsia="Times New Roman" w:cs="Times New Roman"/>
          <w:szCs w:val="24"/>
          <w:lang w:eastAsia="da-DK"/>
        </w:rPr>
      </w:pPr>
    </w:p>
    <w:p w14:paraId="4396CCA9" w14:textId="1BE0B187" w:rsidR="006D22BD" w:rsidRPr="006D22BD" w:rsidRDefault="006D22BD" w:rsidP="006D22BD">
      <w:pPr>
        <w:spacing w:after="0"/>
        <w:rPr>
          <w:rFonts w:cs="Times New Roman"/>
          <w:szCs w:val="24"/>
        </w:rPr>
      </w:pPr>
      <w:r w:rsidRPr="006D22BD">
        <w:rPr>
          <w:rFonts w:eastAsia="Times New Roman" w:cs="Times New Roman"/>
          <w:szCs w:val="24"/>
          <w:lang w:eastAsia="da-DK"/>
        </w:rPr>
        <w:t>Í dag verður sama gjald og uttan mun til á hvørjum virkjum grannskoðararnir starvast.</w:t>
      </w:r>
      <w:r w:rsidRPr="006D22BD">
        <w:rPr>
          <w:rFonts w:cs="Times New Roman"/>
          <w:szCs w:val="24"/>
        </w:rPr>
        <w:t xml:space="preserve"> </w:t>
      </w:r>
    </w:p>
    <w:p w14:paraId="0F7AE09A" w14:textId="77777777" w:rsidR="006D22BD" w:rsidRPr="006D22BD" w:rsidRDefault="006D22BD" w:rsidP="001E5696">
      <w:pPr>
        <w:spacing w:after="0"/>
        <w:rPr>
          <w:rFonts w:eastAsia="Times New Roman" w:cs="Times New Roman"/>
          <w:szCs w:val="24"/>
          <w:lang w:eastAsia="da-DK"/>
        </w:rPr>
      </w:pPr>
    </w:p>
    <w:p w14:paraId="76F78273" w14:textId="7D984C1E" w:rsidR="001E5696" w:rsidRPr="00F90BE7" w:rsidRDefault="006D22BD" w:rsidP="006D22BD">
      <w:pPr>
        <w:spacing w:after="0"/>
        <w:rPr>
          <w:rFonts w:eastAsia="Times New Roman" w:cs="Times New Roman"/>
          <w:szCs w:val="24"/>
          <w:lang w:eastAsia="da-DK"/>
        </w:rPr>
      </w:pPr>
      <w:r w:rsidRPr="006D22BD">
        <w:rPr>
          <w:rFonts w:eastAsia="Times New Roman" w:cs="Times New Roman"/>
          <w:szCs w:val="24"/>
          <w:lang w:eastAsia="da-DK"/>
        </w:rPr>
        <w:t xml:space="preserve">Heimildin fyri at áseta ymisk gjøld skal vera við til at tryggja, at </w:t>
      </w:r>
      <w:proofErr w:type="spellStart"/>
      <w:r w:rsidRPr="006D22BD">
        <w:rPr>
          <w:rFonts w:eastAsia="Times New Roman" w:cs="Times New Roman"/>
          <w:szCs w:val="24"/>
          <w:lang w:eastAsia="da-DK"/>
        </w:rPr>
        <w:t>grannskoðanarvirkir</w:t>
      </w:r>
      <w:proofErr w:type="spellEnd"/>
      <w:r w:rsidRPr="006D22BD">
        <w:rPr>
          <w:rFonts w:eastAsia="Times New Roman" w:cs="Times New Roman"/>
          <w:szCs w:val="24"/>
          <w:lang w:eastAsia="da-DK"/>
        </w:rPr>
        <w:t xml:space="preserve">, sum hoyra til annan bólkin, ikki fíggja raksturin av </w:t>
      </w:r>
      <w:proofErr w:type="spellStart"/>
      <w:r w:rsidRPr="006D22BD">
        <w:rPr>
          <w:rFonts w:eastAsia="Times New Roman" w:cs="Times New Roman"/>
          <w:szCs w:val="24"/>
          <w:lang w:eastAsia="da-DK"/>
        </w:rPr>
        <w:t>grannskoðaraeftirlitinum</w:t>
      </w:r>
      <w:proofErr w:type="spellEnd"/>
      <w:r w:rsidRPr="006D22BD">
        <w:rPr>
          <w:rFonts w:eastAsia="Times New Roman" w:cs="Times New Roman"/>
          <w:szCs w:val="24"/>
          <w:lang w:eastAsia="da-DK"/>
        </w:rPr>
        <w:t xml:space="preserve">, sum hevur við hin bólkin at gera. </w:t>
      </w:r>
      <w:r w:rsidRPr="00F90BE7">
        <w:rPr>
          <w:rFonts w:eastAsia="Times New Roman" w:cs="Times New Roman"/>
          <w:szCs w:val="24"/>
          <w:lang w:eastAsia="da-DK"/>
        </w:rPr>
        <w:t>Gjaldið verður sum higartil kravt inn eina</w:t>
      </w:r>
      <w:r w:rsidR="0056391B">
        <w:rPr>
          <w:rFonts w:eastAsia="Times New Roman" w:cs="Times New Roman"/>
          <w:szCs w:val="24"/>
          <w:lang w:eastAsia="da-DK"/>
        </w:rPr>
        <w:t xml:space="preserve"> </w:t>
      </w:r>
      <w:r w:rsidRPr="00F90BE7">
        <w:rPr>
          <w:rFonts w:eastAsia="Times New Roman" w:cs="Times New Roman"/>
          <w:szCs w:val="24"/>
          <w:lang w:eastAsia="da-DK"/>
        </w:rPr>
        <w:t xml:space="preserve">ferð árliga. </w:t>
      </w:r>
    </w:p>
    <w:p w14:paraId="30202F0D" w14:textId="77777777" w:rsidR="006D22BD" w:rsidRPr="006D22BD" w:rsidRDefault="006D22BD" w:rsidP="006D22BD">
      <w:pPr>
        <w:spacing w:after="0"/>
        <w:rPr>
          <w:rFonts w:cs="Times New Roman"/>
          <w:szCs w:val="24"/>
        </w:rPr>
      </w:pPr>
    </w:p>
    <w:p w14:paraId="3691F567" w14:textId="25E730FF" w:rsidR="001E5696" w:rsidRDefault="001E5696" w:rsidP="00273DBB">
      <w:pPr>
        <w:autoSpaceDE w:val="0"/>
        <w:autoSpaceDN w:val="0"/>
        <w:adjustRightInd w:val="0"/>
        <w:spacing w:after="0"/>
        <w:rPr>
          <w:rFonts w:cs="Times New Roman"/>
        </w:rPr>
      </w:pPr>
      <w:r>
        <w:rPr>
          <w:rFonts w:cs="Times New Roman"/>
        </w:rPr>
        <w:t>Til nr. 98</w:t>
      </w:r>
    </w:p>
    <w:p w14:paraId="3B11EE62" w14:textId="77777777" w:rsidR="00D96986" w:rsidRDefault="00D96986" w:rsidP="00273DBB">
      <w:pPr>
        <w:autoSpaceDE w:val="0"/>
        <w:autoSpaceDN w:val="0"/>
        <w:adjustRightInd w:val="0"/>
        <w:spacing w:after="0"/>
        <w:rPr>
          <w:rFonts w:cs="Times New Roman"/>
        </w:rPr>
      </w:pPr>
      <w:r>
        <w:rPr>
          <w:rFonts w:cs="Times New Roman"/>
        </w:rPr>
        <w:t xml:space="preserve">Ásetingin í § 48 snýr seg um kæru og undantøk í tí sambandi. </w:t>
      </w:r>
    </w:p>
    <w:p w14:paraId="6621AD21" w14:textId="77777777" w:rsidR="00D96986" w:rsidRDefault="00D96986" w:rsidP="00273DBB">
      <w:pPr>
        <w:autoSpaceDE w:val="0"/>
        <w:autoSpaceDN w:val="0"/>
        <w:adjustRightInd w:val="0"/>
        <w:spacing w:after="0"/>
        <w:rPr>
          <w:rFonts w:cs="Times New Roman"/>
        </w:rPr>
      </w:pPr>
    </w:p>
    <w:p w14:paraId="720C24EB" w14:textId="46944D32" w:rsidR="00D96986" w:rsidRDefault="00D96986" w:rsidP="00273DBB">
      <w:pPr>
        <w:autoSpaceDE w:val="0"/>
        <w:autoSpaceDN w:val="0"/>
        <w:adjustRightInd w:val="0"/>
        <w:spacing w:after="0"/>
        <w:rPr>
          <w:rFonts w:cs="Times New Roman"/>
        </w:rPr>
      </w:pPr>
      <w:r>
        <w:rPr>
          <w:rFonts w:cs="Times New Roman"/>
        </w:rPr>
        <w:t xml:space="preserve">Í stk. 1 er ásett, at avgerðir hjá Skráseting Føroya sambært lógini ella kunngerðum sambært lógini kunnu verða lagdar fyri </w:t>
      </w:r>
      <w:proofErr w:type="spellStart"/>
      <w:r>
        <w:rPr>
          <w:rFonts w:cs="Times New Roman"/>
        </w:rPr>
        <w:t>Vinnukærunevndina</w:t>
      </w:r>
      <w:proofErr w:type="spellEnd"/>
      <w:r>
        <w:rPr>
          <w:rFonts w:cs="Times New Roman"/>
        </w:rPr>
        <w:t xml:space="preserve"> í seinasta lag 4 vikur eftir, at viðkomandi hevur fingið boð um avgerðina. Hendan áseting heldur fram, og verður tað skoytt upp</w:t>
      </w:r>
      <w:r w:rsidR="0056391B">
        <w:rPr>
          <w:rFonts w:cs="Times New Roman"/>
        </w:rPr>
        <w:t xml:space="preserve"> </w:t>
      </w:r>
      <w:r>
        <w:rPr>
          <w:rFonts w:cs="Times New Roman"/>
        </w:rPr>
        <w:t xml:space="preserve">í ásetingina, at avgerðir, sum Skráseting Føroya tekur sambært </w:t>
      </w:r>
      <w:proofErr w:type="spellStart"/>
      <w:r>
        <w:rPr>
          <w:rFonts w:cs="Times New Roman"/>
        </w:rPr>
        <w:t>ES-fyriskipanini</w:t>
      </w:r>
      <w:proofErr w:type="spellEnd"/>
      <w:r w:rsidR="0056391B">
        <w:rPr>
          <w:rFonts w:cs="Times New Roman"/>
        </w:rPr>
        <w:t>,</w:t>
      </w:r>
      <w:r>
        <w:rPr>
          <w:rFonts w:cs="Times New Roman"/>
        </w:rPr>
        <w:t xml:space="preserve"> eisini kunnu verða lagdar fyri </w:t>
      </w:r>
      <w:proofErr w:type="spellStart"/>
      <w:r>
        <w:rPr>
          <w:rFonts w:cs="Times New Roman"/>
        </w:rPr>
        <w:t>Vinnukærunevndina</w:t>
      </w:r>
      <w:proofErr w:type="spellEnd"/>
      <w:r>
        <w:rPr>
          <w:rFonts w:cs="Times New Roman"/>
        </w:rPr>
        <w:t xml:space="preserve"> við 4 </w:t>
      </w:r>
      <w:proofErr w:type="spellStart"/>
      <w:r>
        <w:rPr>
          <w:rFonts w:cs="Times New Roman"/>
        </w:rPr>
        <w:t>vikurs</w:t>
      </w:r>
      <w:proofErr w:type="spellEnd"/>
      <w:r>
        <w:rPr>
          <w:rFonts w:cs="Times New Roman"/>
        </w:rPr>
        <w:t xml:space="preserve"> freist. </w:t>
      </w:r>
    </w:p>
    <w:p w14:paraId="27703B02" w14:textId="6C1643DB" w:rsidR="00D96986" w:rsidRDefault="00D96986" w:rsidP="00273DBB">
      <w:pPr>
        <w:autoSpaceDE w:val="0"/>
        <w:autoSpaceDN w:val="0"/>
        <w:adjustRightInd w:val="0"/>
        <w:spacing w:after="0"/>
        <w:rPr>
          <w:rFonts w:cs="Times New Roman"/>
        </w:rPr>
      </w:pPr>
    </w:p>
    <w:p w14:paraId="2D361295" w14:textId="2343CD06" w:rsidR="00D96986" w:rsidRDefault="00D96986" w:rsidP="00273DBB">
      <w:pPr>
        <w:autoSpaceDE w:val="0"/>
        <w:autoSpaceDN w:val="0"/>
        <w:adjustRightInd w:val="0"/>
        <w:spacing w:after="0"/>
        <w:rPr>
          <w:rFonts w:cs="Times New Roman"/>
        </w:rPr>
      </w:pPr>
      <w:r>
        <w:rPr>
          <w:rFonts w:cs="Times New Roman"/>
        </w:rPr>
        <w:t>Í stk. 2 er ásett, hvørjar avgerðir ikki kunnu verða lagdar fyri hægri fyrisitingar</w:t>
      </w:r>
      <w:r w:rsidR="003C39AE">
        <w:rPr>
          <w:rFonts w:cs="Times New Roman"/>
        </w:rPr>
        <w:t>ligan</w:t>
      </w:r>
      <w:r>
        <w:rPr>
          <w:rFonts w:cs="Times New Roman"/>
        </w:rPr>
        <w:t xml:space="preserve"> myndugleika. Sambært galdandi áseting kunnu avgerðir sambært §§ 35-37 ikki verða lagdar fyri hægri fyrisitingarligan myndugleika. Skotið verður upp, at avgerðir sambært §§ 35-37</w:t>
      </w:r>
      <w:r w:rsidR="00A426FC">
        <w:rPr>
          <w:rFonts w:cs="Times New Roman"/>
        </w:rPr>
        <w:t xml:space="preserve"> heldur ikki fram</w:t>
      </w:r>
      <w:r w:rsidR="0056391B">
        <w:rPr>
          <w:rFonts w:cs="Times New Roman"/>
        </w:rPr>
        <w:t>eftir</w:t>
      </w:r>
      <w:r w:rsidR="00A426FC">
        <w:rPr>
          <w:rFonts w:cs="Times New Roman"/>
        </w:rPr>
        <w:t xml:space="preserve"> kunnu kærast til hægri fyrisitingarligan myndugleika,</w:t>
      </w:r>
      <w:r>
        <w:rPr>
          <w:rFonts w:cs="Times New Roman"/>
        </w:rPr>
        <w:t xml:space="preserve"> og</w:t>
      </w:r>
      <w:r w:rsidR="00A426FC">
        <w:rPr>
          <w:rFonts w:cs="Times New Roman"/>
        </w:rPr>
        <w:t xml:space="preserve"> at tað harafturat heldur ikki er heimild til at kæra avgerðir sambært § 44 a, stk. 3 og sambært § 44 b, stk. 1. Avgerðir sambært § 44 a, stk. 3 snúgva seg um almannakunnger</w:t>
      </w:r>
      <w:r w:rsidR="0056391B">
        <w:rPr>
          <w:rFonts w:cs="Times New Roman"/>
        </w:rPr>
        <w:t>ing</w:t>
      </w:r>
      <w:r w:rsidR="00A426FC">
        <w:rPr>
          <w:rFonts w:cs="Times New Roman"/>
        </w:rPr>
        <w:t xml:space="preserve"> av avgerðum og avgerðir sambært § 44 b, stk. 1 snúgva seg um almannakunnger</w:t>
      </w:r>
      <w:r w:rsidR="0056391B">
        <w:rPr>
          <w:rFonts w:cs="Times New Roman"/>
        </w:rPr>
        <w:t>ing</w:t>
      </w:r>
      <w:r w:rsidR="00A426FC">
        <w:rPr>
          <w:rFonts w:cs="Times New Roman"/>
        </w:rPr>
        <w:t xml:space="preserve"> av, at ein kanning er sett í verk ella almannakunnger</w:t>
      </w:r>
      <w:r w:rsidR="0056391B">
        <w:rPr>
          <w:rFonts w:cs="Times New Roman"/>
        </w:rPr>
        <w:t>ing</w:t>
      </w:r>
      <w:r w:rsidR="00A426FC">
        <w:rPr>
          <w:rFonts w:cs="Times New Roman"/>
        </w:rPr>
        <w:t xml:space="preserve"> av úrslitinum av eini kanning.  </w:t>
      </w:r>
      <w:r>
        <w:rPr>
          <w:rFonts w:cs="Times New Roman"/>
        </w:rPr>
        <w:t xml:space="preserve"> </w:t>
      </w:r>
    </w:p>
    <w:p w14:paraId="6DFBAAF8" w14:textId="3624D890" w:rsidR="00F9554A" w:rsidRDefault="00F9554A" w:rsidP="00273DBB">
      <w:pPr>
        <w:autoSpaceDE w:val="0"/>
        <w:autoSpaceDN w:val="0"/>
        <w:adjustRightInd w:val="0"/>
        <w:spacing w:after="0"/>
        <w:rPr>
          <w:rFonts w:cs="Times New Roman"/>
        </w:rPr>
      </w:pPr>
    </w:p>
    <w:p w14:paraId="3E94E03C" w14:textId="1AF17C78" w:rsidR="00A426FC" w:rsidRDefault="00A426FC" w:rsidP="00273DBB">
      <w:pPr>
        <w:autoSpaceDE w:val="0"/>
        <w:autoSpaceDN w:val="0"/>
        <w:adjustRightInd w:val="0"/>
        <w:spacing w:after="0"/>
        <w:rPr>
          <w:rFonts w:cs="Times New Roman"/>
        </w:rPr>
      </w:pPr>
      <w:r>
        <w:rPr>
          <w:rFonts w:cs="Times New Roman"/>
        </w:rPr>
        <w:t>Til nr. 9</w:t>
      </w:r>
      <w:r w:rsidR="001E5696">
        <w:rPr>
          <w:rFonts w:cs="Times New Roman"/>
        </w:rPr>
        <w:t>9</w:t>
      </w:r>
    </w:p>
    <w:p w14:paraId="2D658C2C" w14:textId="77BEC9B2" w:rsidR="00A426FC" w:rsidRDefault="000C1631" w:rsidP="00273DBB">
      <w:pPr>
        <w:autoSpaceDE w:val="0"/>
        <w:autoSpaceDN w:val="0"/>
        <w:adjustRightInd w:val="0"/>
        <w:spacing w:after="0"/>
        <w:rPr>
          <w:rFonts w:cs="Times New Roman"/>
        </w:rPr>
      </w:pPr>
      <w:r>
        <w:rPr>
          <w:rFonts w:cs="Times New Roman"/>
        </w:rPr>
        <w:t xml:space="preserve">Talan er um </w:t>
      </w:r>
      <w:proofErr w:type="spellStart"/>
      <w:r>
        <w:rPr>
          <w:rFonts w:cs="Times New Roman"/>
        </w:rPr>
        <w:t>fylgibroytingar</w:t>
      </w:r>
      <w:proofErr w:type="spellEnd"/>
      <w:r>
        <w:rPr>
          <w:rFonts w:cs="Times New Roman"/>
        </w:rPr>
        <w:t xml:space="preserve"> orsakað av broytingum</w:t>
      </w:r>
      <w:r w:rsidR="0056391B">
        <w:rPr>
          <w:rFonts w:cs="Times New Roman"/>
        </w:rPr>
        <w:t>,</w:t>
      </w:r>
      <w:r>
        <w:rPr>
          <w:rFonts w:cs="Times New Roman"/>
        </w:rPr>
        <w:t xml:space="preserve"> </w:t>
      </w:r>
      <w:r w:rsidR="006F0129">
        <w:rPr>
          <w:rFonts w:cs="Times New Roman"/>
        </w:rPr>
        <w:t xml:space="preserve">sum eru </w:t>
      </w:r>
      <w:r>
        <w:rPr>
          <w:rFonts w:cs="Times New Roman"/>
        </w:rPr>
        <w:t xml:space="preserve">í </w:t>
      </w:r>
      <w:r w:rsidRPr="003C39AE">
        <w:rPr>
          <w:rFonts w:cs="Times New Roman"/>
        </w:rPr>
        <w:t>§ 1, nr. 8</w:t>
      </w:r>
      <w:r w:rsidR="003C39AE" w:rsidRPr="003C39AE">
        <w:rPr>
          <w:rFonts w:cs="Times New Roman"/>
        </w:rPr>
        <w:t>2</w:t>
      </w:r>
      <w:r w:rsidRPr="003C39AE">
        <w:rPr>
          <w:rFonts w:cs="Times New Roman"/>
        </w:rPr>
        <w:t>, 8</w:t>
      </w:r>
      <w:r w:rsidR="003C39AE" w:rsidRPr="003C39AE">
        <w:rPr>
          <w:rFonts w:cs="Times New Roman"/>
        </w:rPr>
        <w:t>4</w:t>
      </w:r>
      <w:r w:rsidRPr="003C39AE">
        <w:rPr>
          <w:rFonts w:cs="Times New Roman"/>
        </w:rPr>
        <w:t xml:space="preserve"> og </w:t>
      </w:r>
      <w:r w:rsidR="003C39AE" w:rsidRPr="003C39AE">
        <w:rPr>
          <w:rFonts w:cs="Times New Roman"/>
        </w:rPr>
        <w:t>8</w:t>
      </w:r>
      <w:r w:rsidRPr="003C39AE">
        <w:rPr>
          <w:rFonts w:cs="Times New Roman"/>
        </w:rPr>
        <w:t>9</w:t>
      </w:r>
      <w:r>
        <w:rPr>
          <w:rFonts w:cs="Times New Roman"/>
        </w:rPr>
        <w:t xml:space="preserve"> í uppskotinum</w:t>
      </w:r>
      <w:r w:rsidR="00D0012A">
        <w:rPr>
          <w:rFonts w:cs="Times New Roman"/>
        </w:rPr>
        <w:t>.</w:t>
      </w:r>
    </w:p>
    <w:p w14:paraId="62CD34F9" w14:textId="4EC5E68F" w:rsidR="00D0012A" w:rsidRDefault="00D0012A" w:rsidP="00273DBB">
      <w:pPr>
        <w:autoSpaceDE w:val="0"/>
        <w:autoSpaceDN w:val="0"/>
        <w:adjustRightInd w:val="0"/>
        <w:spacing w:after="0"/>
        <w:rPr>
          <w:rFonts w:cs="Times New Roman"/>
        </w:rPr>
      </w:pPr>
    </w:p>
    <w:p w14:paraId="192AD3FE" w14:textId="00030F35" w:rsidR="00D0012A" w:rsidRDefault="00D0012A" w:rsidP="00273DBB">
      <w:pPr>
        <w:autoSpaceDE w:val="0"/>
        <w:autoSpaceDN w:val="0"/>
        <w:adjustRightInd w:val="0"/>
        <w:spacing w:after="0"/>
        <w:rPr>
          <w:rFonts w:cs="Times New Roman"/>
        </w:rPr>
      </w:pPr>
      <w:r>
        <w:rPr>
          <w:rFonts w:cs="Times New Roman"/>
        </w:rPr>
        <w:t xml:space="preserve">Til nr. </w:t>
      </w:r>
      <w:r w:rsidR="001E5696">
        <w:rPr>
          <w:rFonts w:cs="Times New Roman"/>
        </w:rPr>
        <w:t>100</w:t>
      </w:r>
    </w:p>
    <w:p w14:paraId="265452AE" w14:textId="5F4AA504" w:rsidR="008729A5" w:rsidRDefault="00D0012A" w:rsidP="00273DBB">
      <w:pPr>
        <w:autoSpaceDE w:val="0"/>
        <w:autoSpaceDN w:val="0"/>
        <w:adjustRightInd w:val="0"/>
        <w:spacing w:after="0"/>
        <w:rPr>
          <w:rFonts w:cs="Times New Roman"/>
        </w:rPr>
      </w:pPr>
      <w:r>
        <w:rPr>
          <w:rFonts w:cs="Times New Roman"/>
        </w:rPr>
        <w:t xml:space="preserve">Ásetingin </w:t>
      </w:r>
      <w:r w:rsidR="008729A5">
        <w:rPr>
          <w:rFonts w:cs="Times New Roman"/>
        </w:rPr>
        <w:t xml:space="preserve">er nýggj, og verður ásett sum stk. 4 í § 49. Galdandi stk. 4 verður hereftir § 49, stk. 5. </w:t>
      </w:r>
    </w:p>
    <w:p w14:paraId="6AD91739" w14:textId="77777777" w:rsidR="008729A5" w:rsidRDefault="008729A5" w:rsidP="00273DBB">
      <w:pPr>
        <w:autoSpaceDE w:val="0"/>
        <w:autoSpaceDN w:val="0"/>
        <w:adjustRightInd w:val="0"/>
        <w:spacing w:after="0"/>
        <w:rPr>
          <w:rFonts w:cs="Times New Roman"/>
        </w:rPr>
      </w:pPr>
    </w:p>
    <w:p w14:paraId="5CE1E317" w14:textId="1418A237" w:rsidR="00D0012A" w:rsidRDefault="008729A5" w:rsidP="00273DBB">
      <w:pPr>
        <w:autoSpaceDE w:val="0"/>
        <w:autoSpaceDN w:val="0"/>
        <w:adjustRightInd w:val="0"/>
        <w:spacing w:after="0"/>
        <w:rPr>
          <w:rFonts w:cs="Times New Roman"/>
        </w:rPr>
      </w:pPr>
      <w:r>
        <w:rPr>
          <w:rFonts w:cs="Times New Roman"/>
        </w:rPr>
        <w:t xml:space="preserve">Ásetingin </w:t>
      </w:r>
      <w:r w:rsidR="00D0012A">
        <w:rPr>
          <w:rFonts w:cs="Times New Roman"/>
        </w:rPr>
        <w:t xml:space="preserve">í § 49, stk. 4 </w:t>
      </w:r>
      <w:r>
        <w:rPr>
          <w:rFonts w:cs="Times New Roman"/>
        </w:rPr>
        <w:t xml:space="preserve">í uppskotinum snýr seg </w:t>
      </w:r>
      <w:r w:rsidR="00D0012A">
        <w:rPr>
          <w:rFonts w:cs="Times New Roman"/>
        </w:rPr>
        <w:t>um at leggja avgerðir sambært § 42, stk. 3 fyri dómstólarnar og um steðgandi virknað í tí sambandi</w:t>
      </w:r>
      <w:r>
        <w:rPr>
          <w:rFonts w:cs="Times New Roman"/>
        </w:rPr>
        <w:t>.</w:t>
      </w:r>
      <w:r w:rsidR="00D0012A">
        <w:rPr>
          <w:rFonts w:cs="Times New Roman"/>
        </w:rPr>
        <w:t xml:space="preserve"> </w:t>
      </w:r>
    </w:p>
    <w:p w14:paraId="2EC8B21D" w14:textId="77777777" w:rsidR="00D0012A" w:rsidRDefault="00D0012A" w:rsidP="00273DBB">
      <w:pPr>
        <w:autoSpaceDE w:val="0"/>
        <w:autoSpaceDN w:val="0"/>
        <w:adjustRightInd w:val="0"/>
        <w:spacing w:after="0"/>
        <w:rPr>
          <w:rFonts w:cs="Times New Roman"/>
        </w:rPr>
      </w:pPr>
    </w:p>
    <w:p w14:paraId="418FF722" w14:textId="61D0E2DC" w:rsidR="00D0012A" w:rsidRDefault="00D0012A" w:rsidP="00273DBB">
      <w:pPr>
        <w:spacing w:after="0"/>
        <w:rPr>
          <w:rFonts w:eastAsia="Calibri" w:cs="Times New Roman"/>
          <w:szCs w:val="24"/>
        </w:rPr>
      </w:pPr>
      <w:r>
        <w:rPr>
          <w:rFonts w:eastAsia="Calibri" w:cs="Times New Roman"/>
          <w:szCs w:val="24"/>
        </w:rPr>
        <w:t xml:space="preserve">Víst verður í síni heild til serligu viðmerkingarnar í § 1, nr. 102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xml:space="preserve">), sum verða at skilja samsvarandi.  </w:t>
      </w:r>
    </w:p>
    <w:p w14:paraId="20F64077" w14:textId="75FDB03B" w:rsidR="00D0012A" w:rsidRDefault="00D0012A" w:rsidP="00273DBB">
      <w:pPr>
        <w:autoSpaceDE w:val="0"/>
        <w:autoSpaceDN w:val="0"/>
        <w:adjustRightInd w:val="0"/>
        <w:spacing w:after="0"/>
        <w:rPr>
          <w:rFonts w:cs="Times New Roman"/>
        </w:rPr>
      </w:pPr>
    </w:p>
    <w:p w14:paraId="06218F27" w14:textId="6A3A3CC0" w:rsidR="00503697" w:rsidRDefault="00503697" w:rsidP="00273DBB">
      <w:pPr>
        <w:autoSpaceDE w:val="0"/>
        <w:autoSpaceDN w:val="0"/>
        <w:adjustRightInd w:val="0"/>
        <w:spacing w:after="0"/>
        <w:rPr>
          <w:rFonts w:cs="Times New Roman"/>
        </w:rPr>
      </w:pPr>
      <w:r>
        <w:rPr>
          <w:rFonts w:cs="Times New Roman"/>
        </w:rPr>
        <w:t>Til nr. 10</w:t>
      </w:r>
      <w:r w:rsidR="001E5696">
        <w:rPr>
          <w:rFonts w:cs="Times New Roman"/>
        </w:rPr>
        <w:t>1</w:t>
      </w:r>
    </w:p>
    <w:p w14:paraId="4E63F04A" w14:textId="1F3EB4F4" w:rsidR="00503697" w:rsidRDefault="00503697" w:rsidP="00273DBB">
      <w:pPr>
        <w:autoSpaceDE w:val="0"/>
        <w:autoSpaceDN w:val="0"/>
        <w:adjustRightInd w:val="0"/>
        <w:spacing w:after="0"/>
        <w:rPr>
          <w:rFonts w:cs="Times New Roman"/>
        </w:rPr>
      </w:pPr>
      <w:r>
        <w:rPr>
          <w:rFonts w:cs="Times New Roman"/>
        </w:rPr>
        <w:t xml:space="preserve">Ásetingin í galdandi § 49, stk. 4 verður nú § 49, stk. 5 og </w:t>
      </w:r>
      <w:proofErr w:type="spellStart"/>
      <w:r>
        <w:rPr>
          <w:rFonts w:cs="Times New Roman"/>
        </w:rPr>
        <w:t>innihaldsligu</w:t>
      </w:r>
      <w:proofErr w:type="spellEnd"/>
      <w:r>
        <w:rPr>
          <w:rFonts w:cs="Times New Roman"/>
        </w:rPr>
        <w:t xml:space="preserve"> broytingarnar í </w:t>
      </w:r>
      <w:proofErr w:type="spellStart"/>
      <w:r>
        <w:rPr>
          <w:rFonts w:cs="Times New Roman"/>
        </w:rPr>
        <w:t>ásetingini</w:t>
      </w:r>
      <w:proofErr w:type="spellEnd"/>
      <w:r>
        <w:rPr>
          <w:rFonts w:cs="Times New Roman"/>
        </w:rPr>
        <w:t xml:space="preserve"> eru </w:t>
      </w:r>
      <w:proofErr w:type="spellStart"/>
      <w:r>
        <w:rPr>
          <w:rFonts w:cs="Times New Roman"/>
        </w:rPr>
        <w:t>fylgibroytingar</w:t>
      </w:r>
      <w:proofErr w:type="spellEnd"/>
      <w:r>
        <w:rPr>
          <w:rFonts w:cs="Times New Roman"/>
        </w:rPr>
        <w:t xml:space="preserve"> orsakað av broytingum í </w:t>
      </w:r>
      <w:r w:rsidRPr="00273DBB">
        <w:rPr>
          <w:rFonts w:cs="Times New Roman"/>
        </w:rPr>
        <w:t>§ 1, nr. 8</w:t>
      </w:r>
      <w:r w:rsidR="00273DBB" w:rsidRPr="00273DBB">
        <w:rPr>
          <w:rFonts w:cs="Times New Roman"/>
        </w:rPr>
        <w:t>2</w:t>
      </w:r>
      <w:r w:rsidRPr="00273DBB">
        <w:rPr>
          <w:rFonts w:cs="Times New Roman"/>
        </w:rPr>
        <w:t xml:space="preserve"> og 8</w:t>
      </w:r>
      <w:r w:rsidR="00273DBB" w:rsidRPr="00273DBB">
        <w:rPr>
          <w:rFonts w:cs="Times New Roman"/>
        </w:rPr>
        <w:t>4</w:t>
      </w:r>
      <w:r>
        <w:rPr>
          <w:rFonts w:cs="Times New Roman"/>
        </w:rPr>
        <w:t xml:space="preserve"> í uppskotinum.</w:t>
      </w:r>
    </w:p>
    <w:p w14:paraId="22A3DF90" w14:textId="7FC4B83E" w:rsidR="00503697" w:rsidRDefault="00503697" w:rsidP="00273DBB">
      <w:pPr>
        <w:autoSpaceDE w:val="0"/>
        <w:autoSpaceDN w:val="0"/>
        <w:adjustRightInd w:val="0"/>
        <w:spacing w:after="0"/>
        <w:rPr>
          <w:rFonts w:cs="Times New Roman"/>
        </w:rPr>
      </w:pPr>
    </w:p>
    <w:p w14:paraId="38DD31A3" w14:textId="1A8F0AFF" w:rsidR="00503697" w:rsidRDefault="00503697" w:rsidP="00273DBB">
      <w:pPr>
        <w:autoSpaceDE w:val="0"/>
        <w:autoSpaceDN w:val="0"/>
        <w:adjustRightInd w:val="0"/>
        <w:spacing w:after="0"/>
        <w:rPr>
          <w:rFonts w:cs="Times New Roman"/>
        </w:rPr>
      </w:pPr>
      <w:r>
        <w:rPr>
          <w:rFonts w:cs="Times New Roman"/>
        </w:rPr>
        <w:t>Til nr. 10</w:t>
      </w:r>
      <w:r w:rsidR="001E5696">
        <w:rPr>
          <w:rFonts w:cs="Times New Roman"/>
        </w:rPr>
        <w:t>2</w:t>
      </w:r>
    </w:p>
    <w:p w14:paraId="43EBFA19" w14:textId="0DD81356" w:rsidR="00503697" w:rsidRDefault="00503697" w:rsidP="00273DBB">
      <w:pPr>
        <w:autoSpaceDE w:val="0"/>
        <w:autoSpaceDN w:val="0"/>
        <w:adjustRightInd w:val="0"/>
        <w:spacing w:after="0"/>
        <w:rPr>
          <w:rFonts w:cs="Times New Roman"/>
        </w:rPr>
      </w:pPr>
      <w:r>
        <w:rPr>
          <w:rFonts w:cs="Times New Roman"/>
        </w:rPr>
        <w:t xml:space="preserve">Uppskotið til nýggja áseting í § 49, stk. 6 snýr seg um at leggja avgerð hjá Grannskoðaranevndini um forboð sambært § 42 b, stk. 2 fyri dómstólarnar. </w:t>
      </w:r>
    </w:p>
    <w:p w14:paraId="356A71BB" w14:textId="77777777" w:rsidR="009E0A8F" w:rsidRDefault="009E0A8F" w:rsidP="00273DBB">
      <w:pPr>
        <w:autoSpaceDE w:val="0"/>
        <w:autoSpaceDN w:val="0"/>
        <w:adjustRightInd w:val="0"/>
        <w:spacing w:after="0"/>
        <w:rPr>
          <w:rFonts w:cs="Times New Roman"/>
        </w:rPr>
      </w:pPr>
    </w:p>
    <w:p w14:paraId="6719B1A0" w14:textId="6C932846" w:rsidR="009E0A8F" w:rsidRDefault="009E0A8F" w:rsidP="00273DBB">
      <w:pPr>
        <w:autoSpaceDE w:val="0"/>
        <w:autoSpaceDN w:val="0"/>
        <w:adjustRightInd w:val="0"/>
        <w:spacing w:after="0"/>
        <w:rPr>
          <w:rFonts w:eastAsia="Calibri" w:cs="Times New Roman"/>
          <w:szCs w:val="24"/>
        </w:rPr>
      </w:pPr>
      <w:r>
        <w:rPr>
          <w:rFonts w:eastAsia="Calibri" w:cs="Times New Roman"/>
          <w:szCs w:val="24"/>
        </w:rPr>
        <w:t xml:space="preserve">Víst verður í síni heild til serligu viðmerkingarnar í § 1, nr. 104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sum verða at skilja samsvarandi.</w:t>
      </w:r>
    </w:p>
    <w:p w14:paraId="5F2D2A24" w14:textId="33880558" w:rsidR="009E0A8F" w:rsidRDefault="009E0A8F" w:rsidP="00273DBB">
      <w:pPr>
        <w:autoSpaceDE w:val="0"/>
        <w:autoSpaceDN w:val="0"/>
        <w:adjustRightInd w:val="0"/>
        <w:spacing w:after="0"/>
        <w:rPr>
          <w:rFonts w:eastAsia="Calibri" w:cs="Times New Roman"/>
          <w:szCs w:val="24"/>
        </w:rPr>
      </w:pPr>
    </w:p>
    <w:p w14:paraId="0441D6D8" w14:textId="1EC8DCBF" w:rsidR="009E0A8F" w:rsidRDefault="009E0A8F" w:rsidP="00273DBB">
      <w:pPr>
        <w:autoSpaceDE w:val="0"/>
        <w:autoSpaceDN w:val="0"/>
        <w:adjustRightInd w:val="0"/>
        <w:spacing w:after="0"/>
        <w:rPr>
          <w:rFonts w:eastAsia="Calibri" w:cs="Times New Roman"/>
          <w:szCs w:val="24"/>
        </w:rPr>
      </w:pPr>
      <w:r>
        <w:rPr>
          <w:rFonts w:eastAsia="Calibri" w:cs="Times New Roman"/>
          <w:szCs w:val="24"/>
        </w:rPr>
        <w:t>Til nr. 10</w:t>
      </w:r>
      <w:r w:rsidR="001E5696">
        <w:rPr>
          <w:rFonts w:eastAsia="Calibri" w:cs="Times New Roman"/>
          <w:szCs w:val="24"/>
        </w:rPr>
        <w:t>3</w:t>
      </w:r>
    </w:p>
    <w:p w14:paraId="3CBFB166" w14:textId="6D4CB77C" w:rsidR="00630471" w:rsidRDefault="00630471" w:rsidP="00273DBB">
      <w:pPr>
        <w:autoSpaceDE w:val="0"/>
        <w:autoSpaceDN w:val="0"/>
        <w:adjustRightInd w:val="0"/>
        <w:spacing w:after="0"/>
        <w:rPr>
          <w:rFonts w:eastAsia="Calibri" w:cs="Times New Roman"/>
          <w:szCs w:val="24"/>
        </w:rPr>
      </w:pPr>
      <w:r>
        <w:rPr>
          <w:rFonts w:eastAsia="Calibri" w:cs="Times New Roman"/>
          <w:szCs w:val="24"/>
        </w:rPr>
        <w:t xml:space="preserve">Sambært </w:t>
      </w:r>
      <w:proofErr w:type="spellStart"/>
      <w:r>
        <w:rPr>
          <w:rFonts w:eastAsia="Calibri" w:cs="Times New Roman"/>
          <w:szCs w:val="24"/>
        </w:rPr>
        <w:t>ásetingini</w:t>
      </w:r>
      <w:proofErr w:type="spellEnd"/>
      <w:r>
        <w:rPr>
          <w:rFonts w:eastAsia="Calibri" w:cs="Times New Roman"/>
          <w:szCs w:val="24"/>
        </w:rPr>
        <w:t xml:space="preserve"> í § 49 a, ið er ein nýggj áseting, skulu avgerðir hjá Grannskoðaranevndini verða lagdar fyri rættin í seinasta lagi 4 vikur eftir, at viðkomandi hevur fingið boð um avgerðina. Tó kann rætturin í hendinga</w:t>
      </w:r>
      <w:r w:rsidR="00273DBB">
        <w:rPr>
          <w:rFonts w:eastAsia="Calibri" w:cs="Times New Roman"/>
          <w:szCs w:val="24"/>
        </w:rPr>
        <w:t xml:space="preserve"> </w:t>
      </w:r>
      <w:r>
        <w:rPr>
          <w:rFonts w:eastAsia="Calibri" w:cs="Times New Roman"/>
          <w:szCs w:val="24"/>
        </w:rPr>
        <w:t>føri loyva, at avgerðir verða lagdar fyri rættin aftaná, at freistin er farin</w:t>
      </w:r>
      <w:r w:rsidR="00273DBB">
        <w:rPr>
          <w:rFonts w:eastAsia="Calibri" w:cs="Times New Roman"/>
          <w:szCs w:val="24"/>
        </w:rPr>
        <w:t>. Hetta er treytað av, at</w:t>
      </w:r>
      <w:r>
        <w:rPr>
          <w:rFonts w:eastAsia="Calibri" w:cs="Times New Roman"/>
          <w:szCs w:val="24"/>
        </w:rPr>
        <w:t xml:space="preserve"> umsókn um hetta verður latin inn innan 6 mánaðir eftir, at viðkomandi hevur fingið boð um avgerðina. Verður loyvi givið</w:t>
      </w:r>
      <w:r w:rsidR="0056391B">
        <w:rPr>
          <w:rFonts w:eastAsia="Calibri" w:cs="Times New Roman"/>
          <w:szCs w:val="24"/>
        </w:rPr>
        <w:t>,</w:t>
      </w:r>
      <w:r>
        <w:rPr>
          <w:rFonts w:eastAsia="Calibri" w:cs="Times New Roman"/>
          <w:szCs w:val="24"/>
        </w:rPr>
        <w:t xml:space="preserve"> skal avgerðin verða løgd fyri rættin innan 4 vikur eftir, at loyvið er givið.</w:t>
      </w:r>
    </w:p>
    <w:p w14:paraId="2EBF901F" w14:textId="77777777" w:rsidR="00273DBB" w:rsidRDefault="00273DBB" w:rsidP="00273DBB">
      <w:pPr>
        <w:autoSpaceDE w:val="0"/>
        <w:autoSpaceDN w:val="0"/>
        <w:adjustRightInd w:val="0"/>
        <w:spacing w:after="0"/>
        <w:rPr>
          <w:rFonts w:eastAsia="Calibri" w:cs="Times New Roman"/>
          <w:szCs w:val="24"/>
        </w:rPr>
      </w:pPr>
    </w:p>
    <w:p w14:paraId="716DF7A2" w14:textId="7824AEB8" w:rsidR="00630471" w:rsidRPr="00630471" w:rsidRDefault="00630471" w:rsidP="00273DBB">
      <w:pPr>
        <w:autoSpaceDE w:val="0"/>
        <w:autoSpaceDN w:val="0"/>
        <w:adjustRightInd w:val="0"/>
        <w:spacing w:after="0"/>
        <w:rPr>
          <w:rFonts w:eastAsia="Calibri" w:cs="Times New Roman"/>
          <w:szCs w:val="24"/>
        </w:rPr>
      </w:pPr>
      <w:r>
        <w:rPr>
          <w:rFonts w:eastAsia="Calibri" w:cs="Times New Roman"/>
          <w:szCs w:val="24"/>
        </w:rPr>
        <w:t xml:space="preserve">Sambært stk. 2 er ásetingin í stk. 1 ikki galdandi fyri avgerðir um </w:t>
      </w:r>
      <w:proofErr w:type="spellStart"/>
      <w:r>
        <w:rPr>
          <w:rFonts w:eastAsia="Calibri" w:cs="Times New Roman"/>
          <w:szCs w:val="24"/>
        </w:rPr>
        <w:t>frátøku</w:t>
      </w:r>
      <w:proofErr w:type="spellEnd"/>
      <w:r>
        <w:rPr>
          <w:rFonts w:eastAsia="Calibri" w:cs="Times New Roman"/>
          <w:szCs w:val="24"/>
        </w:rPr>
        <w:t xml:space="preserve"> av góðkenningini, sbrt. § 44, stk. 4 og 6, fyribils forboð mótvegis einum grannskoðara, sbrt. § 44, stk. 3, og fyribils forboð móti einu</w:t>
      </w:r>
      <w:r w:rsidR="00273DBB">
        <w:rPr>
          <w:rFonts w:eastAsia="Calibri" w:cs="Times New Roman"/>
          <w:szCs w:val="24"/>
        </w:rPr>
        <w:t xml:space="preserve">m limi í </w:t>
      </w:r>
      <w:r w:rsidR="000D2A80">
        <w:rPr>
          <w:rFonts w:eastAsia="Calibri" w:cs="Times New Roman"/>
          <w:szCs w:val="24"/>
        </w:rPr>
        <w:t>evstu</w:t>
      </w:r>
      <w:r w:rsidR="00273DBB">
        <w:rPr>
          <w:rFonts w:eastAsia="Calibri" w:cs="Times New Roman"/>
          <w:szCs w:val="24"/>
        </w:rPr>
        <w:t xml:space="preserve"> leiðsluni ella </w:t>
      </w:r>
      <w:proofErr w:type="spellStart"/>
      <w:r w:rsidR="00273DBB">
        <w:rPr>
          <w:rFonts w:eastAsia="Calibri" w:cs="Times New Roman"/>
          <w:szCs w:val="24"/>
        </w:rPr>
        <w:t>G</w:t>
      </w:r>
      <w:r>
        <w:rPr>
          <w:rFonts w:eastAsia="Calibri" w:cs="Times New Roman"/>
          <w:szCs w:val="24"/>
        </w:rPr>
        <w:t>rannskoðanarnevndini</w:t>
      </w:r>
      <w:proofErr w:type="spellEnd"/>
      <w:r>
        <w:rPr>
          <w:rFonts w:eastAsia="Calibri" w:cs="Times New Roman"/>
          <w:szCs w:val="24"/>
        </w:rPr>
        <w:t xml:space="preserve"> í eini fyritøku av almennum áhuga, sbrt</w:t>
      </w:r>
      <w:r w:rsidR="00273DBB">
        <w:rPr>
          <w:rFonts w:eastAsia="Calibri" w:cs="Times New Roman"/>
          <w:szCs w:val="24"/>
        </w:rPr>
        <w:t>.</w:t>
      </w:r>
      <w:r>
        <w:rPr>
          <w:rFonts w:eastAsia="Calibri" w:cs="Times New Roman"/>
          <w:szCs w:val="24"/>
        </w:rPr>
        <w:t xml:space="preserve"> § 44 b, stk. 2.    </w:t>
      </w:r>
    </w:p>
    <w:p w14:paraId="6166C147" w14:textId="77777777" w:rsidR="009E1FEE" w:rsidRDefault="009E1FEE" w:rsidP="00273DBB">
      <w:pPr>
        <w:pStyle w:val="Listeafsnit"/>
        <w:autoSpaceDE w:val="0"/>
        <w:autoSpaceDN w:val="0"/>
        <w:adjustRightInd w:val="0"/>
        <w:spacing w:after="0"/>
        <w:ind w:left="360"/>
        <w:rPr>
          <w:rFonts w:cs="Times New Roman"/>
        </w:rPr>
      </w:pPr>
    </w:p>
    <w:p w14:paraId="00A2A0ED" w14:textId="752DED05" w:rsidR="00630471" w:rsidRDefault="00630471" w:rsidP="00273DBB">
      <w:pPr>
        <w:autoSpaceDE w:val="0"/>
        <w:autoSpaceDN w:val="0"/>
        <w:adjustRightInd w:val="0"/>
        <w:spacing w:after="0"/>
        <w:rPr>
          <w:rFonts w:eastAsia="Calibri" w:cs="Times New Roman"/>
          <w:szCs w:val="24"/>
        </w:rPr>
      </w:pPr>
      <w:r>
        <w:rPr>
          <w:rFonts w:eastAsia="Calibri" w:cs="Times New Roman"/>
          <w:szCs w:val="24"/>
        </w:rPr>
        <w:t xml:space="preserve">Víst verður í síni heild til serligu viðmerkingarnar í § 1, nr. 105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sum verða at skilja samsvarandi.</w:t>
      </w:r>
    </w:p>
    <w:p w14:paraId="777F3B89" w14:textId="61D11F5D" w:rsidR="00630471" w:rsidRDefault="00630471" w:rsidP="00273DBB">
      <w:pPr>
        <w:autoSpaceDE w:val="0"/>
        <w:autoSpaceDN w:val="0"/>
        <w:adjustRightInd w:val="0"/>
        <w:spacing w:after="0"/>
        <w:rPr>
          <w:rFonts w:eastAsia="Calibri" w:cs="Times New Roman"/>
          <w:szCs w:val="24"/>
        </w:rPr>
      </w:pPr>
    </w:p>
    <w:p w14:paraId="2EAD0FD9" w14:textId="1BAB2FF8" w:rsidR="004F00ED" w:rsidRDefault="004F00ED" w:rsidP="00273DBB">
      <w:pPr>
        <w:autoSpaceDE w:val="0"/>
        <w:autoSpaceDN w:val="0"/>
        <w:adjustRightInd w:val="0"/>
        <w:spacing w:after="0"/>
        <w:rPr>
          <w:rFonts w:eastAsia="Calibri" w:cs="Times New Roman"/>
          <w:szCs w:val="24"/>
        </w:rPr>
      </w:pPr>
      <w:r>
        <w:rPr>
          <w:rFonts w:eastAsia="Calibri" w:cs="Times New Roman"/>
          <w:szCs w:val="24"/>
        </w:rPr>
        <w:t>Til nr. 10</w:t>
      </w:r>
      <w:r w:rsidR="001E5696">
        <w:rPr>
          <w:rFonts w:eastAsia="Calibri" w:cs="Times New Roman"/>
          <w:szCs w:val="24"/>
        </w:rPr>
        <w:t>4</w:t>
      </w:r>
    </w:p>
    <w:p w14:paraId="7C144717" w14:textId="7B1D235C" w:rsidR="00630471" w:rsidRDefault="004F00ED" w:rsidP="00273DBB">
      <w:pPr>
        <w:autoSpaceDE w:val="0"/>
        <w:autoSpaceDN w:val="0"/>
        <w:adjustRightInd w:val="0"/>
        <w:spacing w:after="0"/>
        <w:rPr>
          <w:rFonts w:eastAsia="Calibri" w:cs="Times New Roman"/>
          <w:szCs w:val="24"/>
        </w:rPr>
      </w:pPr>
      <w:r>
        <w:rPr>
          <w:rFonts w:eastAsia="Calibri" w:cs="Times New Roman"/>
          <w:szCs w:val="24"/>
        </w:rPr>
        <w:t xml:space="preserve">Í § 51 eru reglur um revsing. Ásetingin í § 51, stk. 1 svarar í </w:t>
      </w:r>
      <w:r w:rsidR="00E23776">
        <w:rPr>
          <w:rFonts w:eastAsia="Calibri" w:cs="Times New Roman"/>
          <w:szCs w:val="24"/>
        </w:rPr>
        <w:t>høvuðsheitum</w:t>
      </w:r>
      <w:r>
        <w:rPr>
          <w:rFonts w:eastAsia="Calibri" w:cs="Times New Roman"/>
          <w:szCs w:val="24"/>
        </w:rPr>
        <w:t xml:space="preserve"> til galdandi áseting í § 51, stk. 1. Tó er ásetingin tillagað í mun til tær broytingar, sum eru í uppskotinum.</w:t>
      </w:r>
    </w:p>
    <w:p w14:paraId="2E734259" w14:textId="77777777" w:rsidR="00F64034" w:rsidRDefault="00F64034" w:rsidP="00273DBB">
      <w:pPr>
        <w:autoSpaceDE w:val="0"/>
        <w:autoSpaceDN w:val="0"/>
        <w:adjustRightInd w:val="0"/>
        <w:spacing w:after="0"/>
        <w:rPr>
          <w:rFonts w:eastAsia="Calibri" w:cs="Times New Roman"/>
          <w:szCs w:val="24"/>
        </w:rPr>
      </w:pPr>
    </w:p>
    <w:p w14:paraId="3C985C9D" w14:textId="3BD9FCFB" w:rsidR="004F00ED" w:rsidRDefault="004F00ED" w:rsidP="00273DBB">
      <w:pPr>
        <w:autoSpaceDE w:val="0"/>
        <w:autoSpaceDN w:val="0"/>
        <w:adjustRightInd w:val="0"/>
        <w:spacing w:after="0"/>
        <w:rPr>
          <w:rFonts w:eastAsia="Calibri" w:cs="Times New Roman"/>
          <w:szCs w:val="24"/>
        </w:rPr>
      </w:pPr>
      <w:r>
        <w:rPr>
          <w:rFonts w:eastAsia="Calibri" w:cs="Times New Roman"/>
          <w:szCs w:val="24"/>
        </w:rPr>
        <w:t xml:space="preserve">Sambært </w:t>
      </w:r>
      <w:proofErr w:type="spellStart"/>
      <w:r>
        <w:rPr>
          <w:rFonts w:eastAsia="Calibri" w:cs="Times New Roman"/>
          <w:szCs w:val="24"/>
        </w:rPr>
        <w:t>ásetingini</w:t>
      </w:r>
      <w:proofErr w:type="spellEnd"/>
      <w:r>
        <w:rPr>
          <w:rFonts w:eastAsia="Calibri" w:cs="Times New Roman"/>
          <w:szCs w:val="24"/>
        </w:rPr>
        <w:t xml:space="preserve"> kann brot á hesar reglur verða revsað – brot á § 5 um at misbrúka heitið, brot á § 9, stk. 1 um at nýta prógv fyri góðkenning sum grannskoðari, tá hetta er</w:t>
      </w:r>
      <w:r w:rsidR="00226F99">
        <w:rPr>
          <w:rFonts w:eastAsia="Calibri" w:cs="Times New Roman"/>
          <w:szCs w:val="24"/>
        </w:rPr>
        <w:t xml:space="preserve"> tikið frá ella frádømt viðkomandi, brot á § 11, stk. 1 og 2, 1. pkt. um grannskoðarar, sum hava bústað í einum øðrum lan</w:t>
      </w:r>
      <w:r w:rsidR="00F64034">
        <w:rPr>
          <w:rFonts w:eastAsia="Calibri" w:cs="Times New Roman"/>
          <w:szCs w:val="24"/>
        </w:rPr>
        <w:t>d</w:t>
      </w:r>
      <w:r w:rsidR="00226F99">
        <w:rPr>
          <w:rFonts w:eastAsia="Calibri" w:cs="Times New Roman"/>
          <w:szCs w:val="24"/>
        </w:rPr>
        <w:t xml:space="preserve">i og geva váttan í stríð við reglurnar, brot á § 18 </w:t>
      </w:r>
      <w:r w:rsidR="00F64034">
        <w:rPr>
          <w:rFonts w:eastAsia="Calibri" w:cs="Times New Roman"/>
          <w:szCs w:val="24"/>
        </w:rPr>
        <w:t xml:space="preserve">um </w:t>
      </w:r>
      <w:r w:rsidR="00226F99">
        <w:rPr>
          <w:rFonts w:eastAsia="Calibri" w:cs="Times New Roman"/>
          <w:szCs w:val="24"/>
        </w:rPr>
        <w:t xml:space="preserve">skyldur hjá grannskoðara í fyritøku av almennum áhuga at leggja </w:t>
      </w:r>
      <w:proofErr w:type="spellStart"/>
      <w:r w:rsidR="00226F99">
        <w:rPr>
          <w:rFonts w:eastAsia="Calibri" w:cs="Times New Roman"/>
          <w:szCs w:val="24"/>
        </w:rPr>
        <w:t>grannskoðanarprotokollina</w:t>
      </w:r>
      <w:proofErr w:type="spellEnd"/>
      <w:r w:rsidR="00226F99">
        <w:rPr>
          <w:rFonts w:eastAsia="Calibri" w:cs="Times New Roman"/>
          <w:szCs w:val="24"/>
        </w:rPr>
        <w:t xml:space="preserve"> fyri nevndina ella </w:t>
      </w:r>
      <w:proofErr w:type="spellStart"/>
      <w:r w:rsidR="00226F99">
        <w:rPr>
          <w:rFonts w:eastAsia="Calibri" w:cs="Times New Roman"/>
          <w:szCs w:val="24"/>
        </w:rPr>
        <w:t>eftirlitsráðið</w:t>
      </w:r>
      <w:proofErr w:type="spellEnd"/>
      <w:r w:rsidR="00226F99">
        <w:rPr>
          <w:rFonts w:eastAsia="Calibri" w:cs="Times New Roman"/>
          <w:szCs w:val="24"/>
        </w:rPr>
        <w:t xml:space="preserve"> í fyritøkuni, brot á §§ 20-22 </w:t>
      </w:r>
      <w:r w:rsidR="00E23776">
        <w:rPr>
          <w:rFonts w:eastAsia="Calibri" w:cs="Times New Roman"/>
          <w:szCs w:val="24"/>
        </w:rPr>
        <w:t xml:space="preserve">um </w:t>
      </w:r>
      <w:r w:rsidR="00226F99">
        <w:rPr>
          <w:rFonts w:eastAsia="Calibri" w:cs="Times New Roman"/>
          <w:szCs w:val="24"/>
        </w:rPr>
        <w:t xml:space="preserve">skyldu </w:t>
      </w:r>
      <w:proofErr w:type="spellStart"/>
      <w:r w:rsidR="00226F99">
        <w:rPr>
          <w:rFonts w:eastAsia="Calibri" w:cs="Times New Roman"/>
          <w:szCs w:val="24"/>
        </w:rPr>
        <w:t>grannskoðarans</w:t>
      </w:r>
      <w:proofErr w:type="spellEnd"/>
      <w:r w:rsidR="00226F99">
        <w:rPr>
          <w:rFonts w:eastAsia="Calibri" w:cs="Times New Roman"/>
          <w:szCs w:val="24"/>
        </w:rPr>
        <w:t xml:space="preserve"> at </w:t>
      </w:r>
      <w:proofErr w:type="spellStart"/>
      <w:r w:rsidR="00226F99">
        <w:rPr>
          <w:rFonts w:eastAsia="Calibri" w:cs="Times New Roman"/>
          <w:szCs w:val="24"/>
        </w:rPr>
        <w:t>fráboða</w:t>
      </w:r>
      <w:proofErr w:type="spellEnd"/>
      <w:r w:rsidR="00226F99">
        <w:rPr>
          <w:rFonts w:eastAsia="Calibri" w:cs="Times New Roman"/>
          <w:szCs w:val="24"/>
        </w:rPr>
        <w:t xml:space="preserve"> fíggjarlig brotsverk, skylduna at gera </w:t>
      </w:r>
      <w:proofErr w:type="spellStart"/>
      <w:r w:rsidR="00226F99">
        <w:rPr>
          <w:rFonts w:eastAsia="Calibri" w:cs="Times New Roman"/>
          <w:szCs w:val="24"/>
        </w:rPr>
        <w:t>arbeiðsskjøl</w:t>
      </w:r>
      <w:proofErr w:type="spellEnd"/>
      <w:r w:rsidR="00226F99">
        <w:rPr>
          <w:rFonts w:eastAsia="Calibri" w:cs="Times New Roman"/>
          <w:szCs w:val="24"/>
        </w:rPr>
        <w:t xml:space="preserve">, og </w:t>
      </w:r>
      <w:proofErr w:type="spellStart"/>
      <w:r w:rsidR="00226F99">
        <w:rPr>
          <w:rFonts w:eastAsia="Calibri" w:cs="Times New Roman"/>
          <w:szCs w:val="24"/>
        </w:rPr>
        <w:t>óheftni</w:t>
      </w:r>
      <w:proofErr w:type="spellEnd"/>
      <w:r w:rsidR="00226F99">
        <w:rPr>
          <w:rFonts w:eastAsia="Calibri" w:cs="Times New Roman"/>
          <w:szCs w:val="24"/>
        </w:rPr>
        <w:t xml:space="preserve"> </w:t>
      </w:r>
      <w:proofErr w:type="spellStart"/>
      <w:r w:rsidR="00226F99">
        <w:rPr>
          <w:rFonts w:eastAsia="Calibri" w:cs="Times New Roman"/>
          <w:szCs w:val="24"/>
        </w:rPr>
        <w:t>grannskoðarans</w:t>
      </w:r>
      <w:proofErr w:type="spellEnd"/>
      <w:r w:rsidR="00226F99">
        <w:rPr>
          <w:rFonts w:eastAsia="Calibri" w:cs="Times New Roman"/>
          <w:szCs w:val="24"/>
        </w:rPr>
        <w:t xml:space="preserve">, brot á § 22 c um forboð móti, at ein grannskoðari, sum hevur undirskrivað </w:t>
      </w:r>
      <w:proofErr w:type="spellStart"/>
      <w:r w:rsidR="00226F99">
        <w:rPr>
          <w:rFonts w:eastAsia="Calibri" w:cs="Times New Roman"/>
          <w:szCs w:val="24"/>
        </w:rPr>
        <w:t>grannskoðanarátekningina</w:t>
      </w:r>
      <w:proofErr w:type="spellEnd"/>
      <w:r w:rsidR="00226F99">
        <w:rPr>
          <w:rFonts w:eastAsia="Calibri" w:cs="Times New Roman"/>
          <w:szCs w:val="24"/>
        </w:rPr>
        <w:t xml:space="preserve"> ella hevur verið knýttur at grannskoðanini</w:t>
      </w:r>
      <w:r w:rsidR="00E23776">
        <w:rPr>
          <w:rFonts w:eastAsia="Calibri" w:cs="Times New Roman"/>
          <w:szCs w:val="24"/>
        </w:rPr>
        <w:t>,</w:t>
      </w:r>
      <w:r w:rsidR="00226F99">
        <w:rPr>
          <w:rFonts w:eastAsia="Calibri" w:cs="Times New Roman"/>
          <w:szCs w:val="24"/>
        </w:rPr>
        <w:t xml:space="preserve"> tekur við leiðandi starvi í viðkomandi fyritøku, áðrenn 1 ella 2 ár eru gingin – treytað av, um  talan er um fyritøku av almennum áhuga, brot á § 2</w:t>
      </w:r>
      <w:r w:rsidR="00F64034">
        <w:rPr>
          <w:rFonts w:eastAsia="Calibri" w:cs="Times New Roman"/>
          <w:szCs w:val="24"/>
        </w:rPr>
        <w:t xml:space="preserve">4 um ásetan av samsýning, brot á § 29, stk. 1, 1. pkt., stk. 4 og 6 um </w:t>
      </w:r>
      <w:proofErr w:type="spellStart"/>
      <w:r w:rsidR="00F64034">
        <w:rPr>
          <w:rFonts w:eastAsia="Calibri" w:cs="Times New Roman"/>
          <w:szCs w:val="24"/>
        </w:rPr>
        <w:t>treytrinar</w:t>
      </w:r>
      <w:proofErr w:type="spellEnd"/>
      <w:r w:rsidR="00F64034">
        <w:rPr>
          <w:rFonts w:eastAsia="Calibri" w:cs="Times New Roman"/>
          <w:szCs w:val="24"/>
        </w:rPr>
        <w:t xml:space="preserve"> fyri at lata </w:t>
      </w:r>
      <w:r w:rsidR="000D2A80">
        <w:rPr>
          <w:rFonts w:eastAsia="Calibri" w:cs="Times New Roman"/>
          <w:szCs w:val="24"/>
        </w:rPr>
        <w:t>evstu</w:t>
      </w:r>
      <w:r w:rsidR="00F64034">
        <w:rPr>
          <w:rFonts w:eastAsia="Calibri" w:cs="Times New Roman"/>
          <w:szCs w:val="24"/>
        </w:rPr>
        <w:t xml:space="preserve"> leiðsluna útinna leiklutin hjá </w:t>
      </w:r>
      <w:proofErr w:type="spellStart"/>
      <w:r w:rsidR="00F64034">
        <w:rPr>
          <w:rFonts w:eastAsia="Calibri" w:cs="Times New Roman"/>
          <w:szCs w:val="24"/>
        </w:rPr>
        <w:t>grannskoðanarnevndini</w:t>
      </w:r>
      <w:proofErr w:type="spellEnd"/>
      <w:r w:rsidR="00F64034">
        <w:rPr>
          <w:rFonts w:eastAsia="Calibri" w:cs="Times New Roman"/>
          <w:szCs w:val="24"/>
        </w:rPr>
        <w:t xml:space="preserve"> og um at upplýsa um hetta í </w:t>
      </w:r>
      <w:proofErr w:type="spellStart"/>
      <w:r w:rsidR="00F64034">
        <w:rPr>
          <w:rFonts w:eastAsia="Calibri" w:cs="Times New Roman"/>
          <w:szCs w:val="24"/>
        </w:rPr>
        <w:t>ársfrásøgnini</w:t>
      </w:r>
      <w:proofErr w:type="spellEnd"/>
      <w:r w:rsidR="00F64034">
        <w:rPr>
          <w:rFonts w:eastAsia="Calibri" w:cs="Times New Roman"/>
          <w:szCs w:val="24"/>
        </w:rPr>
        <w:t xml:space="preserve">. </w:t>
      </w:r>
    </w:p>
    <w:p w14:paraId="50D6C283" w14:textId="051ED4D1" w:rsidR="00F64034" w:rsidRDefault="00F64034" w:rsidP="00273DBB">
      <w:pPr>
        <w:autoSpaceDE w:val="0"/>
        <w:autoSpaceDN w:val="0"/>
        <w:adjustRightInd w:val="0"/>
        <w:spacing w:after="0"/>
        <w:rPr>
          <w:rFonts w:eastAsia="Calibri" w:cs="Times New Roman"/>
          <w:szCs w:val="24"/>
        </w:rPr>
      </w:pPr>
    </w:p>
    <w:p w14:paraId="0AD70270" w14:textId="226DCFEB" w:rsidR="00F64034" w:rsidRDefault="00F64034" w:rsidP="00273DBB">
      <w:pPr>
        <w:autoSpaceDE w:val="0"/>
        <w:autoSpaceDN w:val="0"/>
        <w:adjustRightInd w:val="0"/>
        <w:spacing w:after="0"/>
        <w:rPr>
          <w:rFonts w:eastAsia="Calibri" w:cs="Times New Roman"/>
          <w:szCs w:val="24"/>
        </w:rPr>
      </w:pPr>
      <w:proofErr w:type="spellStart"/>
      <w:r>
        <w:rPr>
          <w:rFonts w:eastAsia="Calibri" w:cs="Times New Roman"/>
          <w:szCs w:val="24"/>
        </w:rPr>
        <w:t>N</w:t>
      </w:r>
      <w:r w:rsidR="00D70969">
        <w:rPr>
          <w:rFonts w:eastAsia="Calibri" w:cs="Times New Roman"/>
          <w:szCs w:val="24"/>
        </w:rPr>
        <w:t>ágreinað</w:t>
      </w:r>
      <w:proofErr w:type="spellEnd"/>
      <w:r w:rsidR="00D70969">
        <w:rPr>
          <w:rFonts w:eastAsia="Calibri" w:cs="Times New Roman"/>
          <w:szCs w:val="24"/>
        </w:rPr>
        <w:t xml:space="preserve"> verður, at </w:t>
      </w:r>
      <w:r>
        <w:rPr>
          <w:rFonts w:eastAsia="Calibri" w:cs="Times New Roman"/>
          <w:szCs w:val="24"/>
        </w:rPr>
        <w:t>hægri</w:t>
      </w:r>
      <w:r w:rsidR="00D70969">
        <w:rPr>
          <w:rFonts w:eastAsia="Calibri" w:cs="Times New Roman"/>
          <w:szCs w:val="24"/>
        </w:rPr>
        <w:t xml:space="preserve"> revsing</w:t>
      </w:r>
      <w:r>
        <w:rPr>
          <w:rFonts w:eastAsia="Calibri" w:cs="Times New Roman"/>
          <w:szCs w:val="24"/>
        </w:rPr>
        <w:t xml:space="preserve"> enn bót, kann bert verða áløgd, um hetta</w:t>
      </w:r>
      <w:r w:rsidR="00D70969">
        <w:rPr>
          <w:rFonts w:eastAsia="Calibri" w:cs="Times New Roman"/>
          <w:szCs w:val="24"/>
        </w:rPr>
        <w:t xml:space="preserve"> er ásett í aðrari lóggávu.</w:t>
      </w:r>
    </w:p>
    <w:p w14:paraId="30F427CB" w14:textId="77777777" w:rsidR="00D70969" w:rsidRDefault="00D70969" w:rsidP="00273DBB">
      <w:pPr>
        <w:autoSpaceDE w:val="0"/>
        <w:autoSpaceDN w:val="0"/>
        <w:adjustRightInd w:val="0"/>
        <w:spacing w:after="0"/>
        <w:rPr>
          <w:rFonts w:cs="Times New Roman"/>
        </w:rPr>
      </w:pPr>
    </w:p>
    <w:p w14:paraId="3B9D02B3" w14:textId="14404281" w:rsidR="00D70969" w:rsidRDefault="00D70969" w:rsidP="00273DBB">
      <w:pPr>
        <w:autoSpaceDE w:val="0"/>
        <w:autoSpaceDN w:val="0"/>
        <w:adjustRightInd w:val="0"/>
        <w:spacing w:after="0"/>
        <w:rPr>
          <w:rFonts w:cs="Times New Roman"/>
        </w:rPr>
      </w:pPr>
      <w:r>
        <w:rPr>
          <w:rFonts w:cs="Times New Roman"/>
        </w:rPr>
        <w:t xml:space="preserve">Sambært 2. pkt. kunnu brot á skyldur sambært </w:t>
      </w:r>
      <w:proofErr w:type="spellStart"/>
      <w:r>
        <w:rPr>
          <w:rFonts w:cs="Times New Roman"/>
        </w:rPr>
        <w:t>ES-fyriskipanini</w:t>
      </w:r>
      <w:proofErr w:type="spellEnd"/>
      <w:r>
        <w:rPr>
          <w:rFonts w:cs="Times New Roman"/>
        </w:rPr>
        <w:t xml:space="preserve"> viðvíkjandi fyritøkum av almennum áhuga verða revsað á sama hátt</w:t>
      </w:r>
      <w:r w:rsidR="00E23776">
        <w:rPr>
          <w:rFonts w:cs="Times New Roman"/>
        </w:rPr>
        <w:t>,</w:t>
      </w:r>
      <w:r>
        <w:rPr>
          <w:rFonts w:cs="Times New Roman"/>
        </w:rPr>
        <w:t xml:space="preserve"> sum eftir 1. pkt.  </w:t>
      </w:r>
    </w:p>
    <w:p w14:paraId="13695375" w14:textId="77777777" w:rsidR="00D70969" w:rsidRDefault="00D70969" w:rsidP="00273DBB">
      <w:pPr>
        <w:autoSpaceDE w:val="0"/>
        <w:autoSpaceDN w:val="0"/>
        <w:adjustRightInd w:val="0"/>
        <w:spacing w:after="0"/>
        <w:rPr>
          <w:rFonts w:eastAsia="Calibri" w:cs="Times New Roman"/>
          <w:szCs w:val="24"/>
        </w:rPr>
      </w:pPr>
    </w:p>
    <w:p w14:paraId="3C806A83" w14:textId="27BEB2AC" w:rsidR="00F64034" w:rsidRDefault="00F64034" w:rsidP="00273DBB">
      <w:pPr>
        <w:autoSpaceDE w:val="0"/>
        <w:autoSpaceDN w:val="0"/>
        <w:adjustRightInd w:val="0"/>
        <w:spacing w:after="0"/>
        <w:rPr>
          <w:rFonts w:eastAsia="Calibri" w:cs="Times New Roman"/>
          <w:szCs w:val="24"/>
        </w:rPr>
      </w:pPr>
      <w:r>
        <w:rPr>
          <w:rFonts w:eastAsia="Calibri" w:cs="Times New Roman"/>
          <w:szCs w:val="24"/>
        </w:rPr>
        <w:t xml:space="preserve">Víst verður í síni heild til serligu viðmerkingarnar í § 1, nr. 106 í broytingaruppskoti til </w:t>
      </w:r>
      <w:proofErr w:type="spellStart"/>
      <w:r w:rsidRPr="00EB5AB2">
        <w:rPr>
          <w:rFonts w:eastAsia="Calibri" w:cs="Times New Roman"/>
          <w:szCs w:val="24"/>
        </w:rPr>
        <w:t>revisorloven</w:t>
      </w:r>
      <w:proofErr w:type="spellEnd"/>
      <w:r w:rsidRPr="00EB5AB2">
        <w:rPr>
          <w:rFonts w:eastAsia="Calibri" w:cs="Times New Roman"/>
          <w:szCs w:val="24"/>
        </w:rPr>
        <w:t xml:space="preserve"> (</w:t>
      </w:r>
      <w:r w:rsidR="005940FC" w:rsidRPr="008B21F6">
        <w:rPr>
          <w:rFonts w:eastAsia="Calibri" w:cs="Times New Roman"/>
          <w:szCs w:val="24"/>
        </w:rPr>
        <w:t xml:space="preserve">LF </w:t>
      </w:r>
      <w:r w:rsidR="005940FC">
        <w:rPr>
          <w:rFonts w:eastAsia="Calibri" w:cs="Times New Roman"/>
          <w:szCs w:val="24"/>
        </w:rPr>
        <w:t>146/2015</w:t>
      </w:r>
      <w:r w:rsidRPr="00EB5AB2">
        <w:rPr>
          <w:rFonts w:eastAsia="Calibri" w:cs="Times New Roman"/>
          <w:szCs w:val="24"/>
        </w:rPr>
        <w:t>), sum verða at skilja samsvarandi.</w:t>
      </w:r>
    </w:p>
    <w:p w14:paraId="1B8E7378" w14:textId="03A4F36D" w:rsidR="008729A5" w:rsidRDefault="008729A5" w:rsidP="00273DBB">
      <w:pPr>
        <w:autoSpaceDE w:val="0"/>
        <w:autoSpaceDN w:val="0"/>
        <w:adjustRightInd w:val="0"/>
        <w:spacing w:after="0"/>
        <w:rPr>
          <w:rFonts w:cs="Times New Roman"/>
        </w:rPr>
      </w:pPr>
    </w:p>
    <w:p w14:paraId="6A1B5159" w14:textId="70051A2D" w:rsidR="005728CC" w:rsidRDefault="005728CC" w:rsidP="00273DBB">
      <w:pPr>
        <w:autoSpaceDE w:val="0"/>
        <w:autoSpaceDN w:val="0"/>
        <w:adjustRightInd w:val="0"/>
        <w:spacing w:after="0"/>
        <w:rPr>
          <w:rFonts w:cs="Times New Roman"/>
        </w:rPr>
      </w:pPr>
      <w:r>
        <w:rPr>
          <w:rFonts w:cs="Times New Roman"/>
        </w:rPr>
        <w:t>Til nr. 1</w:t>
      </w:r>
      <w:r w:rsidR="00F7123D">
        <w:rPr>
          <w:rFonts w:cs="Times New Roman"/>
        </w:rPr>
        <w:t>0</w:t>
      </w:r>
      <w:r w:rsidR="001E5696">
        <w:rPr>
          <w:rFonts w:cs="Times New Roman"/>
        </w:rPr>
        <w:t>5</w:t>
      </w:r>
      <w:r>
        <w:rPr>
          <w:rFonts w:cs="Times New Roman"/>
        </w:rPr>
        <w:t xml:space="preserve"> </w:t>
      </w:r>
    </w:p>
    <w:p w14:paraId="120940C2" w14:textId="46E85BA5" w:rsidR="005728CC" w:rsidRDefault="005728CC" w:rsidP="00273DBB">
      <w:pPr>
        <w:autoSpaceDE w:val="0"/>
        <w:autoSpaceDN w:val="0"/>
        <w:adjustRightInd w:val="0"/>
        <w:spacing w:after="0"/>
        <w:rPr>
          <w:rFonts w:cs="Times New Roman"/>
        </w:rPr>
      </w:pPr>
      <w:r>
        <w:rPr>
          <w:rFonts w:cs="Times New Roman"/>
        </w:rPr>
        <w:t>Orðið “bót” verður broytt til “sekt”. Talan er ikki um nakra innihaldsliga broyting.</w:t>
      </w:r>
    </w:p>
    <w:p w14:paraId="6DF5B559" w14:textId="61302F1C" w:rsidR="00D70969" w:rsidRDefault="00D70969" w:rsidP="00273DBB">
      <w:pPr>
        <w:autoSpaceDE w:val="0"/>
        <w:autoSpaceDN w:val="0"/>
        <w:adjustRightInd w:val="0"/>
        <w:spacing w:after="0"/>
        <w:rPr>
          <w:rFonts w:cs="Times New Roman"/>
        </w:rPr>
      </w:pPr>
    </w:p>
    <w:p w14:paraId="108C2815" w14:textId="514C80A8" w:rsidR="005728CC" w:rsidRDefault="00F7123D" w:rsidP="00273DBB">
      <w:pPr>
        <w:autoSpaceDE w:val="0"/>
        <w:autoSpaceDN w:val="0"/>
        <w:adjustRightInd w:val="0"/>
        <w:spacing w:after="0"/>
        <w:rPr>
          <w:rFonts w:cs="Times New Roman"/>
        </w:rPr>
      </w:pPr>
      <w:r>
        <w:rPr>
          <w:rFonts w:cs="Times New Roman"/>
        </w:rPr>
        <w:lastRenderedPageBreak/>
        <w:t>Til nr. 10</w:t>
      </w:r>
      <w:r w:rsidR="001E5696">
        <w:rPr>
          <w:rFonts w:cs="Times New Roman"/>
        </w:rPr>
        <w:t>6</w:t>
      </w:r>
    </w:p>
    <w:p w14:paraId="61210FB8" w14:textId="144695F9" w:rsidR="005728CC" w:rsidRDefault="005728CC" w:rsidP="00273DBB">
      <w:pPr>
        <w:autoSpaceDE w:val="0"/>
        <w:autoSpaceDN w:val="0"/>
        <w:adjustRightInd w:val="0"/>
        <w:spacing w:after="0"/>
        <w:rPr>
          <w:rFonts w:cs="Times New Roman"/>
        </w:rPr>
      </w:pPr>
      <w:r>
        <w:rPr>
          <w:rFonts w:cs="Times New Roman"/>
        </w:rPr>
        <w:t xml:space="preserve">Talan er bert </w:t>
      </w:r>
      <w:r w:rsidR="00E23776">
        <w:rPr>
          <w:rFonts w:cs="Times New Roman"/>
        </w:rPr>
        <w:t xml:space="preserve">um </w:t>
      </w:r>
      <w:r>
        <w:rPr>
          <w:rFonts w:cs="Times New Roman"/>
        </w:rPr>
        <w:t xml:space="preserve">eina broyting, har revsingin eftir galdandi lóg kann vera bót, hefti ella fongsul í upp </w:t>
      </w:r>
      <w:r w:rsidR="00E23776">
        <w:rPr>
          <w:rFonts w:cs="Times New Roman"/>
        </w:rPr>
        <w:t>í</w:t>
      </w:r>
      <w:r>
        <w:rPr>
          <w:rFonts w:cs="Times New Roman"/>
        </w:rPr>
        <w:t xml:space="preserve"> 4 mánaðir, men fram</w:t>
      </w:r>
      <w:r w:rsidR="00E23776">
        <w:rPr>
          <w:rFonts w:cs="Times New Roman"/>
        </w:rPr>
        <w:t>eftir</w:t>
      </w:r>
      <w:r>
        <w:rPr>
          <w:rFonts w:cs="Times New Roman"/>
        </w:rPr>
        <w:t xml:space="preserve"> kann verða sekt ella fongsul í upp </w:t>
      </w:r>
      <w:r w:rsidR="00E23776">
        <w:rPr>
          <w:rFonts w:cs="Times New Roman"/>
        </w:rPr>
        <w:t>í</w:t>
      </w:r>
      <w:r>
        <w:rPr>
          <w:rFonts w:cs="Times New Roman"/>
        </w:rPr>
        <w:t xml:space="preserve"> 4 mánaðir.</w:t>
      </w:r>
    </w:p>
    <w:p w14:paraId="23F6C07A" w14:textId="77777777" w:rsidR="005728CC" w:rsidRDefault="005728CC" w:rsidP="00273DBB">
      <w:pPr>
        <w:autoSpaceDE w:val="0"/>
        <w:autoSpaceDN w:val="0"/>
        <w:adjustRightInd w:val="0"/>
        <w:spacing w:after="0"/>
        <w:rPr>
          <w:rFonts w:cs="Times New Roman"/>
        </w:rPr>
      </w:pPr>
    </w:p>
    <w:p w14:paraId="72F2A55F" w14:textId="2AA930C7" w:rsidR="005728CC" w:rsidRDefault="005728CC" w:rsidP="00273DBB">
      <w:pPr>
        <w:autoSpaceDE w:val="0"/>
        <w:autoSpaceDN w:val="0"/>
        <w:adjustRightInd w:val="0"/>
        <w:spacing w:after="0"/>
        <w:rPr>
          <w:rFonts w:cs="Times New Roman"/>
        </w:rPr>
      </w:pPr>
      <w:r>
        <w:rPr>
          <w:rFonts w:cs="Times New Roman"/>
        </w:rPr>
        <w:t>Til nr. 1</w:t>
      </w:r>
      <w:r w:rsidR="00F7123D">
        <w:rPr>
          <w:rFonts w:cs="Times New Roman"/>
        </w:rPr>
        <w:t>0</w:t>
      </w:r>
      <w:r w:rsidR="001E5696">
        <w:rPr>
          <w:rFonts w:cs="Times New Roman"/>
        </w:rPr>
        <w:t>7</w:t>
      </w:r>
    </w:p>
    <w:p w14:paraId="1007072D" w14:textId="705DB95B" w:rsidR="005728CC" w:rsidRDefault="008B0122" w:rsidP="00273DBB">
      <w:pPr>
        <w:autoSpaceDE w:val="0"/>
        <w:autoSpaceDN w:val="0"/>
        <w:adjustRightInd w:val="0"/>
        <w:spacing w:after="0"/>
        <w:rPr>
          <w:rFonts w:cs="Times New Roman"/>
        </w:rPr>
      </w:pPr>
      <w:r>
        <w:rPr>
          <w:rFonts w:cs="Times New Roman"/>
        </w:rPr>
        <w:t xml:space="preserve">Ásetingin í </w:t>
      </w:r>
      <w:r w:rsidR="005728CC">
        <w:rPr>
          <w:rFonts w:cs="Times New Roman"/>
        </w:rPr>
        <w:t xml:space="preserve">§ 51, stk. 7 er ein nýggj áseting, sum </w:t>
      </w:r>
      <w:r w:rsidR="00273DBB">
        <w:rPr>
          <w:rFonts w:cs="Times New Roman"/>
        </w:rPr>
        <w:t xml:space="preserve">heimilar </w:t>
      </w:r>
      <w:r>
        <w:rPr>
          <w:rFonts w:cs="Times New Roman"/>
        </w:rPr>
        <w:t>revsing við sekt fyri brot á § 8 a, stk. 4,</w:t>
      </w:r>
      <w:r w:rsidRPr="008B0122">
        <w:rPr>
          <w:rFonts w:cs="Times New Roman"/>
        </w:rPr>
        <w:t xml:space="preserve"> </w:t>
      </w:r>
      <w:r>
        <w:rPr>
          <w:rFonts w:cs="Times New Roman"/>
        </w:rPr>
        <w:t xml:space="preserve">nr. 2, § 42, stk. 3, ella </w:t>
      </w:r>
      <w:r w:rsidRPr="00273DBB">
        <w:rPr>
          <w:rFonts w:cs="Times New Roman"/>
        </w:rPr>
        <w:t>§ 42 b, stk. 2.</w:t>
      </w:r>
      <w:r>
        <w:rPr>
          <w:rFonts w:cs="Times New Roman"/>
        </w:rPr>
        <w:t xml:space="preserve"> Hægri revsing kann áleggjast, um hetta er ásett í aðrari lóggávu.</w:t>
      </w:r>
    </w:p>
    <w:p w14:paraId="53FE1E6A" w14:textId="361BE50E" w:rsidR="008B0122" w:rsidRDefault="008B0122" w:rsidP="00273DBB">
      <w:pPr>
        <w:autoSpaceDE w:val="0"/>
        <w:autoSpaceDN w:val="0"/>
        <w:adjustRightInd w:val="0"/>
        <w:spacing w:after="0"/>
        <w:rPr>
          <w:rFonts w:cs="Times New Roman"/>
        </w:rPr>
      </w:pPr>
    </w:p>
    <w:p w14:paraId="672F0DD2" w14:textId="34678E68" w:rsidR="008B0122" w:rsidRDefault="008B0122" w:rsidP="00273DBB">
      <w:pPr>
        <w:autoSpaceDE w:val="0"/>
        <w:autoSpaceDN w:val="0"/>
        <w:adjustRightInd w:val="0"/>
        <w:spacing w:after="0"/>
        <w:rPr>
          <w:rFonts w:cs="Times New Roman"/>
        </w:rPr>
      </w:pPr>
      <w:r>
        <w:rPr>
          <w:rFonts w:cs="Times New Roman"/>
        </w:rPr>
        <w:t xml:space="preserve">Ásetingin í § 51, stk. 8 er eisini ein </w:t>
      </w:r>
      <w:proofErr w:type="spellStart"/>
      <w:r>
        <w:rPr>
          <w:rFonts w:cs="Times New Roman"/>
        </w:rPr>
        <w:t>nýgg</w:t>
      </w:r>
      <w:proofErr w:type="spellEnd"/>
      <w:r>
        <w:rPr>
          <w:rFonts w:cs="Times New Roman"/>
        </w:rPr>
        <w:t xml:space="preserve"> áseting, har ásett verður, at fyrningarfreistin fyri brot á lógina ella reglur</w:t>
      </w:r>
      <w:r w:rsidR="00E23776">
        <w:rPr>
          <w:rFonts w:cs="Times New Roman"/>
        </w:rPr>
        <w:t>,</w:t>
      </w:r>
      <w:r>
        <w:rPr>
          <w:rFonts w:cs="Times New Roman"/>
        </w:rPr>
        <w:t xml:space="preserve"> ásettar við heimild í lógini</w:t>
      </w:r>
      <w:r w:rsidR="00E23776">
        <w:rPr>
          <w:rFonts w:cs="Times New Roman"/>
        </w:rPr>
        <w:t>,</w:t>
      </w:r>
      <w:r>
        <w:rPr>
          <w:rFonts w:cs="Times New Roman"/>
        </w:rPr>
        <w:t xml:space="preserve"> er 5 ár.</w:t>
      </w:r>
    </w:p>
    <w:p w14:paraId="35150620" w14:textId="77777777" w:rsidR="00273DBB" w:rsidRDefault="00273DBB" w:rsidP="00273DBB">
      <w:pPr>
        <w:autoSpaceDE w:val="0"/>
        <w:autoSpaceDN w:val="0"/>
        <w:adjustRightInd w:val="0"/>
        <w:spacing w:after="0"/>
        <w:rPr>
          <w:rFonts w:cs="Times New Roman"/>
        </w:rPr>
      </w:pPr>
    </w:p>
    <w:p w14:paraId="10B51A09" w14:textId="0AA0033B" w:rsidR="008B0122" w:rsidRDefault="008B0122" w:rsidP="00273DBB">
      <w:pPr>
        <w:autoSpaceDE w:val="0"/>
        <w:autoSpaceDN w:val="0"/>
        <w:adjustRightInd w:val="0"/>
        <w:spacing w:after="0"/>
        <w:rPr>
          <w:rFonts w:cs="Times New Roman"/>
        </w:rPr>
      </w:pPr>
      <w:r>
        <w:rPr>
          <w:rFonts w:cs="Times New Roman"/>
        </w:rPr>
        <w:t xml:space="preserve">Sambært § 93, stk. 1, nr. 1 í revsilógini er fyrningarfreistin 2 ár, tá heimild ikki er fyri hægri revsing enn fongsul í 1 ár fyri brotið. Brot á lógina eru tí higartil vanliga fyrnað aftaná 2 ár. Við </w:t>
      </w:r>
      <w:proofErr w:type="spellStart"/>
      <w:r>
        <w:rPr>
          <w:rFonts w:cs="Times New Roman"/>
        </w:rPr>
        <w:t>ásetingini</w:t>
      </w:r>
      <w:proofErr w:type="spellEnd"/>
      <w:r>
        <w:rPr>
          <w:rFonts w:cs="Times New Roman"/>
        </w:rPr>
        <w:t xml:space="preserve"> í </w:t>
      </w:r>
      <w:r w:rsidR="00273DBB">
        <w:rPr>
          <w:rFonts w:cs="Times New Roman"/>
        </w:rPr>
        <w:t xml:space="preserve">§ 51, </w:t>
      </w:r>
      <w:r>
        <w:rPr>
          <w:rFonts w:cs="Times New Roman"/>
        </w:rPr>
        <w:t xml:space="preserve">stk. 8 verður fyrningarfreistin fyri brot á </w:t>
      </w:r>
      <w:proofErr w:type="spellStart"/>
      <w:r>
        <w:rPr>
          <w:rFonts w:cs="Times New Roman"/>
        </w:rPr>
        <w:t>grannskoðaralógina</w:t>
      </w:r>
      <w:proofErr w:type="spellEnd"/>
      <w:r>
        <w:rPr>
          <w:rFonts w:cs="Times New Roman"/>
        </w:rPr>
        <w:t xml:space="preserve"> ella reglur við heimild í lógini longd til 5 ár. </w:t>
      </w:r>
    </w:p>
    <w:p w14:paraId="055BF978" w14:textId="5B0A5D74" w:rsidR="00DB2EDD" w:rsidRDefault="005728CC" w:rsidP="00273DBB">
      <w:pPr>
        <w:autoSpaceDE w:val="0"/>
        <w:autoSpaceDN w:val="0"/>
        <w:adjustRightInd w:val="0"/>
        <w:spacing w:after="0"/>
        <w:rPr>
          <w:rFonts w:eastAsia="Calibri" w:cs="Times New Roman"/>
          <w:szCs w:val="24"/>
        </w:rPr>
      </w:pPr>
      <w:r>
        <w:rPr>
          <w:rFonts w:cs="Times New Roman"/>
        </w:rPr>
        <w:t xml:space="preserve"> </w:t>
      </w:r>
    </w:p>
    <w:p w14:paraId="5AD1C71B" w14:textId="77777777" w:rsidR="00B961ED" w:rsidRPr="00A013F4" w:rsidRDefault="00B961ED" w:rsidP="00273DBB">
      <w:pPr>
        <w:spacing w:after="0"/>
        <w:rPr>
          <w:rFonts w:eastAsia="Calibri" w:cs="Times New Roman"/>
          <w:szCs w:val="24"/>
        </w:rPr>
      </w:pPr>
    </w:p>
    <w:p w14:paraId="7E5DF217" w14:textId="4FACDC2A" w:rsidR="009C65FA" w:rsidRPr="00C205E8" w:rsidRDefault="009C65FA" w:rsidP="00273DBB">
      <w:pPr>
        <w:spacing w:after="0"/>
        <w:rPr>
          <w:rFonts w:eastAsia="Calibri" w:cs="Times New Roman"/>
          <w:b/>
          <w:szCs w:val="24"/>
        </w:rPr>
      </w:pPr>
      <w:r w:rsidRPr="00C205E8">
        <w:rPr>
          <w:rFonts w:eastAsia="Calibri" w:cs="Times New Roman"/>
          <w:b/>
          <w:szCs w:val="24"/>
        </w:rPr>
        <w:t>Til § 2</w:t>
      </w:r>
    </w:p>
    <w:p w14:paraId="5536FA4E" w14:textId="77777777" w:rsidR="00162AF6" w:rsidRDefault="00B4652E" w:rsidP="00273DBB">
      <w:pPr>
        <w:spacing w:after="0"/>
        <w:rPr>
          <w:rStyle w:val="temph"/>
          <w:rFonts w:cs="Times New Roman"/>
          <w:color w:val="222222"/>
          <w:szCs w:val="24"/>
        </w:rPr>
      </w:pPr>
      <w:r w:rsidRPr="00C205E8">
        <w:rPr>
          <w:rStyle w:val="temph"/>
          <w:rFonts w:cs="Times New Roman"/>
          <w:color w:val="222222"/>
          <w:szCs w:val="24"/>
        </w:rPr>
        <w:t xml:space="preserve">Í stk. 1 er ásett, nær lógin fær gildi. Skotið verður upp, at lógin kemur í gildi </w:t>
      </w:r>
      <w:r w:rsidR="00162AF6">
        <w:rPr>
          <w:rStyle w:val="temph"/>
          <w:rFonts w:cs="Times New Roman"/>
          <w:color w:val="222222"/>
          <w:szCs w:val="24"/>
        </w:rPr>
        <w:t>tann 1. juli 2021</w:t>
      </w:r>
      <w:r w:rsidRPr="00C205E8">
        <w:rPr>
          <w:rStyle w:val="temph"/>
          <w:rFonts w:cs="Times New Roman"/>
          <w:color w:val="222222"/>
          <w:szCs w:val="24"/>
        </w:rPr>
        <w:t xml:space="preserve">. </w:t>
      </w:r>
    </w:p>
    <w:p w14:paraId="1ECDFE26" w14:textId="77777777" w:rsidR="00162AF6" w:rsidRDefault="00162AF6" w:rsidP="00273DBB">
      <w:pPr>
        <w:spacing w:after="0"/>
        <w:rPr>
          <w:rStyle w:val="temph"/>
          <w:rFonts w:cs="Times New Roman"/>
          <w:color w:val="222222"/>
          <w:szCs w:val="24"/>
        </w:rPr>
      </w:pPr>
    </w:p>
    <w:p w14:paraId="1C2B0E79" w14:textId="2A68B081" w:rsidR="00B4652E" w:rsidRPr="00C205E8" w:rsidRDefault="00B4652E" w:rsidP="00273DBB">
      <w:pPr>
        <w:spacing w:after="0"/>
        <w:rPr>
          <w:rStyle w:val="temph"/>
          <w:rFonts w:cs="Times New Roman"/>
          <w:color w:val="222222"/>
          <w:szCs w:val="24"/>
        </w:rPr>
      </w:pPr>
      <w:r w:rsidRPr="00C205E8">
        <w:rPr>
          <w:rStyle w:val="temph"/>
          <w:rFonts w:cs="Times New Roman"/>
          <w:color w:val="222222"/>
          <w:szCs w:val="24"/>
        </w:rPr>
        <w:t xml:space="preserve">Ávís undantøk verða tó gjørd í stk. 2 til hesa áseting um </w:t>
      </w:r>
      <w:proofErr w:type="spellStart"/>
      <w:r w:rsidRPr="00C205E8">
        <w:rPr>
          <w:rStyle w:val="temph"/>
          <w:rFonts w:cs="Times New Roman"/>
          <w:color w:val="222222"/>
          <w:szCs w:val="24"/>
        </w:rPr>
        <w:t>gildiskomu</w:t>
      </w:r>
      <w:proofErr w:type="spellEnd"/>
      <w:r w:rsidRPr="00C205E8">
        <w:rPr>
          <w:rStyle w:val="temph"/>
          <w:rFonts w:cs="Times New Roman"/>
          <w:color w:val="222222"/>
          <w:szCs w:val="24"/>
        </w:rPr>
        <w:t xml:space="preserve">, og verða eisini skiftisreglur gjørdar í sambandi við </w:t>
      </w:r>
      <w:proofErr w:type="spellStart"/>
      <w:r w:rsidRPr="00C205E8">
        <w:rPr>
          <w:rStyle w:val="temph"/>
          <w:rFonts w:cs="Times New Roman"/>
          <w:color w:val="222222"/>
          <w:szCs w:val="24"/>
        </w:rPr>
        <w:t>gildiskomuna</w:t>
      </w:r>
      <w:proofErr w:type="spellEnd"/>
      <w:r w:rsidRPr="00C205E8">
        <w:rPr>
          <w:rStyle w:val="temph"/>
          <w:rFonts w:cs="Times New Roman"/>
          <w:color w:val="222222"/>
          <w:szCs w:val="24"/>
        </w:rPr>
        <w:t>, sbr. stk. 3-</w:t>
      </w:r>
      <w:r w:rsidR="00162AF6">
        <w:rPr>
          <w:rStyle w:val="temph"/>
          <w:rFonts w:cs="Times New Roman"/>
          <w:color w:val="222222"/>
          <w:szCs w:val="24"/>
        </w:rPr>
        <w:t>8</w:t>
      </w:r>
      <w:r w:rsidRPr="00C205E8">
        <w:rPr>
          <w:rStyle w:val="temph"/>
          <w:rFonts w:cs="Times New Roman"/>
          <w:color w:val="222222"/>
          <w:szCs w:val="24"/>
        </w:rPr>
        <w:t>.</w:t>
      </w:r>
    </w:p>
    <w:p w14:paraId="00E1DF26" w14:textId="5A59EEF8" w:rsidR="00B4652E" w:rsidRPr="00C205E8" w:rsidRDefault="00B4652E" w:rsidP="00273DBB">
      <w:pPr>
        <w:spacing w:after="0"/>
        <w:rPr>
          <w:rStyle w:val="temph"/>
          <w:rFonts w:cs="Times New Roman"/>
          <w:color w:val="222222"/>
          <w:szCs w:val="24"/>
        </w:rPr>
      </w:pPr>
    </w:p>
    <w:p w14:paraId="47317EA7" w14:textId="54C1F7B3" w:rsidR="00B4652E" w:rsidRPr="00C205E8" w:rsidRDefault="00B4652E" w:rsidP="00273DBB">
      <w:pPr>
        <w:spacing w:after="0"/>
        <w:rPr>
          <w:rStyle w:val="temph"/>
          <w:rFonts w:cs="Times New Roman"/>
          <w:color w:val="222222"/>
          <w:szCs w:val="24"/>
        </w:rPr>
      </w:pPr>
      <w:r w:rsidRPr="00C205E8">
        <w:rPr>
          <w:rStyle w:val="temph"/>
          <w:rFonts w:cs="Times New Roman"/>
          <w:color w:val="222222"/>
          <w:szCs w:val="24"/>
        </w:rPr>
        <w:t xml:space="preserve">Í stk. 2 verður skotið upp, at nýggju krøvini til innanhýsis </w:t>
      </w:r>
      <w:r w:rsidRPr="00D83AC8">
        <w:rPr>
          <w:rStyle w:val="temph"/>
          <w:rFonts w:cs="Times New Roman"/>
          <w:color w:val="222222"/>
          <w:szCs w:val="24"/>
        </w:rPr>
        <w:t>by</w:t>
      </w:r>
      <w:r w:rsidR="00E23776" w:rsidRPr="00D83AC8">
        <w:rPr>
          <w:rStyle w:val="temph"/>
          <w:rFonts w:cs="Times New Roman"/>
          <w:color w:val="222222"/>
          <w:szCs w:val="24"/>
        </w:rPr>
        <w:t>g</w:t>
      </w:r>
      <w:r w:rsidRPr="00D83AC8">
        <w:rPr>
          <w:rStyle w:val="temph"/>
          <w:rFonts w:cs="Times New Roman"/>
          <w:color w:val="222222"/>
          <w:szCs w:val="24"/>
        </w:rPr>
        <w:t>nað</w:t>
      </w:r>
      <w:r w:rsidR="00D83AC8" w:rsidRPr="00D83AC8">
        <w:rPr>
          <w:rStyle w:val="temph"/>
          <w:rFonts w:cs="Times New Roman"/>
          <w:color w:val="222222"/>
          <w:szCs w:val="24"/>
        </w:rPr>
        <w:t>in</w:t>
      </w:r>
      <w:r w:rsidRPr="00C205E8">
        <w:rPr>
          <w:rStyle w:val="temph"/>
          <w:rFonts w:cs="Times New Roman"/>
          <w:color w:val="222222"/>
          <w:szCs w:val="24"/>
        </w:rPr>
        <w:t xml:space="preserve"> í </w:t>
      </w:r>
      <w:proofErr w:type="spellStart"/>
      <w:r w:rsidRPr="00C205E8">
        <w:rPr>
          <w:rStyle w:val="temph"/>
          <w:rFonts w:cs="Times New Roman"/>
          <w:color w:val="222222"/>
          <w:szCs w:val="24"/>
        </w:rPr>
        <w:t>grannskoðanarvirkjunum</w:t>
      </w:r>
      <w:proofErr w:type="spellEnd"/>
      <w:r w:rsidR="004E5185">
        <w:rPr>
          <w:rStyle w:val="temph"/>
          <w:rFonts w:cs="Times New Roman"/>
          <w:color w:val="222222"/>
          <w:szCs w:val="24"/>
        </w:rPr>
        <w:t xml:space="preserve">, </w:t>
      </w:r>
      <w:proofErr w:type="spellStart"/>
      <w:r w:rsidR="004E5185">
        <w:rPr>
          <w:rStyle w:val="temph"/>
          <w:rFonts w:cs="Times New Roman"/>
          <w:color w:val="222222"/>
          <w:szCs w:val="24"/>
        </w:rPr>
        <w:t>heruppií</w:t>
      </w:r>
      <w:proofErr w:type="spellEnd"/>
      <w:r w:rsidR="004E5185">
        <w:rPr>
          <w:rStyle w:val="temph"/>
          <w:rFonts w:cs="Times New Roman"/>
          <w:color w:val="222222"/>
          <w:szCs w:val="24"/>
        </w:rPr>
        <w:t xml:space="preserve"> um </w:t>
      </w:r>
      <w:proofErr w:type="spellStart"/>
      <w:r w:rsidR="004E5185">
        <w:rPr>
          <w:rStyle w:val="temph"/>
          <w:rFonts w:cs="Times New Roman"/>
          <w:color w:val="222222"/>
          <w:szCs w:val="24"/>
        </w:rPr>
        <w:t>góðskustýrigsskipanina</w:t>
      </w:r>
      <w:proofErr w:type="spellEnd"/>
      <w:r w:rsidRPr="00C205E8">
        <w:rPr>
          <w:rStyle w:val="temph"/>
          <w:rFonts w:cs="Times New Roman"/>
          <w:color w:val="222222"/>
          <w:szCs w:val="24"/>
        </w:rPr>
        <w:t xml:space="preserve"> og krøvini til at skipa eina innanhýsis skipan fyri fráboðan av brotum á </w:t>
      </w:r>
      <w:proofErr w:type="spellStart"/>
      <w:r w:rsidRPr="00C205E8">
        <w:rPr>
          <w:rStyle w:val="temph"/>
          <w:rFonts w:cs="Times New Roman"/>
          <w:color w:val="222222"/>
          <w:szCs w:val="24"/>
        </w:rPr>
        <w:t>grannskoðanarlóggávuna</w:t>
      </w:r>
      <w:proofErr w:type="spellEnd"/>
      <w:r w:rsidRPr="00C205E8">
        <w:rPr>
          <w:rStyle w:val="temph"/>
          <w:rFonts w:cs="Times New Roman"/>
          <w:color w:val="222222"/>
          <w:szCs w:val="24"/>
        </w:rPr>
        <w:t xml:space="preserve"> v.m. ikki kemur í gildi fyrr enn tann 1. januar 202</w:t>
      </w:r>
      <w:r w:rsidR="004E5185">
        <w:rPr>
          <w:rStyle w:val="temph"/>
          <w:rFonts w:cs="Times New Roman"/>
          <w:color w:val="222222"/>
          <w:szCs w:val="24"/>
        </w:rPr>
        <w:t>2</w:t>
      </w:r>
      <w:r w:rsidRPr="00C205E8">
        <w:rPr>
          <w:rStyle w:val="temph"/>
          <w:rFonts w:cs="Times New Roman"/>
          <w:color w:val="222222"/>
          <w:szCs w:val="24"/>
        </w:rPr>
        <w:t xml:space="preserve">. Á tann hátt fáa </w:t>
      </w:r>
      <w:proofErr w:type="spellStart"/>
      <w:r w:rsidRPr="00C205E8">
        <w:rPr>
          <w:rStyle w:val="temph"/>
          <w:rFonts w:cs="Times New Roman"/>
          <w:color w:val="222222"/>
          <w:szCs w:val="24"/>
        </w:rPr>
        <w:t>grannskoðanarvirkini</w:t>
      </w:r>
      <w:proofErr w:type="spellEnd"/>
      <w:r w:rsidRPr="00C205E8">
        <w:rPr>
          <w:rStyle w:val="temph"/>
          <w:rFonts w:cs="Times New Roman"/>
          <w:color w:val="222222"/>
          <w:szCs w:val="24"/>
        </w:rPr>
        <w:t xml:space="preserve"> eina hóskandi freist til at gjøgnumganga verandi skipanir o.a., meta um tørvin á at gera broytingar og seta í verk tær neyðugu broytingarnar.</w:t>
      </w:r>
    </w:p>
    <w:p w14:paraId="2222AD60" w14:textId="77777777" w:rsidR="00C205E8" w:rsidRPr="00C205E8" w:rsidRDefault="00C205E8" w:rsidP="00273DBB">
      <w:pPr>
        <w:spacing w:after="0"/>
        <w:rPr>
          <w:rStyle w:val="temph"/>
          <w:rFonts w:cs="Times New Roman"/>
          <w:color w:val="222222"/>
          <w:szCs w:val="24"/>
        </w:rPr>
      </w:pPr>
    </w:p>
    <w:p w14:paraId="387D08A2" w14:textId="4F466A7A" w:rsidR="00B4652E" w:rsidRDefault="00C205E8" w:rsidP="00273DBB">
      <w:pPr>
        <w:spacing w:after="0"/>
        <w:rPr>
          <w:rStyle w:val="temph"/>
          <w:rFonts w:cs="Times New Roman"/>
          <w:color w:val="222222"/>
          <w:szCs w:val="24"/>
        </w:rPr>
      </w:pPr>
      <w:r w:rsidRPr="00C205E8">
        <w:rPr>
          <w:rStyle w:val="temph"/>
          <w:rFonts w:cs="Times New Roman"/>
          <w:color w:val="222222"/>
          <w:szCs w:val="24"/>
        </w:rPr>
        <w:t>Í stk. 3</w:t>
      </w:r>
      <w:r w:rsidR="00B4652E" w:rsidRPr="00C205E8">
        <w:rPr>
          <w:rStyle w:val="temph"/>
          <w:rFonts w:cs="Times New Roman"/>
          <w:color w:val="222222"/>
          <w:szCs w:val="24"/>
        </w:rPr>
        <w:t xml:space="preserve"> verður</w:t>
      </w:r>
      <w:r w:rsidRPr="00C205E8">
        <w:rPr>
          <w:rStyle w:val="temph"/>
          <w:rFonts w:cs="Times New Roman"/>
          <w:color w:val="222222"/>
          <w:szCs w:val="24"/>
        </w:rPr>
        <w:t xml:space="preserve"> skotið</w:t>
      </w:r>
      <w:r w:rsidR="00B4652E" w:rsidRPr="00C205E8">
        <w:rPr>
          <w:rStyle w:val="temph"/>
          <w:rFonts w:cs="Times New Roman"/>
          <w:color w:val="222222"/>
          <w:szCs w:val="24"/>
        </w:rPr>
        <w:t xml:space="preserve"> upp, at </w:t>
      </w:r>
      <w:r w:rsidRPr="00C205E8">
        <w:rPr>
          <w:rStyle w:val="temph"/>
          <w:rFonts w:cs="Times New Roman"/>
          <w:color w:val="222222"/>
          <w:szCs w:val="24"/>
        </w:rPr>
        <w:t>kr</w:t>
      </w:r>
      <w:r w:rsidR="004E5185">
        <w:rPr>
          <w:rStyle w:val="temph"/>
          <w:rFonts w:cs="Times New Roman"/>
          <w:color w:val="222222"/>
          <w:szCs w:val="24"/>
        </w:rPr>
        <w:t>øvini</w:t>
      </w:r>
      <w:r w:rsidRPr="00C205E8">
        <w:rPr>
          <w:rStyle w:val="temph"/>
          <w:rFonts w:cs="Times New Roman"/>
          <w:color w:val="222222"/>
          <w:szCs w:val="24"/>
        </w:rPr>
        <w:t xml:space="preserve"> sambært </w:t>
      </w:r>
      <w:r>
        <w:rPr>
          <w:rStyle w:val="temph"/>
          <w:rFonts w:cs="Times New Roman"/>
          <w:color w:val="222222"/>
          <w:szCs w:val="24"/>
        </w:rPr>
        <w:t>§§ 18 og 19</w:t>
      </w:r>
      <w:r w:rsidR="004E5185" w:rsidRPr="004E5185">
        <w:rPr>
          <w:rStyle w:val="temph"/>
          <w:rFonts w:cs="Times New Roman"/>
          <w:color w:val="222222"/>
          <w:szCs w:val="24"/>
        </w:rPr>
        <w:t xml:space="preserve"> </w:t>
      </w:r>
      <w:r w:rsidR="004E5185">
        <w:rPr>
          <w:rStyle w:val="temph"/>
          <w:rFonts w:cs="Times New Roman"/>
          <w:color w:val="222222"/>
          <w:szCs w:val="24"/>
        </w:rPr>
        <w:t xml:space="preserve">í galdandi </w:t>
      </w:r>
      <w:proofErr w:type="spellStart"/>
      <w:r w:rsidR="004E5185">
        <w:rPr>
          <w:rStyle w:val="temph"/>
          <w:rFonts w:cs="Times New Roman"/>
          <w:color w:val="222222"/>
          <w:szCs w:val="24"/>
        </w:rPr>
        <w:t>grannskoðaralóg</w:t>
      </w:r>
      <w:proofErr w:type="spellEnd"/>
      <w:r w:rsidR="004E5185">
        <w:rPr>
          <w:rStyle w:val="temph"/>
          <w:rFonts w:cs="Times New Roman"/>
          <w:color w:val="222222"/>
          <w:szCs w:val="24"/>
        </w:rPr>
        <w:t xml:space="preserve"> </w:t>
      </w:r>
      <w:r w:rsidR="004E5185" w:rsidRPr="00C205E8">
        <w:rPr>
          <w:rStyle w:val="temph"/>
          <w:rFonts w:cs="Times New Roman"/>
          <w:color w:val="222222"/>
          <w:szCs w:val="24"/>
        </w:rPr>
        <w:t xml:space="preserve">um at føra </w:t>
      </w:r>
      <w:proofErr w:type="spellStart"/>
      <w:r w:rsidR="004E5185" w:rsidRPr="00C205E8">
        <w:rPr>
          <w:rStyle w:val="temph"/>
          <w:rFonts w:cs="Times New Roman"/>
          <w:color w:val="222222"/>
          <w:szCs w:val="24"/>
        </w:rPr>
        <w:t>grannskoðanarprotokoll</w:t>
      </w:r>
      <w:proofErr w:type="spellEnd"/>
      <w:r w:rsidR="004E5185">
        <w:rPr>
          <w:rStyle w:val="temph"/>
          <w:rFonts w:cs="Times New Roman"/>
          <w:color w:val="222222"/>
          <w:szCs w:val="24"/>
        </w:rPr>
        <w:t xml:space="preserve"> </w:t>
      </w:r>
      <w:r>
        <w:rPr>
          <w:rStyle w:val="temph"/>
          <w:rFonts w:cs="Times New Roman"/>
          <w:color w:val="222222"/>
          <w:szCs w:val="24"/>
        </w:rPr>
        <w:t>f</w:t>
      </w:r>
      <w:r w:rsidR="004E5185">
        <w:rPr>
          <w:rStyle w:val="temph"/>
          <w:rFonts w:cs="Times New Roman"/>
          <w:color w:val="222222"/>
          <w:szCs w:val="24"/>
        </w:rPr>
        <w:t xml:space="preserve">ara </w:t>
      </w:r>
      <w:r>
        <w:rPr>
          <w:rStyle w:val="temph"/>
          <w:rFonts w:cs="Times New Roman"/>
          <w:color w:val="222222"/>
          <w:szCs w:val="24"/>
        </w:rPr>
        <w:t xml:space="preserve">úr gildi fyri </w:t>
      </w:r>
      <w:r w:rsidRPr="00C205E8">
        <w:rPr>
          <w:rStyle w:val="temph"/>
          <w:rFonts w:cs="Times New Roman"/>
          <w:color w:val="222222"/>
          <w:szCs w:val="24"/>
        </w:rPr>
        <w:t>grannskoðan av fyritøkum av almennum áhuga</w:t>
      </w:r>
      <w:r w:rsidR="004E5185">
        <w:rPr>
          <w:rStyle w:val="temph"/>
          <w:rFonts w:cs="Times New Roman"/>
          <w:color w:val="222222"/>
          <w:szCs w:val="24"/>
        </w:rPr>
        <w:t xml:space="preserve"> fyri</w:t>
      </w:r>
      <w:r>
        <w:rPr>
          <w:rStyle w:val="temph"/>
          <w:rFonts w:cs="Times New Roman"/>
          <w:color w:val="222222"/>
          <w:szCs w:val="24"/>
        </w:rPr>
        <w:t xml:space="preserve"> roknskaparár</w:t>
      </w:r>
      <w:r w:rsidR="004E5185">
        <w:rPr>
          <w:rStyle w:val="temph"/>
          <w:rFonts w:cs="Times New Roman"/>
          <w:color w:val="222222"/>
          <w:szCs w:val="24"/>
        </w:rPr>
        <w:t>, sum</w:t>
      </w:r>
      <w:r>
        <w:rPr>
          <w:rStyle w:val="temph"/>
          <w:rFonts w:cs="Times New Roman"/>
          <w:color w:val="222222"/>
          <w:szCs w:val="24"/>
        </w:rPr>
        <w:t xml:space="preserve"> byrjar</w:t>
      </w:r>
      <w:r w:rsidR="004E5185">
        <w:rPr>
          <w:rStyle w:val="temph"/>
          <w:rFonts w:cs="Times New Roman"/>
          <w:color w:val="222222"/>
          <w:szCs w:val="24"/>
        </w:rPr>
        <w:t xml:space="preserve"> tann 1. juli 2021 ella seinni</w:t>
      </w:r>
      <w:r>
        <w:rPr>
          <w:rStyle w:val="temph"/>
          <w:rFonts w:cs="Times New Roman"/>
          <w:color w:val="222222"/>
          <w:szCs w:val="24"/>
        </w:rPr>
        <w:t>.</w:t>
      </w:r>
      <w:r w:rsidR="004E5185">
        <w:rPr>
          <w:rStyle w:val="temph"/>
          <w:rFonts w:cs="Times New Roman"/>
          <w:color w:val="222222"/>
          <w:szCs w:val="24"/>
        </w:rPr>
        <w:t xml:space="preserve"> Fyri roknskaparár, sum byrgja innan hesa dagfesting, skulu krøvini sambært §§ 18 og 19 vera yvirhildin.</w:t>
      </w:r>
      <w:r>
        <w:rPr>
          <w:rStyle w:val="temph"/>
          <w:rFonts w:cs="Times New Roman"/>
          <w:color w:val="222222"/>
          <w:szCs w:val="24"/>
        </w:rPr>
        <w:t xml:space="preserve"> Fyri</w:t>
      </w:r>
      <w:r w:rsidR="004E5185">
        <w:rPr>
          <w:rStyle w:val="temph"/>
          <w:rFonts w:cs="Times New Roman"/>
          <w:color w:val="222222"/>
          <w:szCs w:val="24"/>
        </w:rPr>
        <w:t xml:space="preserve"> roknskaparár hjá</w:t>
      </w:r>
      <w:r>
        <w:rPr>
          <w:rStyle w:val="temph"/>
          <w:rFonts w:cs="Times New Roman"/>
          <w:color w:val="222222"/>
          <w:szCs w:val="24"/>
        </w:rPr>
        <w:t xml:space="preserve"> fyritøku</w:t>
      </w:r>
      <w:r w:rsidR="004E5185">
        <w:rPr>
          <w:rStyle w:val="temph"/>
          <w:rFonts w:cs="Times New Roman"/>
          <w:color w:val="222222"/>
          <w:szCs w:val="24"/>
        </w:rPr>
        <w:t>m</w:t>
      </w:r>
      <w:r>
        <w:rPr>
          <w:rStyle w:val="temph"/>
          <w:rFonts w:cs="Times New Roman"/>
          <w:color w:val="222222"/>
          <w:szCs w:val="24"/>
        </w:rPr>
        <w:t xml:space="preserve"> av almennum áhuga, </w:t>
      </w:r>
      <w:r w:rsidR="004E5185">
        <w:rPr>
          <w:rStyle w:val="temph"/>
          <w:rFonts w:cs="Times New Roman"/>
          <w:color w:val="222222"/>
          <w:szCs w:val="24"/>
        </w:rPr>
        <w:t>sum</w:t>
      </w:r>
      <w:r>
        <w:rPr>
          <w:rStyle w:val="temph"/>
          <w:rFonts w:cs="Times New Roman"/>
          <w:color w:val="222222"/>
          <w:szCs w:val="24"/>
        </w:rPr>
        <w:t xml:space="preserve"> byrja </w:t>
      </w:r>
      <w:r w:rsidR="004E5185">
        <w:rPr>
          <w:rStyle w:val="temph"/>
          <w:rFonts w:cs="Times New Roman"/>
          <w:color w:val="222222"/>
          <w:szCs w:val="24"/>
        </w:rPr>
        <w:t>1. juli 2021 ella seinni</w:t>
      </w:r>
      <w:r>
        <w:rPr>
          <w:rStyle w:val="temph"/>
          <w:rFonts w:cs="Times New Roman"/>
          <w:color w:val="222222"/>
          <w:szCs w:val="24"/>
        </w:rPr>
        <w:t xml:space="preserve">, </w:t>
      </w:r>
      <w:r w:rsidR="004E5185">
        <w:rPr>
          <w:rStyle w:val="temph"/>
          <w:rFonts w:cs="Times New Roman"/>
          <w:color w:val="222222"/>
          <w:szCs w:val="24"/>
        </w:rPr>
        <w:t>verða</w:t>
      </w:r>
      <w:r>
        <w:rPr>
          <w:rStyle w:val="temph"/>
          <w:rFonts w:cs="Times New Roman"/>
          <w:color w:val="222222"/>
          <w:szCs w:val="24"/>
        </w:rPr>
        <w:t xml:space="preserve"> krøvini í art. 11 í </w:t>
      </w:r>
      <w:proofErr w:type="spellStart"/>
      <w:r w:rsidR="0079736F">
        <w:rPr>
          <w:rStyle w:val="temph"/>
          <w:rFonts w:cs="Times New Roman"/>
          <w:color w:val="222222"/>
          <w:szCs w:val="24"/>
        </w:rPr>
        <w:t>ES-fyriskipan</w:t>
      </w:r>
      <w:proofErr w:type="spellEnd"/>
      <w:r w:rsidR="0079736F" w:rsidRPr="0079736F">
        <w:rPr>
          <w:rFonts w:cs="Times New Roman"/>
        </w:rPr>
        <w:t xml:space="preserve"> </w:t>
      </w:r>
      <w:r w:rsidR="0079736F" w:rsidRPr="00C7465F">
        <w:rPr>
          <w:rFonts w:cs="Times New Roman"/>
        </w:rPr>
        <w:t>nr. 537/2014</w:t>
      </w:r>
      <w:r w:rsidR="00B0152B">
        <w:rPr>
          <w:rFonts w:cs="Times New Roman"/>
        </w:rPr>
        <w:t>/EU</w:t>
      </w:r>
      <w:r w:rsidR="0079736F" w:rsidRPr="00C7465F">
        <w:rPr>
          <w:rFonts w:cs="Times New Roman"/>
        </w:rPr>
        <w:t xml:space="preserve"> </w:t>
      </w:r>
      <w:proofErr w:type="spellStart"/>
      <w:r w:rsidR="0079736F" w:rsidRPr="00C7465F">
        <w:rPr>
          <w:rFonts w:cs="Times New Roman"/>
        </w:rPr>
        <w:t>af</w:t>
      </w:r>
      <w:proofErr w:type="spellEnd"/>
      <w:r w:rsidR="0079736F" w:rsidRPr="00C7465F">
        <w:rPr>
          <w:rFonts w:cs="Times New Roman"/>
        </w:rPr>
        <w:t xml:space="preserve"> 16. </w:t>
      </w:r>
      <w:proofErr w:type="spellStart"/>
      <w:r w:rsidR="0079736F" w:rsidRPr="00C7465F">
        <w:rPr>
          <w:rFonts w:cs="Times New Roman"/>
        </w:rPr>
        <w:t>april</w:t>
      </w:r>
      <w:proofErr w:type="spellEnd"/>
      <w:r w:rsidR="0079736F" w:rsidRPr="00C7465F">
        <w:rPr>
          <w:rFonts w:cs="Times New Roman"/>
        </w:rPr>
        <w:t xml:space="preserve"> 2014</w:t>
      </w:r>
      <w:r w:rsidR="0079736F">
        <w:rPr>
          <w:rStyle w:val="temph"/>
          <w:rFonts w:cs="Times New Roman"/>
          <w:color w:val="222222"/>
          <w:szCs w:val="24"/>
        </w:rPr>
        <w:t xml:space="preserve"> galdandi.</w:t>
      </w:r>
    </w:p>
    <w:p w14:paraId="102446D4" w14:textId="5DB1910C" w:rsidR="0079736F" w:rsidRDefault="0079736F" w:rsidP="00273DBB">
      <w:pPr>
        <w:spacing w:after="0"/>
        <w:rPr>
          <w:rStyle w:val="temph"/>
          <w:rFonts w:cs="Times New Roman"/>
          <w:color w:val="222222"/>
          <w:szCs w:val="24"/>
        </w:rPr>
      </w:pPr>
    </w:p>
    <w:p w14:paraId="0016670F" w14:textId="6E99E555" w:rsidR="0079736F" w:rsidRDefault="002B437F" w:rsidP="00273DBB">
      <w:pPr>
        <w:pStyle w:val="Listeafsnit"/>
        <w:ind w:left="0"/>
        <w:rPr>
          <w:rStyle w:val="temph"/>
          <w:rFonts w:cs="Times New Roman"/>
          <w:color w:val="222222"/>
          <w:szCs w:val="24"/>
        </w:rPr>
      </w:pPr>
      <w:r>
        <w:rPr>
          <w:rStyle w:val="temph"/>
          <w:rFonts w:cs="Times New Roman"/>
          <w:color w:val="222222"/>
          <w:szCs w:val="24"/>
        </w:rPr>
        <w:t>Sambært</w:t>
      </w:r>
      <w:r w:rsidR="00224EAD">
        <w:rPr>
          <w:rStyle w:val="temph"/>
          <w:rFonts w:cs="Times New Roman"/>
          <w:color w:val="222222"/>
          <w:szCs w:val="24"/>
        </w:rPr>
        <w:t xml:space="preserve"> </w:t>
      </w:r>
      <w:r>
        <w:rPr>
          <w:rStyle w:val="temph"/>
          <w:rFonts w:cs="Times New Roman"/>
          <w:color w:val="222222"/>
          <w:szCs w:val="24"/>
        </w:rPr>
        <w:t>stk. 4 eru nýggju kr</w:t>
      </w:r>
      <w:r w:rsidR="00DE661C">
        <w:rPr>
          <w:rStyle w:val="temph"/>
          <w:rFonts w:cs="Times New Roman"/>
          <w:color w:val="222222"/>
          <w:szCs w:val="24"/>
        </w:rPr>
        <w:t>ø</w:t>
      </w:r>
      <w:r>
        <w:rPr>
          <w:rStyle w:val="temph"/>
          <w:rFonts w:cs="Times New Roman"/>
          <w:color w:val="222222"/>
          <w:szCs w:val="24"/>
        </w:rPr>
        <w:t xml:space="preserve">vini til skjalprógv í sambandi við grannskoðan av </w:t>
      </w:r>
      <w:r w:rsidR="00DE661C">
        <w:rPr>
          <w:rStyle w:val="temph"/>
          <w:rFonts w:cs="Times New Roman"/>
          <w:color w:val="222222"/>
          <w:szCs w:val="24"/>
        </w:rPr>
        <w:t xml:space="preserve">samtøkum galdandi fyri grannskoðan av </w:t>
      </w:r>
      <w:proofErr w:type="spellStart"/>
      <w:r w:rsidR="00DE661C">
        <w:rPr>
          <w:rStyle w:val="temph"/>
          <w:rFonts w:cs="Times New Roman"/>
          <w:color w:val="222222"/>
          <w:szCs w:val="24"/>
        </w:rPr>
        <w:t>samtøkuroknskapum</w:t>
      </w:r>
      <w:proofErr w:type="spellEnd"/>
      <w:r w:rsidR="00DE661C">
        <w:rPr>
          <w:rStyle w:val="temph"/>
          <w:rFonts w:cs="Times New Roman"/>
          <w:color w:val="222222"/>
          <w:szCs w:val="24"/>
        </w:rPr>
        <w:t xml:space="preserve">, sum byrjar </w:t>
      </w:r>
      <w:r w:rsidR="00224EAD">
        <w:rPr>
          <w:rStyle w:val="temph"/>
          <w:rFonts w:cs="Times New Roman"/>
          <w:color w:val="222222"/>
          <w:szCs w:val="24"/>
        </w:rPr>
        <w:t>1. juli 2021 ella seinni</w:t>
      </w:r>
      <w:r w:rsidR="00DE661C">
        <w:rPr>
          <w:rStyle w:val="temph"/>
          <w:rFonts w:cs="Times New Roman"/>
          <w:color w:val="222222"/>
          <w:szCs w:val="24"/>
        </w:rPr>
        <w:t>.</w:t>
      </w:r>
      <w:r w:rsidR="0040657D">
        <w:rPr>
          <w:rStyle w:val="temph"/>
          <w:rFonts w:cs="Times New Roman"/>
          <w:color w:val="222222"/>
          <w:szCs w:val="24"/>
        </w:rPr>
        <w:t xml:space="preserve"> Fyri grannskoðan av </w:t>
      </w:r>
      <w:proofErr w:type="spellStart"/>
      <w:r w:rsidR="0040657D">
        <w:rPr>
          <w:rStyle w:val="temph"/>
          <w:rFonts w:cs="Times New Roman"/>
          <w:color w:val="222222"/>
          <w:szCs w:val="24"/>
        </w:rPr>
        <w:t>samtøkuroknskapum</w:t>
      </w:r>
      <w:proofErr w:type="spellEnd"/>
      <w:r w:rsidR="0040657D">
        <w:rPr>
          <w:rStyle w:val="temph"/>
          <w:rFonts w:cs="Times New Roman"/>
          <w:color w:val="222222"/>
          <w:szCs w:val="24"/>
        </w:rPr>
        <w:t xml:space="preserve">, sum er í gongd, skal grannskoðarin sostatt ikki innheinta samtykki frá grannskoðarum í dótturfeløgum, sbr. uppskotið til § 21, stk. 2, eins og grannskoðarin ikki skal boða Skráseting Føroya frá, um viðkomandi ikki hevur atgongd til at gjøgnumganga </w:t>
      </w:r>
      <w:proofErr w:type="spellStart"/>
      <w:r w:rsidR="0040657D">
        <w:rPr>
          <w:rStyle w:val="temph"/>
          <w:rFonts w:cs="Times New Roman"/>
          <w:color w:val="222222"/>
          <w:szCs w:val="24"/>
        </w:rPr>
        <w:t>arbeiðsskjølini</w:t>
      </w:r>
      <w:proofErr w:type="spellEnd"/>
      <w:r w:rsidR="0040657D">
        <w:rPr>
          <w:rStyle w:val="temph"/>
          <w:rFonts w:cs="Times New Roman"/>
          <w:color w:val="222222"/>
          <w:szCs w:val="24"/>
        </w:rPr>
        <w:t xml:space="preserve"> hjá dótturfeløgunum. Um forðingar eru fyri, at grannskoðarin kann gjøgnumganga </w:t>
      </w:r>
      <w:proofErr w:type="spellStart"/>
      <w:r w:rsidR="0040657D">
        <w:rPr>
          <w:rStyle w:val="temph"/>
          <w:rFonts w:cs="Times New Roman"/>
          <w:color w:val="222222"/>
          <w:szCs w:val="24"/>
        </w:rPr>
        <w:t>arbeiðsskjølini</w:t>
      </w:r>
      <w:proofErr w:type="spellEnd"/>
      <w:r w:rsidR="0040657D">
        <w:rPr>
          <w:rStyle w:val="temph"/>
          <w:rFonts w:cs="Times New Roman"/>
          <w:color w:val="222222"/>
          <w:szCs w:val="24"/>
        </w:rPr>
        <w:t xml:space="preserve"> hjá grannskoðarum í dótturfeløgum</w:t>
      </w:r>
      <w:r w:rsidR="00E23776">
        <w:rPr>
          <w:rStyle w:val="temph"/>
          <w:rFonts w:cs="Times New Roman"/>
          <w:color w:val="222222"/>
          <w:szCs w:val="24"/>
        </w:rPr>
        <w:t>,</w:t>
      </w:r>
      <w:r w:rsidR="0040657D">
        <w:rPr>
          <w:rStyle w:val="temph"/>
          <w:rFonts w:cs="Times New Roman"/>
          <w:color w:val="222222"/>
          <w:szCs w:val="24"/>
        </w:rPr>
        <w:t xml:space="preserve"> </w:t>
      </w:r>
      <w:r w:rsidR="00E23776">
        <w:rPr>
          <w:rStyle w:val="temph"/>
          <w:rFonts w:cs="Times New Roman"/>
          <w:color w:val="222222"/>
          <w:szCs w:val="24"/>
        </w:rPr>
        <w:t>s</w:t>
      </w:r>
      <w:r w:rsidR="0040657D">
        <w:rPr>
          <w:rStyle w:val="temph"/>
          <w:rFonts w:cs="Times New Roman"/>
          <w:color w:val="222222"/>
          <w:szCs w:val="24"/>
        </w:rPr>
        <w:t xml:space="preserve">kal grannskoðarin eins og higartil taka hóskandi stig í samsvari við krøvini í altjóða </w:t>
      </w:r>
      <w:proofErr w:type="spellStart"/>
      <w:r w:rsidR="0040657D">
        <w:rPr>
          <w:rStyle w:val="temph"/>
          <w:rFonts w:cs="Times New Roman"/>
          <w:color w:val="222222"/>
          <w:szCs w:val="24"/>
        </w:rPr>
        <w:t>grannskoðanarstandardinum</w:t>
      </w:r>
      <w:proofErr w:type="spellEnd"/>
      <w:r w:rsidR="0040657D">
        <w:rPr>
          <w:rStyle w:val="temph"/>
          <w:rFonts w:cs="Times New Roman"/>
          <w:color w:val="222222"/>
          <w:szCs w:val="24"/>
        </w:rPr>
        <w:t xml:space="preserve"> ISA 600 viðvíkjandi grannskoðan av samtøkum.</w:t>
      </w:r>
    </w:p>
    <w:p w14:paraId="657C29BB" w14:textId="63A7AA3E" w:rsidR="0040657D" w:rsidRDefault="0040657D" w:rsidP="00273DBB">
      <w:pPr>
        <w:pStyle w:val="Listeafsnit"/>
        <w:ind w:left="0"/>
        <w:rPr>
          <w:rStyle w:val="temph"/>
          <w:rFonts w:cs="Times New Roman"/>
          <w:color w:val="222222"/>
          <w:szCs w:val="24"/>
        </w:rPr>
      </w:pPr>
    </w:p>
    <w:p w14:paraId="323AED7B" w14:textId="1471EE69" w:rsidR="0040657D" w:rsidRDefault="0040657D" w:rsidP="00273DBB">
      <w:pPr>
        <w:pStyle w:val="Listeafsnit"/>
        <w:ind w:left="0"/>
        <w:rPr>
          <w:rStyle w:val="temph"/>
          <w:rFonts w:cs="Times New Roman"/>
          <w:color w:val="222222"/>
          <w:szCs w:val="24"/>
        </w:rPr>
      </w:pPr>
      <w:r>
        <w:rPr>
          <w:rStyle w:val="temph"/>
          <w:rFonts w:cs="Times New Roman"/>
          <w:color w:val="222222"/>
          <w:szCs w:val="24"/>
        </w:rPr>
        <w:t xml:space="preserve">Í stk. 5 verður skotið upp, at kravið um, at limir í </w:t>
      </w:r>
      <w:proofErr w:type="spellStart"/>
      <w:r>
        <w:rPr>
          <w:rStyle w:val="temph"/>
          <w:rFonts w:cs="Times New Roman"/>
          <w:color w:val="222222"/>
          <w:szCs w:val="24"/>
        </w:rPr>
        <w:t>grannskoðanarbólkinum</w:t>
      </w:r>
      <w:proofErr w:type="spellEnd"/>
      <w:r>
        <w:rPr>
          <w:rStyle w:val="temph"/>
          <w:rFonts w:cs="Times New Roman"/>
          <w:color w:val="222222"/>
          <w:szCs w:val="24"/>
        </w:rPr>
        <w:t xml:space="preserve"> samanumtikið skulu hava førleikar, ið eru viðkomandi fyri tann geiran, sum fyritøkan er í, hevur virknað frá </w:t>
      </w:r>
      <w:r>
        <w:rPr>
          <w:rStyle w:val="temph"/>
          <w:rFonts w:cs="Times New Roman"/>
          <w:color w:val="222222"/>
          <w:szCs w:val="24"/>
        </w:rPr>
        <w:lastRenderedPageBreak/>
        <w:t>fyrsta vanliga aðalfundinum, sum verður hildin aftaná tann 31. desember 2021.</w:t>
      </w:r>
      <w:r w:rsidR="00484703">
        <w:rPr>
          <w:rStyle w:val="temph"/>
          <w:rFonts w:cs="Times New Roman"/>
          <w:color w:val="222222"/>
          <w:szCs w:val="24"/>
        </w:rPr>
        <w:t xml:space="preserve"> Á tann hátt fáa tær fyritøkurnar, sum hava tørv á at broyta samansetingina á </w:t>
      </w:r>
      <w:proofErr w:type="spellStart"/>
      <w:r w:rsidR="00484703">
        <w:rPr>
          <w:rStyle w:val="temph"/>
          <w:rFonts w:cs="Times New Roman"/>
          <w:color w:val="222222"/>
          <w:szCs w:val="24"/>
        </w:rPr>
        <w:t>grannskoðanarbólkinum</w:t>
      </w:r>
      <w:proofErr w:type="spellEnd"/>
      <w:r w:rsidR="00484703">
        <w:rPr>
          <w:rStyle w:val="temph"/>
          <w:rFonts w:cs="Times New Roman"/>
          <w:color w:val="222222"/>
          <w:szCs w:val="24"/>
        </w:rPr>
        <w:t xml:space="preserve">, hóskandi tíð til at finna tann ella teir neyðugu limirnar til </w:t>
      </w:r>
      <w:proofErr w:type="spellStart"/>
      <w:r w:rsidR="00484703">
        <w:rPr>
          <w:rStyle w:val="temph"/>
          <w:rFonts w:cs="Times New Roman"/>
          <w:color w:val="222222"/>
          <w:szCs w:val="24"/>
        </w:rPr>
        <w:t>grannskoðanarbólkin</w:t>
      </w:r>
      <w:proofErr w:type="spellEnd"/>
      <w:r w:rsidR="00484703">
        <w:rPr>
          <w:rStyle w:val="temph"/>
          <w:rFonts w:cs="Times New Roman"/>
          <w:color w:val="222222"/>
          <w:szCs w:val="24"/>
        </w:rPr>
        <w:t>, sum skulu til fyri at yvirhalda kravið.</w:t>
      </w:r>
    </w:p>
    <w:p w14:paraId="059CE86C" w14:textId="77777777" w:rsidR="00AF6BBF" w:rsidRPr="00AF6BBF" w:rsidRDefault="00AF6BBF" w:rsidP="00273DBB">
      <w:pPr>
        <w:pStyle w:val="Listeafsnit"/>
        <w:ind w:left="0"/>
        <w:rPr>
          <w:color w:val="FF0000"/>
        </w:rPr>
      </w:pPr>
    </w:p>
    <w:p w14:paraId="71D3DE93" w14:textId="76B86E31" w:rsidR="00484703" w:rsidRPr="00A80757" w:rsidRDefault="00AF6BBF" w:rsidP="00273DBB">
      <w:pPr>
        <w:pStyle w:val="Listeafsnit"/>
        <w:ind w:left="0"/>
        <w:rPr>
          <w:rStyle w:val="temph"/>
          <w:rFonts w:cs="Times New Roman"/>
          <w:szCs w:val="24"/>
        </w:rPr>
      </w:pPr>
      <w:r w:rsidRPr="00A80757">
        <w:t xml:space="preserve">Sambært </w:t>
      </w:r>
      <w:r w:rsidRPr="00A80757">
        <w:rPr>
          <w:rStyle w:val="italic"/>
        </w:rPr>
        <w:t>stk. 5 er</w:t>
      </w:r>
      <w:r w:rsidRPr="00A80757">
        <w:t xml:space="preserve"> § 8 a, stk. 3 í uppskotinum, sbrt. </w:t>
      </w:r>
      <w:proofErr w:type="spellStart"/>
      <w:r w:rsidRPr="00A80757">
        <w:t>broytingtini</w:t>
      </w:r>
      <w:proofErr w:type="spellEnd"/>
      <w:r w:rsidRPr="00A80757">
        <w:t xml:space="preserve"> í § 1, nr. 14, ikki galdandi fyri váttanir, sum eru givnar innan 1. juli 2021. Fyri hesar váttanirnar eru higartil galdandi reglur galdandi.  </w:t>
      </w:r>
    </w:p>
    <w:p w14:paraId="13481557" w14:textId="77777777" w:rsidR="00AF6BBF" w:rsidRPr="00A80757" w:rsidRDefault="00AF6BBF" w:rsidP="00273DBB">
      <w:pPr>
        <w:pStyle w:val="Listeafsnit"/>
        <w:ind w:left="0"/>
        <w:rPr>
          <w:rStyle w:val="temph"/>
          <w:rFonts w:cs="Times New Roman"/>
          <w:szCs w:val="24"/>
        </w:rPr>
      </w:pPr>
    </w:p>
    <w:p w14:paraId="507810A9" w14:textId="660FCA5B" w:rsidR="00484703" w:rsidRDefault="00484703" w:rsidP="00273DBB">
      <w:pPr>
        <w:pStyle w:val="Listeafsnit"/>
        <w:ind w:left="0"/>
        <w:rPr>
          <w:rStyle w:val="temph"/>
          <w:rFonts w:cs="Times New Roman"/>
          <w:color w:val="222222"/>
          <w:szCs w:val="24"/>
        </w:rPr>
      </w:pPr>
      <w:r>
        <w:rPr>
          <w:rStyle w:val="temph"/>
          <w:rFonts w:cs="Times New Roman"/>
          <w:color w:val="222222"/>
          <w:szCs w:val="24"/>
        </w:rPr>
        <w:t xml:space="preserve">Sambært stk. </w:t>
      </w:r>
      <w:r w:rsidR="00AF6BBF">
        <w:rPr>
          <w:rStyle w:val="temph"/>
          <w:rFonts w:cs="Times New Roman"/>
          <w:color w:val="222222"/>
          <w:szCs w:val="24"/>
        </w:rPr>
        <w:t>7</w:t>
      </w:r>
      <w:r>
        <w:rPr>
          <w:rStyle w:val="temph"/>
          <w:rFonts w:cs="Times New Roman"/>
          <w:color w:val="222222"/>
          <w:szCs w:val="24"/>
        </w:rPr>
        <w:t xml:space="preserve"> kann Grannskoðaranevndin bert nýta nýggju </w:t>
      </w:r>
      <w:proofErr w:type="spellStart"/>
      <w:r>
        <w:rPr>
          <w:rStyle w:val="temph"/>
          <w:rFonts w:cs="Times New Roman"/>
          <w:color w:val="222222"/>
          <w:szCs w:val="24"/>
        </w:rPr>
        <w:t>dissiplineru</w:t>
      </w:r>
      <w:proofErr w:type="spellEnd"/>
      <w:r>
        <w:rPr>
          <w:rStyle w:val="temph"/>
          <w:rFonts w:cs="Times New Roman"/>
          <w:color w:val="222222"/>
          <w:szCs w:val="24"/>
        </w:rPr>
        <w:t xml:space="preserve"> </w:t>
      </w:r>
      <w:proofErr w:type="spellStart"/>
      <w:r>
        <w:rPr>
          <w:rStyle w:val="temph"/>
          <w:rFonts w:cs="Times New Roman"/>
          <w:color w:val="222222"/>
          <w:szCs w:val="24"/>
        </w:rPr>
        <w:t>sanktiónirnar</w:t>
      </w:r>
      <w:proofErr w:type="spellEnd"/>
      <w:r>
        <w:rPr>
          <w:rStyle w:val="temph"/>
          <w:rFonts w:cs="Times New Roman"/>
          <w:color w:val="222222"/>
          <w:szCs w:val="24"/>
        </w:rPr>
        <w:t xml:space="preserve">, sum skotið verður upp at áseta í § 42, stk. 1, 2. pkt., § 52, stk. 2-4 og § 42, stk. 6, 2. pkt., viðvíkjandi brotum, sum eru framd eftir, at lógin er komin í gildi. Á tann hátt fáa nýggju </w:t>
      </w:r>
      <w:proofErr w:type="spellStart"/>
      <w:r>
        <w:rPr>
          <w:rStyle w:val="temph"/>
          <w:rFonts w:cs="Times New Roman"/>
          <w:color w:val="222222"/>
          <w:szCs w:val="24"/>
        </w:rPr>
        <w:t>sanktiónirnar</w:t>
      </w:r>
      <w:proofErr w:type="spellEnd"/>
      <w:r>
        <w:rPr>
          <w:rStyle w:val="temph"/>
          <w:rFonts w:cs="Times New Roman"/>
          <w:color w:val="222222"/>
          <w:szCs w:val="24"/>
        </w:rPr>
        <w:t xml:space="preserve"> ikki afturvirkandi gildi.</w:t>
      </w:r>
    </w:p>
    <w:p w14:paraId="5433640A" w14:textId="77777777" w:rsidR="00484703" w:rsidRDefault="00484703" w:rsidP="00273DBB">
      <w:pPr>
        <w:pStyle w:val="Listeafsnit"/>
        <w:ind w:left="0"/>
        <w:rPr>
          <w:rStyle w:val="temph"/>
          <w:rFonts w:cs="Times New Roman"/>
          <w:color w:val="222222"/>
          <w:szCs w:val="24"/>
        </w:rPr>
      </w:pPr>
    </w:p>
    <w:p w14:paraId="79A2501A" w14:textId="65B1ED36" w:rsidR="00224EAD" w:rsidRDefault="00484703" w:rsidP="00224EAD">
      <w:pPr>
        <w:pStyle w:val="Listeafsnit"/>
        <w:ind w:left="0"/>
        <w:rPr>
          <w:rStyle w:val="temph"/>
          <w:rFonts w:cs="Times New Roman"/>
          <w:color w:val="222222"/>
          <w:szCs w:val="24"/>
        </w:rPr>
      </w:pPr>
      <w:r>
        <w:rPr>
          <w:rStyle w:val="temph"/>
          <w:rFonts w:cs="Times New Roman"/>
          <w:color w:val="222222"/>
          <w:szCs w:val="24"/>
        </w:rPr>
        <w:t xml:space="preserve">Í stk. </w:t>
      </w:r>
      <w:r w:rsidR="00AF6BBF">
        <w:rPr>
          <w:rStyle w:val="temph"/>
          <w:rFonts w:cs="Times New Roman"/>
          <w:color w:val="222222"/>
          <w:szCs w:val="24"/>
        </w:rPr>
        <w:t>8</w:t>
      </w:r>
      <w:r>
        <w:rPr>
          <w:rStyle w:val="temph"/>
          <w:rFonts w:cs="Times New Roman"/>
          <w:color w:val="222222"/>
          <w:szCs w:val="24"/>
        </w:rPr>
        <w:t xml:space="preserve"> verður skotið upp, at </w:t>
      </w:r>
      <w:r w:rsidR="00B97EC9">
        <w:rPr>
          <w:rStyle w:val="temph"/>
          <w:rFonts w:cs="Times New Roman"/>
          <w:color w:val="222222"/>
          <w:szCs w:val="24"/>
        </w:rPr>
        <w:t>á</w:t>
      </w:r>
      <w:r w:rsidR="006635A4">
        <w:rPr>
          <w:rStyle w:val="temph"/>
          <w:rFonts w:cs="Times New Roman"/>
          <w:color w:val="222222"/>
          <w:szCs w:val="24"/>
        </w:rPr>
        <w:t>setingin í § 51, stk. 8 um fyrning er galdandi fyri brot á lóggávuna, sum er framt</w:t>
      </w:r>
      <w:r w:rsidR="00B97EC9">
        <w:rPr>
          <w:rStyle w:val="temph"/>
          <w:rFonts w:cs="Times New Roman"/>
          <w:color w:val="222222"/>
          <w:szCs w:val="24"/>
        </w:rPr>
        <w:t>,</w:t>
      </w:r>
      <w:r w:rsidR="006635A4">
        <w:rPr>
          <w:rStyle w:val="temph"/>
          <w:rFonts w:cs="Times New Roman"/>
          <w:color w:val="222222"/>
          <w:szCs w:val="24"/>
        </w:rPr>
        <w:t xml:space="preserve"> áðrenn lógin kemur í gildi uttan so, at málið</w:t>
      </w:r>
      <w:r w:rsidR="00B97EC9">
        <w:rPr>
          <w:rStyle w:val="temph"/>
          <w:rFonts w:cs="Times New Roman"/>
          <w:color w:val="222222"/>
          <w:szCs w:val="24"/>
        </w:rPr>
        <w:t>,</w:t>
      </w:r>
      <w:r w:rsidR="00B97EC9" w:rsidRPr="00B97EC9">
        <w:rPr>
          <w:rStyle w:val="temph"/>
          <w:rFonts w:cs="Times New Roman"/>
          <w:color w:val="222222"/>
          <w:szCs w:val="24"/>
        </w:rPr>
        <w:t xml:space="preserve"> </w:t>
      </w:r>
      <w:r w:rsidR="00B97EC9">
        <w:rPr>
          <w:rStyle w:val="temph"/>
          <w:rFonts w:cs="Times New Roman"/>
          <w:color w:val="222222"/>
          <w:szCs w:val="24"/>
        </w:rPr>
        <w:t>áðrenn lógin kemur í gildi,</w:t>
      </w:r>
      <w:r w:rsidR="006635A4">
        <w:rPr>
          <w:rStyle w:val="temph"/>
          <w:rFonts w:cs="Times New Roman"/>
          <w:color w:val="222222"/>
          <w:szCs w:val="24"/>
        </w:rPr>
        <w:t xml:space="preserve"> longu er fyrnað</w:t>
      </w:r>
      <w:r w:rsidR="00B97EC9">
        <w:rPr>
          <w:rStyle w:val="temph"/>
          <w:rFonts w:cs="Times New Roman"/>
          <w:color w:val="222222"/>
          <w:szCs w:val="24"/>
        </w:rPr>
        <w:t xml:space="preserve"> eftir higartil galdandi reglum</w:t>
      </w:r>
      <w:r w:rsidR="006635A4">
        <w:rPr>
          <w:rStyle w:val="temph"/>
          <w:rFonts w:cs="Times New Roman"/>
          <w:color w:val="222222"/>
          <w:szCs w:val="24"/>
        </w:rPr>
        <w:t xml:space="preserve">. </w:t>
      </w:r>
    </w:p>
    <w:p w14:paraId="7809D026" w14:textId="77777777" w:rsidR="00224EAD" w:rsidRDefault="00224EAD" w:rsidP="00224EAD">
      <w:pPr>
        <w:pStyle w:val="Listeafsnit"/>
        <w:ind w:left="0"/>
        <w:rPr>
          <w:rStyle w:val="temph"/>
          <w:rFonts w:cs="Times New Roman"/>
          <w:color w:val="222222"/>
          <w:szCs w:val="24"/>
        </w:rPr>
      </w:pPr>
    </w:p>
    <w:p w14:paraId="1518707C" w14:textId="1967AB6C" w:rsidR="00224EAD" w:rsidRPr="00224EAD" w:rsidRDefault="00224EAD" w:rsidP="00224EAD">
      <w:pPr>
        <w:pStyle w:val="Listeafsnit"/>
        <w:ind w:left="0"/>
        <w:rPr>
          <w:rFonts w:cs="Times New Roman"/>
          <w:color w:val="222222"/>
          <w:szCs w:val="24"/>
        </w:rPr>
      </w:pPr>
      <w:r>
        <w:rPr>
          <w:rFonts w:eastAsia="Calibri" w:cs="Times New Roman"/>
          <w:szCs w:val="24"/>
        </w:rPr>
        <w:t xml:space="preserve">Í stk. </w:t>
      </w:r>
      <w:r w:rsidR="00AF6BBF">
        <w:rPr>
          <w:rFonts w:eastAsia="Calibri" w:cs="Times New Roman"/>
          <w:szCs w:val="24"/>
        </w:rPr>
        <w:t>9</w:t>
      </w:r>
      <w:r>
        <w:rPr>
          <w:rFonts w:eastAsia="Calibri" w:cs="Times New Roman"/>
          <w:szCs w:val="24"/>
        </w:rPr>
        <w:t xml:space="preserve"> er ásett, at </w:t>
      </w:r>
      <w:proofErr w:type="spellStart"/>
      <w:r>
        <w:rPr>
          <w:rFonts w:eastAsia="Calibri" w:cs="Times New Roman"/>
          <w:szCs w:val="24"/>
        </w:rPr>
        <w:t>grannskoðanarvirkir</w:t>
      </w:r>
      <w:proofErr w:type="spellEnd"/>
      <w:r>
        <w:rPr>
          <w:rFonts w:eastAsia="Calibri" w:cs="Times New Roman"/>
          <w:szCs w:val="24"/>
        </w:rPr>
        <w:t xml:space="preserve">, sum grannskoða </w:t>
      </w:r>
      <w:proofErr w:type="spellStart"/>
      <w:r>
        <w:rPr>
          <w:rFonts w:eastAsia="Calibri" w:cs="Times New Roman"/>
          <w:szCs w:val="24"/>
        </w:rPr>
        <w:t>PIE-fyritøkur</w:t>
      </w:r>
      <w:proofErr w:type="spellEnd"/>
      <w:r>
        <w:rPr>
          <w:rFonts w:eastAsia="Calibri" w:cs="Times New Roman"/>
          <w:szCs w:val="24"/>
        </w:rPr>
        <w:t xml:space="preserve">, skulu fyri roknskaparár, sum byrja áðrenn 1. juli 2021, almannakunngera eina árliga frágreiðing um </w:t>
      </w:r>
      <w:proofErr w:type="spellStart"/>
      <w:r>
        <w:rPr>
          <w:rFonts w:eastAsia="Calibri" w:cs="Times New Roman"/>
          <w:szCs w:val="24"/>
        </w:rPr>
        <w:t>gjøgnumskygni</w:t>
      </w:r>
      <w:proofErr w:type="spellEnd"/>
      <w:r>
        <w:rPr>
          <w:rFonts w:eastAsia="Calibri" w:cs="Times New Roman"/>
          <w:szCs w:val="24"/>
        </w:rPr>
        <w:t xml:space="preserve"> innan 3 mánaðir eftir, at roknskaparárið er endað.</w:t>
      </w:r>
    </w:p>
    <w:p w14:paraId="685FAA92" w14:textId="77777777" w:rsidR="00162AF6" w:rsidRPr="009C65FA" w:rsidRDefault="00162AF6" w:rsidP="00162AF6">
      <w:pPr>
        <w:spacing w:after="0"/>
        <w:rPr>
          <w:rFonts w:cs="Times New Roman"/>
          <w:szCs w:val="24"/>
        </w:rPr>
      </w:pPr>
    </w:p>
    <w:p w14:paraId="2D2B395D" w14:textId="77777777" w:rsidR="009C65FA" w:rsidRPr="009C65FA" w:rsidRDefault="009C65FA" w:rsidP="009C65FA">
      <w:pPr>
        <w:spacing w:after="0"/>
        <w:jc w:val="both"/>
        <w:rPr>
          <w:rFonts w:eastAsia="Calibri" w:cs="Times New Roman"/>
          <w:szCs w:val="24"/>
        </w:rPr>
      </w:pPr>
    </w:p>
    <w:p w14:paraId="6E446FA3" w14:textId="77777777" w:rsidR="009C65FA" w:rsidRPr="009C65FA" w:rsidRDefault="009C65FA" w:rsidP="009C65FA">
      <w:pPr>
        <w:spacing w:after="0"/>
        <w:rPr>
          <w:rFonts w:eastAsia="Calibri" w:cs="Times New Roman"/>
          <w:szCs w:val="24"/>
        </w:rPr>
      </w:pPr>
    </w:p>
    <w:p w14:paraId="527BABA9" w14:textId="532831B0" w:rsidR="009C65FA" w:rsidRPr="009C65FA" w:rsidRDefault="00371705" w:rsidP="009C65FA">
      <w:pPr>
        <w:spacing w:after="0"/>
        <w:jc w:val="center"/>
        <w:rPr>
          <w:rFonts w:eastAsia="Calibri" w:cs="Times New Roman"/>
          <w:szCs w:val="24"/>
        </w:rPr>
      </w:pPr>
      <w:r>
        <w:rPr>
          <w:rFonts w:eastAsia="Calibri" w:cs="Times New Roman"/>
          <w:szCs w:val="24"/>
        </w:rPr>
        <w:t xml:space="preserve">Uttanríkis- og </w:t>
      </w:r>
      <w:proofErr w:type="spellStart"/>
      <w:r>
        <w:rPr>
          <w:rFonts w:eastAsia="Calibri" w:cs="Times New Roman"/>
          <w:szCs w:val="24"/>
        </w:rPr>
        <w:t>vinnumálaráðið</w:t>
      </w:r>
      <w:proofErr w:type="spellEnd"/>
      <w:r w:rsidR="009C65FA" w:rsidRPr="009C65FA">
        <w:rPr>
          <w:rFonts w:eastAsia="Calibri" w:cs="Times New Roman"/>
          <w:szCs w:val="24"/>
        </w:rPr>
        <w:t>, dagfesting</w:t>
      </w:r>
    </w:p>
    <w:p w14:paraId="6D755E83" w14:textId="77777777" w:rsidR="009C65FA" w:rsidRPr="009C65FA" w:rsidRDefault="009C65FA" w:rsidP="009C65FA">
      <w:pPr>
        <w:spacing w:after="0"/>
        <w:jc w:val="center"/>
        <w:rPr>
          <w:rFonts w:eastAsia="Calibri" w:cs="Times New Roman"/>
          <w:szCs w:val="24"/>
        </w:rPr>
      </w:pPr>
    </w:p>
    <w:p w14:paraId="4AB7CBEA" w14:textId="4FBB9C0D" w:rsidR="009C65FA" w:rsidRPr="009C65FA" w:rsidRDefault="00E23776" w:rsidP="009C65FA">
      <w:pPr>
        <w:spacing w:after="0"/>
        <w:jc w:val="center"/>
        <w:rPr>
          <w:rFonts w:eastAsia="Calibri" w:cs="Times New Roman"/>
          <w:b/>
          <w:szCs w:val="24"/>
        </w:rPr>
      </w:pPr>
      <w:r>
        <w:rPr>
          <w:rFonts w:eastAsia="Calibri" w:cs="Times New Roman"/>
          <w:b/>
          <w:szCs w:val="24"/>
        </w:rPr>
        <w:t>Helgi Abrahamsen</w:t>
      </w:r>
    </w:p>
    <w:p w14:paraId="0816A175" w14:textId="77777777" w:rsidR="009C65FA" w:rsidRPr="009C65FA" w:rsidRDefault="009C65FA" w:rsidP="009C65FA">
      <w:pPr>
        <w:spacing w:after="0"/>
        <w:jc w:val="center"/>
        <w:rPr>
          <w:rFonts w:eastAsia="Calibri" w:cs="Times New Roman"/>
          <w:szCs w:val="24"/>
        </w:rPr>
      </w:pPr>
      <w:r w:rsidRPr="009C65FA">
        <w:rPr>
          <w:rFonts w:eastAsia="Calibri" w:cs="Times New Roman"/>
          <w:szCs w:val="24"/>
        </w:rPr>
        <w:t>landsstýrismaður</w:t>
      </w:r>
    </w:p>
    <w:p w14:paraId="673CC9FC" w14:textId="77777777" w:rsidR="009C65FA" w:rsidRPr="009C65FA" w:rsidRDefault="009C65FA" w:rsidP="009C65FA">
      <w:pPr>
        <w:spacing w:after="0"/>
        <w:jc w:val="right"/>
        <w:rPr>
          <w:rFonts w:eastAsia="Calibri" w:cs="Times New Roman"/>
          <w:szCs w:val="24"/>
        </w:rPr>
      </w:pPr>
    </w:p>
    <w:p w14:paraId="221DC980" w14:textId="2B0AB36B" w:rsidR="009C65FA" w:rsidRPr="009C65FA" w:rsidRDefault="009C65FA" w:rsidP="009C65FA">
      <w:pPr>
        <w:spacing w:after="0"/>
        <w:jc w:val="right"/>
        <w:rPr>
          <w:rFonts w:eastAsia="Calibri" w:cs="Times New Roman"/>
          <w:szCs w:val="24"/>
        </w:rPr>
      </w:pPr>
      <w:r w:rsidRPr="009C65FA">
        <w:rPr>
          <w:rFonts w:eastAsia="Calibri" w:cs="Times New Roman"/>
          <w:szCs w:val="24"/>
        </w:rPr>
        <w:t xml:space="preserve">/ </w:t>
      </w:r>
      <w:r w:rsidR="003E19FC">
        <w:rPr>
          <w:rFonts w:eastAsia="Calibri" w:cs="Times New Roman"/>
          <w:szCs w:val="24"/>
        </w:rPr>
        <w:t>Herálvur Joensen</w:t>
      </w:r>
    </w:p>
    <w:p w14:paraId="6BC7FE20" w14:textId="77777777" w:rsidR="009C65FA" w:rsidRPr="009C65FA" w:rsidRDefault="009C65FA" w:rsidP="009C65FA">
      <w:pPr>
        <w:spacing w:after="0"/>
        <w:jc w:val="right"/>
        <w:rPr>
          <w:rFonts w:eastAsia="Calibri" w:cs="Times New Roman"/>
          <w:szCs w:val="24"/>
        </w:rPr>
      </w:pPr>
    </w:p>
    <w:p w14:paraId="726D0E87" w14:textId="77777777" w:rsidR="009C65FA" w:rsidRPr="009C65FA" w:rsidRDefault="009C65FA" w:rsidP="009C65FA">
      <w:pPr>
        <w:spacing w:after="0"/>
        <w:rPr>
          <w:rFonts w:eastAsia="Calibri" w:cs="Times New Roman"/>
          <w:szCs w:val="24"/>
        </w:rPr>
      </w:pPr>
    </w:p>
    <w:p w14:paraId="5CD34974" w14:textId="77777777" w:rsidR="009C65FA" w:rsidRPr="009C65FA" w:rsidRDefault="009C65FA" w:rsidP="009C65FA">
      <w:pPr>
        <w:spacing w:after="0"/>
        <w:rPr>
          <w:rFonts w:eastAsia="Calibri" w:cs="Times New Roman"/>
          <w:b/>
          <w:szCs w:val="24"/>
        </w:rPr>
      </w:pPr>
      <w:r w:rsidRPr="009C65FA">
        <w:rPr>
          <w:rFonts w:eastAsia="Calibri" w:cs="Times New Roman"/>
          <w:b/>
          <w:szCs w:val="24"/>
        </w:rPr>
        <w:t>Yvirlit yvir fylgiskjøl:</w:t>
      </w:r>
    </w:p>
    <w:p w14:paraId="30B5BD16" w14:textId="77777777" w:rsidR="009C65FA" w:rsidRPr="009C65FA" w:rsidRDefault="009C65FA" w:rsidP="009C65FA">
      <w:pPr>
        <w:spacing w:after="0"/>
        <w:rPr>
          <w:rFonts w:eastAsia="Calibri" w:cs="Times New Roman"/>
          <w:szCs w:val="24"/>
        </w:rPr>
      </w:pPr>
      <w:r w:rsidRPr="009C65FA">
        <w:rPr>
          <w:rFonts w:eastAsia="Calibri" w:cs="Times New Roman"/>
          <w:szCs w:val="24"/>
        </w:rPr>
        <w:t>Fylgiskjal 1:</w:t>
      </w:r>
      <w:r w:rsidR="00DD0C30">
        <w:rPr>
          <w:rFonts w:eastAsia="Calibri" w:cs="Times New Roman"/>
          <w:szCs w:val="24"/>
        </w:rPr>
        <w:t xml:space="preserve"> </w:t>
      </w:r>
      <w:proofErr w:type="spellStart"/>
      <w:r w:rsidR="00DD0C30">
        <w:rPr>
          <w:rFonts w:eastAsia="Calibri" w:cs="Times New Roman"/>
          <w:szCs w:val="24"/>
        </w:rPr>
        <w:t>Javntekstur</w:t>
      </w:r>
      <w:proofErr w:type="spellEnd"/>
    </w:p>
    <w:p w14:paraId="4723B595" w14:textId="3FAB1E81" w:rsidR="009C65FA" w:rsidRDefault="009C65FA" w:rsidP="009C65FA">
      <w:pPr>
        <w:spacing w:after="0"/>
        <w:rPr>
          <w:rFonts w:eastAsia="Calibri" w:cs="Times New Roman"/>
          <w:szCs w:val="24"/>
        </w:rPr>
      </w:pPr>
      <w:r w:rsidRPr="009C65FA">
        <w:rPr>
          <w:rFonts w:eastAsia="Calibri" w:cs="Times New Roman"/>
          <w:szCs w:val="24"/>
        </w:rPr>
        <w:t xml:space="preserve">Fylgiskjal 2: </w:t>
      </w:r>
      <w:r w:rsidR="007C1BCA" w:rsidRPr="00EB5AB2">
        <w:rPr>
          <w:rFonts w:eastAsia="Calibri" w:cs="Times New Roman"/>
          <w:szCs w:val="24"/>
        </w:rPr>
        <w:t>LF 20</w:t>
      </w:r>
      <w:r w:rsidR="00CE33F8">
        <w:rPr>
          <w:rFonts w:eastAsia="Calibri" w:cs="Times New Roman"/>
          <w:szCs w:val="24"/>
        </w:rPr>
        <w:t>15</w:t>
      </w:r>
      <w:r w:rsidR="007C1BCA" w:rsidRPr="00EB5AB2">
        <w:rPr>
          <w:rFonts w:eastAsia="Calibri" w:cs="Times New Roman"/>
          <w:szCs w:val="24"/>
        </w:rPr>
        <w:t>/146</w:t>
      </w:r>
      <w:r w:rsidR="00CE33F8">
        <w:rPr>
          <w:rFonts w:eastAsia="Calibri" w:cs="Times New Roman"/>
          <w:szCs w:val="24"/>
        </w:rPr>
        <w:t xml:space="preserve"> (</w:t>
      </w:r>
      <w:proofErr w:type="spellStart"/>
      <w:r w:rsidR="00CE33F8">
        <w:rPr>
          <w:rFonts w:eastAsia="Calibri" w:cs="Times New Roman"/>
          <w:szCs w:val="24"/>
        </w:rPr>
        <w:t>Lovforslag</w:t>
      </w:r>
      <w:proofErr w:type="spellEnd"/>
      <w:r w:rsidR="00CE33F8">
        <w:rPr>
          <w:rFonts w:eastAsia="Calibri" w:cs="Times New Roman"/>
          <w:szCs w:val="24"/>
        </w:rPr>
        <w:t>)</w:t>
      </w:r>
    </w:p>
    <w:p w14:paraId="7436BB4D" w14:textId="2C2BDA79" w:rsidR="00A4694D" w:rsidRPr="009C65FA" w:rsidRDefault="00A4694D" w:rsidP="009C65FA">
      <w:pPr>
        <w:spacing w:after="0"/>
        <w:rPr>
          <w:rFonts w:eastAsia="Calibri" w:cs="Times New Roman"/>
          <w:szCs w:val="24"/>
        </w:rPr>
      </w:pPr>
      <w:r>
        <w:rPr>
          <w:rFonts w:eastAsia="Calibri" w:cs="Times New Roman"/>
          <w:szCs w:val="24"/>
        </w:rPr>
        <w:t>Fylgiskjal 3: Broytingaruppskot L</w:t>
      </w:r>
      <w:r w:rsidR="00CE33F8">
        <w:rPr>
          <w:rFonts w:eastAsia="Calibri" w:cs="Times New Roman"/>
          <w:szCs w:val="24"/>
        </w:rPr>
        <w:t>F</w:t>
      </w:r>
      <w:r>
        <w:rPr>
          <w:rFonts w:eastAsia="Calibri" w:cs="Times New Roman"/>
          <w:szCs w:val="24"/>
        </w:rPr>
        <w:t xml:space="preserve"> 2015/146</w:t>
      </w:r>
      <w:r w:rsidR="00CE33F8">
        <w:rPr>
          <w:rFonts w:eastAsia="Calibri" w:cs="Times New Roman"/>
          <w:szCs w:val="24"/>
        </w:rPr>
        <w:t xml:space="preserve"> (</w:t>
      </w:r>
      <w:proofErr w:type="spellStart"/>
      <w:r w:rsidR="00CE33F8">
        <w:rPr>
          <w:rFonts w:eastAsia="Calibri" w:cs="Times New Roman"/>
          <w:szCs w:val="24"/>
        </w:rPr>
        <w:t>Betænkning</w:t>
      </w:r>
      <w:proofErr w:type="spellEnd"/>
      <w:r w:rsidR="00CE33F8">
        <w:rPr>
          <w:rFonts w:eastAsia="Calibri" w:cs="Times New Roman"/>
          <w:szCs w:val="24"/>
        </w:rPr>
        <w:t>)</w:t>
      </w:r>
    </w:p>
    <w:sectPr w:rsidR="00A4694D" w:rsidRPr="009C65FA"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64BD" w14:textId="77777777" w:rsidR="005E5578" w:rsidRDefault="005E5578" w:rsidP="003A5FF5">
      <w:pPr>
        <w:spacing w:after="0"/>
      </w:pPr>
      <w:r>
        <w:separator/>
      </w:r>
    </w:p>
  </w:endnote>
  <w:endnote w:type="continuationSeparator" w:id="0">
    <w:p w14:paraId="66B057A7" w14:textId="77777777" w:rsidR="005E5578" w:rsidRDefault="005E5578"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521995"/>
      <w:docPartObj>
        <w:docPartGallery w:val="Page Numbers (Bottom of Page)"/>
        <w:docPartUnique/>
      </w:docPartObj>
    </w:sdtPr>
    <w:sdtContent>
      <w:sdt>
        <w:sdtPr>
          <w:id w:val="1728636285"/>
          <w:docPartObj>
            <w:docPartGallery w:val="Page Numbers (Top of Page)"/>
            <w:docPartUnique/>
          </w:docPartObj>
        </w:sdtPr>
        <w:sdtContent>
          <w:p w14:paraId="26687D5B" w14:textId="7022F937" w:rsidR="00A80757" w:rsidRDefault="00A80757">
            <w:pPr>
              <w:pStyle w:val="Sidefod"/>
              <w:jc w:val="center"/>
            </w:pPr>
            <w:r w:rsidRPr="00C8253F">
              <w:rPr>
                <w:bCs/>
                <w:szCs w:val="24"/>
              </w:rPr>
              <w:fldChar w:fldCharType="begin"/>
            </w:r>
            <w:r w:rsidRPr="00C8253F">
              <w:rPr>
                <w:bCs/>
              </w:rPr>
              <w:instrText>PAGE</w:instrText>
            </w:r>
            <w:r w:rsidRPr="00C8253F">
              <w:rPr>
                <w:bCs/>
                <w:szCs w:val="24"/>
              </w:rPr>
              <w:fldChar w:fldCharType="separate"/>
            </w:r>
            <w:r>
              <w:rPr>
                <w:bCs/>
                <w:noProof/>
              </w:rPr>
              <w:t>22</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Pr>
                <w:bCs/>
                <w:noProof/>
              </w:rPr>
              <w:t>83</w:t>
            </w:r>
            <w:r w:rsidRPr="00C8253F">
              <w:rPr>
                <w:bCs/>
                <w:szCs w:val="24"/>
              </w:rPr>
              <w:fldChar w:fldCharType="end"/>
            </w:r>
          </w:p>
        </w:sdtContent>
      </w:sdt>
    </w:sdtContent>
  </w:sdt>
  <w:p w14:paraId="119DC84E" w14:textId="77777777" w:rsidR="00A80757" w:rsidRDefault="00A807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CD39" w14:textId="77777777" w:rsidR="005E5578" w:rsidRDefault="005E5578" w:rsidP="003A5FF5">
      <w:pPr>
        <w:spacing w:after="0"/>
      </w:pPr>
      <w:r>
        <w:separator/>
      </w:r>
    </w:p>
  </w:footnote>
  <w:footnote w:type="continuationSeparator" w:id="0">
    <w:p w14:paraId="3CBF5AE8" w14:textId="77777777" w:rsidR="005E5578" w:rsidRDefault="005E5578"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C927" w14:textId="77777777" w:rsidR="00A80757" w:rsidRPr="002B1F15" w:rsidRDefault="00A80757">
    <w:pPr>
      <w:pStyle w:val="Sidehoved"/>
      <w:rPr>
        <w:szCs w:val="24"/>
      </w:rPr>
    </w:pPr>
  </w:p>
  <w:p w14:paraId="3F2DB9DB" w14:textId="77777777" w:rsidR="00A80757" w:rsidRPr="002B1F15" w:rsidRDefault="00A80757">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6F4B" w14:textId="77777777" w:rsidR="00A80757" w:rsidRPr="001B5E54" w:rsidRDefault="00A80757"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79A7" w14:textId="77777777" w:rsidR="00A80757" w:rsidRPr="00DA32B2" w:rsidRDefault="00A80757">
    <w:pPr>
      <w:pStyle w:val="Sidehoved"/>
      <w:rPr>
        <w:rFonts w:cs="Times New Roman"/>
        <w:szCs w:val="24"/>
      </w:rPr>
    </w:pPr>
  </w:p>
  <w:p w14:paraId="37B0A926" w14:textId="77777777" w:rsidR="00A80757" w:rsidRPr="00DA32B2" w:rsidRDefault="00A80757">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4AAB" w14:textId="77777777" w:rsidR="00A80757" w:rsidRPr="00DA32B2" w:rsidRDefault="00A80757"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E164" w14:textId="77777777" w:rsidR="00A80757" w:rsidRDefault="00A80757">
    <w:pPr>
      <w:pStyle w:val="Sidehoved"/>
    </w:pPr>
  </w:p>
  <w:p w14:paraId="7CBE5DBD" w14:textId="77777777" w:rsidR="00A80757" w:rsidRDefault="00A807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53"/>
    <w:multiLevelType w:val="hybridMultilevel"/>
    <w:tmpl w:val="78CEE9BA"/>
    <w:lvl w:ilvl="0" w:tplc="04060011">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7CB3305"/>
    <w:multiLevelType w:val="hybridMultilevel"/>
    <w:tmpl w:val="2B0841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C447CA"/>
    <w:multiLevelType w:val="hybridMultilevel"/>
    <w:tmpl w:val="CD6E7962"/>
    <w:lvl w:ilvl="0" w:tplc="B2F28286">
      <w:numFmt w:val="bullet"/>
      <w:lvlText w:val="-"/>
      <w:lvlJc w:val="left"/>
      <w:pPr>
        <w:ind w:left="360" w:hanging="360"/>
      </w:pPr>
      <w:rPr>
        <w:rFonts w:ascii="Times New Roman" w:eastAsiaTheme="minorHAnsi" w:hAnsi="Times New Roman" w:cs="Times New Roman" w:hint="default"/>
      </w:rPr>
    </w:lvl>
    <w:lvl w:ilvl="1" w:tplc="B2F28286">
      <w:numFmt w:val="bullet"/>
      <w:lvlText w:val="-"/>
      <w:lvlJc w:val="left"/>
      <w:pPr>
        <w:ind w:left="1080" w:hanging="360"/>
      </w:pPr>
      <w:rPr>
        <w:rFonts w:ascii="Times New Roman" w:eastAsiaTheme="minorHAnsi" w:hAnsi="Times New Roman"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0A712FF0"/>
    <w:multiLevelType w:val="hybridMultilevel"/>
    <w:tmpl w:val="BD40B7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361D3F"/>
    <w:multiLevelType w:val="hybridMultilevel"/>
    <w:tmpl w:val="CD6E99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5C45EA"/>
    <w:multiLevelType w:val="hybridMultilevel"/>
    <w:tmpl w:val="CFAC87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1312D5"/>
    <w:multiLevelType w:val="hybridMultilevel"/>
    <w:tmpl w:val="C05E79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B134BF"/>
    <w:multiLevelType w:val="hybridMultilevel"/>
    <w:tmpl w:val="7668E8CA"/>
    <w:lvl w:ilvl="0" w:tplc="04060017">
      <w:start w:val="1"/>
      <w:numFmt w:val="lowerLetter"/>
      <w:lvlText w:val="%1)"/>
      <w:lvlJc w:val="left"/>
      <w:pPr>
        <w:ind w:left="1140" w:hanging="360"/>
      </w:p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8" w15:restartNumberingAfterBreak="0">
    <w:nsid w:val="25C54112"/>
    <w:multiLevelType w:val="hybridMultilevel"/>
    <w:tmpl w:val="B6FA0AD2"/>
    <w:lvl w:ilvl="0" w:tplc="A97EB462">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DEA2AD9"/>
    <w:multiLevelType w:val="hybridMultilevel"/>
    <w:tmpl w:val="63EE3114"/>
    <w:lvl w:ilvl="0" w:tplc="8BC8E61C">
      <w:start w:val="1"/>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06E2A0F"/>
    <w:multiLevelType w:val="hybridMultilevel"/>
    <w:tmpl w:val="C716258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C47908"/>
    <w:multiLevelType w:val="hybridMultilevel"/>
    <w:tmpl w:val="96F253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1F08A4"/>
    <w:multiLevelType w:val="hybridMultilevel"/>
    <w:tmpl w:val="B1DA9F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6141FF"/>
    <w:multiLevelType w:val="hybridMultilevel"/>
    <w:tmpl w:val="557C11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E7418B8"/>
    <w:multiLevelType w:val="hybridMultilevel"/>
    <w:tmpl w:val="49A015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F0909F2"/>
    <w:multiLevelType w:val="hybridMultilevel"/>
    <w:tmpl w:val="277081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57270D6"/>
    <w:multiLevelType w:val="hybridMultilevel"/>
    <w:tmpl w:val="F1CEF7D0"/>
    <w:lvl w:ilvl="0" w:tplc="12C434B2">
      <w:start w:val="8"/>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88144A4"/>
    <w:multiLevelType w:val="hybridMultilevel"/>
    <w:tmpl w:val="676031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9BC63F7"/>
    <w:multiLevelType w:val="hybridMultilevel"/>
    <w:tmpl w:val="99B425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E21C93"/>
    <w:multiLevelType w:val="hybridMultilevel"/>
    <w:tmpl w:val="DB4EF498"/>
    <w:lvl w:ilvl="0" w:tplc="B2F28286">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0" w15:restartNumberingAfterBreak="0">
    <w:nsid w:val="4D5A311A"/>
    <w:multiLevelType w:val="hybridMultilevel"/>
    <w:tmpl w:val="D04C760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1" w15:restartNumberingAfterBreak="0">
    <w:nsid w:val="4D7C620A"/>
    <w:multiLevelType w:val="hybridMultilevel"/>
    <w:tmpl w:val="B62656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5665E3"/>
    <w:multiLevelType w:val="hybridMultilevel"/>
    <w:tmpl w:val="C946FB9E"/>
    <w:lvl w:ilvl="0" w:tplc="5672AF76">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8B37D9"/>
    <w:multiLevelType w:val="hybridMultilevel"/>
    <w:tmpl w:val="4AD082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6E02081"/>
    <w:multiLevelType w:val="hybridMultilevel"/>
    <w:tmpl w:val="879AC00C"/>
    <w:lvl w:ilvl="0" w:tplc="722A1186">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1B4DA4"/>
    <w:multiLevelType w:val="hybridMultilevel"/>
    <w:tmpl w:val="924E60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8782A8C"/>
    <w:multiLevelType w:val="hybridMultilevel"/>
    <w:tmpl w:val="EB107EE4"/>
    <w:lvl w:ilvl="0" w:tplc="86EEE44C">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93C0E77"/>
    <w:multiLevelType w:val="hybridMultilevel"/>
    <w:tmpl w:val="56A8F83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9" w15:restartNumberingAfterBreak="0">
    <w:nsid w:val="5A2F1019"/>
    <w:multiLevelType w:val="hybridMultilevel"/>
    <w:tmpl w:val="64E88DCA"/>
    <w:lvl w:ilvl="0" w:tplc="B2F2828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0D47A9"/>
    <w:multiLevelType w:val="hybridMultilevel"/>
    <w:tmpl w:val="CA50D4DE"/>
    <w:lvl w:ilvl="0" w:tplc="79F4EA00">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3167D9"/>
    <w:multiLevelType w:val="hybridMultilevel"/>
    <w:tmpl w:val="AB02F1BE"/>
    <w:lvl w:ilvl="0" w:tplc="B8DC50E0">
      <w:start w:val="1"/>
      <w:numFmt w:val="decimal"/>
      <w:lvlText w:val="%1."/>
      <w:lvlJc w:val="left"/>
      <w:pPr>
        <w:ind w:left="360" w:hanging="360"/>
      </w:pPr>
      <w:rPr>
        <w:rFonts w:ascii="Times New Roman" w:hAnsi="Times New Roman" w:hint="default"/>
        <w:b/>
        <w:i w:val="0"/>
        <w:color w:val="auto"/>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3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3" w15:restartNumberingAfterBreak="0">
    <w:nsid w:val="64BD70F1"/>
    <w:multiLevelType w:val="hybridMultilevel"/>
    <w:tmpl w:val="15163A54"/>
    <w:lvl w:ilvl="0" w:tplc="6B143808">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4" w15:restartNumberingAfterBreak="0">
    <w:nsid w:val="64FF46E6"/>
    <w:multiLevelType w:val="hybridMultilevel"/>
    <w:tmpl w:val="5574AD7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DD74A7"/>
    <w:multiLevelType w:val="hybridMultilevel"/>
    <w:tmpl w:val="96BC26DA"/>
    <w:lvl w:ilvl="0" w:tplc="F33CE8E2">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2A180B"/>
    <w:multiLevelType w:val="hybridMultilevel"/>
    <w:tmpl w:val="B1DA9F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D883A3C"/>
    <w:multiLevelType w:val="hybridMultilevel"/>
    <w:tmpl w:val="B7F820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DE5437D"/>
    <w:multiLevelType w:val="multilevel"/>
    <w:tmpl w:val="AD44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51EAB"/>
    <w:multiLevelType w:val="hybridMultilevel"/>
    <w:tmpl w:val="CEC01E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3084365"/>
    <w:multiLevelType w:val="hybridMultilevel"/>
    <w:tmpl w:val="30301C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2" w15:restartNumberingAfterBreak="0">
    <w:nsid w:val="776A6320"/>
    <w:multiLevelType w:val="hybridMultilevel"/>
    <w:tmpl w:val="CC4C3D5E"/>
    <w:lvl w:ilvl="0" w:tplc="DFEE6C7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8737D6"/>
    <w:multiLevelType w:val="hybridMultilevel"/>
    <w:tmpl w:val="79C288D4"/>
    <w:lvl w:ilvl="0" w:tplc="A642B9D2">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BFE1262"/>
    <w:multiLevelType w:val="hybridMultilevel"/>
    <w:tmpl w:val="E102CD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C3D0D39"/>
    <w:multiLevelType w:val="hybridMultilevel"/>
    <w:tmpl w:val="0DB8C114"/>
    <w:lvl w:ilvl="0" w:tplc="6464D050">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D336D75"/>
    <w:multiLevelType w:val="hybridMultilevel"/>
    <w:tmpl w:val="BCAC8D5A"/>
    <w:lvl w:ilvl="0" w:tplc="182EDE98">
      <w:start w:val="1"/>
      <w:numFmt w:val="decimal"/>
      <w:lvlText w:val="%1)"/>
      <w:lvlJc w:val="left"/>
      <w:pPr>
        <w:ind w:left="640" w:hanging="360"/>
      </w:pPr>
      <w:rPr>
        <w:rFonts w:ascii="Times New Roman" w:eastAsiaTheme="majorEastAsia" w:hAnsi="Times New Roman" w:cs="Times New Roman"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num w:numId="1">
    <w:abstractNumId w:val="32"/>
  </w:num>
  <w:num w:numId="2">
    <w:abstractNumId w:val="28"/>
  </w:num>
  <w:num w:numId="3">
    <w:abstractNumId w:val="31"/>
  </w:num>
  <w:num w:numId="4">
    <w:abstractNumId w:val="41"/>
  </w:num>
  <w:num w:numId="5">
    <w:abstractNumId w:val="1"/>
  </w:num>
  <w:num w:numId="6">
    <w:abstractNumId w:val="46"/>
  </w:num>
  <w:num w:numId="7">
    <w:abstractNumId w:val="35"/>
  </w:num>
  <w:num w:numId="8">
    <w:abstractNumId w:val="33"/>
  </w:num>
  <w:num w:numId="9">
    <w:abstractNumId w:val="10"/>
  </w:num>
  <w:num w:numId="10">
    <w:abstractNumId w:val="6"/>
  </w:num>
  <w:num w:numId="11">
    <w:abstractNumId w:val="23"/>
  </w:num>
  <w:num w:numId="12">
    <w:abstractNumId w:val="15"/>
  </w:num>
  <w:num w:numId="13">
    <w:abstractNumId w:val="43"/>
  </w:num>
  <w:num w:numId="14">
    <w:abstractNumId w:val="39"/>
  </w:num>
  <w:num w:numId="15">
    <w:abstractNumId w:val="3"/>
  </w:num>
  <w:num w:numId="16">
    <w:abstractNumId w:val="25"/>
  </w:num>
  <w:num w:numId="17">
    <w:abstractNumId w:val="13"/>
  </w:num>
  <w:num w:numId="18">
    <w:abstractNumId w:val="4"/>
  </w:num>
  <w:num w:numId="19">
    <w:abstractNumId w:val="0"/>
  </w:num>
  <w:num w:numId="20">
    <w:abstractNumId w:val="17"/>
  </w:num>
  <w:num w:numId="21">
    <w:abstractNumId w:val="20"/>
  </w:num>
  <w:num w:numId="22">
    <w:abstractNumId w:val="14"/>
  </w:num>
  <w:num w:numId="23">
    <w:abstractNumId w:val="44"/>
  </w:num>
  <w:num w:numId="24">
    <w:abstractNumId w:val="18"/>
  </w:num>
  <w:num w:numId="25">
    <w:abstractNumId w:val="27"/>
  </w:num>
  <w:num w:numId="26">
    <w:abstractNumId w:val="37"/>
  </w:num>
  <w:num w:numId="27">
    <w:abstractNumId w:val="34"/>
  </w:num>
  <w:num w:numId="28">
    <w:abstractNumId w:val="21"/>
  </w:num>
  <w:num w:numId="29">
    <w:abstractNumId w:val="40"/>
  </w:num>
  <w:num w:numId="30">
    <w:abstractNumId w:val="5"/>
  </w:num>
  <w:num w:numId="31">
    <w:abstractNumId w:val="22"/>
  </w:num>
  <w:num w:numId="32">
    <w:abstractNumId w:val="30"/>
  </w:num>
  <w:num w:numId="33">
    <w:abstractNumId w:val="16"/>
  </w:num>
  <w:num w:numId="34">
    <w:abstractNumId w:val="8"/>
  </w:num>
  <w:num w:numId="35">
    <w:abstractNumId w:val="26"/>
  </w:num>
  <w:num w:numId="36">
    <w:abstractNumId w:val="24"/>
  </w:num>
  <w:num w:numId="37">
    <w:abstractNumId w:val="45"/>
  </w:num>
  <w:num w:numId="38">
    <w:abstractNumId w:val="9"/>
  </w:num>
  <w:num w:numId="39">
    <w:abstractNumId w:val="19"/>
  </w:num>
  <w:num w:numId="40">
    <w:abstractNumId w:val="38"/>
  </w:num>
  <w:num w:numId="41">
    <w:abstractNumId w:val="11"/>
  </w:num>
  <w:num w:numId="42">
    <w:abstractNumId w:val="7"/>
  </w:num>
  <w:num w:numId="43">
    <w:abstractNumId w:val="2"/>
  </w:num>
  <w:num w:numId="44">
    <w:abstractNumId w:val="36"/>
  </w:num>
  <w:num w:numId="45">
    <w:abstractNumId w:val="29"/>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C5"/>
    <w:rsid w:val="00000104"/>
    <w:rsid w:val="000002D0"/>
    <w:rsid w:val="00000BEA"/>
    <w:rsid w:val="000030F8"/>
    <w:rsid w:val="000032D0"/>
    <w:rsid w:val="00004B38"/>
    <w:rsid w:val="00005027"/>
    <w:rsid w:val="000063CD"/>
    <w:rsid w:val="00007266"/>
    <w:rsid w:val="00010CB1"/>
    <w:rsid w:val="00012204"/>
    <w:rsid w:val="000122E0"/>
    <w:rsid w:val="000128A5"/>
    <w:rsid w:val="000156DA"/>
    <w:rsid w:val="00015E7F"/>
    <w:rsid w:val="00017D56"/>
    <w:rsid w:val="0002080F"/>
    <w:rsid w:val="0002101B"/>
    <w:rsid w:val="0002176F"/>
    <w:rsid w:val="00021D68"/>
    <w:rsid w:val="000231CF"/>
    <w:rsid w:val="00023E5F"/>
    <w:rsid w:val="00024DF6"/>
    <w:rsid w:val="0002606B"/>
    <w:rsid w:val="00026BFE"/>
    <w:rsid w:val="000274D4"/>
    <w:rsid w:val="00027F83"/>
    <w:rsid w:val="00031E15"/>
    <w:rsid w:val="000346C2"/>
    <w:rsid w:val="0003540D"/>
    <w:rsid w:val="00035730"/>
    <w:rsid w:val="00035C9D"/>
    <w:rsid w:val="00040231"/>
    <w:rsid w:val="00041204"/>
    <w:rsid w:val="0004472A"/>
    <w:rsid w:val="000447FF"/>
    <w:rsid w:val="00044B9C"/>
    <w:rsid w:val="00046F0D"/>
    <w:rsid w:val="00047106"/>
    <w:rsid w:val="00050AF8"/>
    <w:rsid w:val="00050EE9"/>
    <w:rsid w:val="000535AA"/>
    <w:rsid w:val="00053D77"/>
    <w:rsid w:val="00056435"/>
    <w:rsid w:val="00057B70"/>
    <w:rsid w:val="00057FF1"/>
    <w:rsid w:val="000610FA"/>
    <w:rsid w:val="00061C02"/>
    <w:rsid w:val="000638FA"/>
    <w:rsid w:val="00064D68"/>
    <w:rsid w:val="000670E9"/>
    <w:rsid w:val="000756B6"/>
    <w:rsid w:val="00077FA0"/>
    <w:rsid w:val="00081506"/>
    <w:rsid w:val="000839B7"/>
    <w:rsid w:val="00083C2B"/>
    <w:rsid w:val="00084E2A"/>
    <w:rsid w:val="00086403"/>
    <w:rsid w:val="00092757"/>
    <w:rsid w:val="00093124"/>
    <w:rsid w:val="000934CA"/>
    <w:rsid w:val="000948B4"/>
    <w:rsid w:val="000952D4"/>
    <w:rsid w:val="000A363F"/>
    <w:rsid w:val="000A3A49"/>
    <w:rsid w:val="000A4072"/>
    <w:rsid w:val="000A5894"/>
    <w:rsid w:val="000A65F0"/>
    <w:rsid w:val="000A6995"/>
    <w:rsid w:val="000A7A24"/>
    <w:rsid w:val="000B09F0"/>
    <w:rsid w:val="000B25E3"/>
    <w:rsid w:val="000B3D62"/>
    <w:rsid w:val="000B52EF"/>
    <w:rsid w:val="000B60D0"/>
    <w:rsid w:val="000B681F"/>
    <w:rsid w:val="000C0251"/>
    <w:rsid w:val="000C13C9"/>
    <w:rsid w:val="000C1631"/>
    <w:rsid w:val="000C18E6"/>
    <w:rsid w:val="000C2595"/>
    <w:rsid w:val="000C25B3"/>
    <w:rsid w:val="000C26A3"/>
    <w:rsid w:val="000C33C9"/>
    <w:rsid w:val="000C384C"/>
    <w:rsid w:val="000C6792"/>
    <w:rsid w:val="000D092B"/>
    <w:rsid w:val="000D0A2D"/>
    <w:rsid w:val="000D28EE"/>
    <w:rsid w:val="000D2A80"/>
    <w:rsid w:val="000D2DDB"/>
    <w:rsid w:val="000D3B13"/>
    <w:rsid w:val="000D4DF2"/>
    <w:rsid w:val="000D4FCE"/>
    <w:rsid w:val="000D74FB"/>
    <w:rsid w:val="000E1BAA"/>
    <w:rsid w:val="000E2D4F"/>
    <w:rsid w:val="000E3179"/>
    <w:rsid w:val="000E68F6"/>
    <w:rsid w:val="000E7CFF"/>
    <w:rsid w:val="000F1AFE"/>
    <w:rsid w:val="000F1C2C"/>
    <w:rsid w:val="000F2900"/>
    <w:rsid w:val="000F3ABB"/>
    <w:rsid w:val="000F441F"/>
    <w:rsid w:val="000F4B87"/>
    <w:rsid w:val="000F5064"/>
    <w:rsid w:val="000F5A65"/>
    <w:rsid w:val="000F68B4"/>
    <w:rsid w:val="000F7D59"/>
    <w:rsid w:val="00100769"/>
    <w:rsid w:val="0010185F"/>
    <w:rsid w:val="00101E6F"/>
    <w:rsid w:val="00105BED"/>
    <w:rsid w:val="0010657F"/>
    <w:rsid w:val="00106631"/>
    <w:rsid w:val="00107E23"/>
    <w:rsid w:val="00113223"/>
    <w:rsid w:val="001139CE"/>
    <w:rsid w:val="001139E9"/>
    <w:rsid w:val="00114666"/>
    <w:rsid w:val="0011679C"/>
    <w:rsid w:val="00116C04"/>
    <w:rsid w:val="00116D30"/>
    <w:rsid w:val="00117277"/>
    <w:rsid w:val="00120794"/>
    <w:rsid w:val="0012175C"/>
    <w:rsid w:val="00124507"/>
    <w:rsid w:val="0012593D"/>
    <w:rsid w:val="00130125"/>
    <w:rsid w:val="001303B7"/>
    <w:rsid w:val="001321DE"/>
    <w:rsid w:val="001324AF"/>
    <w:rsid w:val="001330EA"/>
    <w:rsid w:val="00133F97"/>
    <w:rsid w:val="00135121"/>
    <w:rsid w:val="0013545B"/>
    <w:rsid w:val="00136E9D"/>
    <w:rsid w:val="00141F81"/>
    <w:rsid w:val="00144FB5"/>
    <w:rsid w:val="00146651"/>
    <w:rsid w:val="00146A5D"/>
    <w:rsid w:val="00146C1B"/>
    <w:rsid w:val="0014753F"/>
    <w:rsid w:val="00150AD4"/>
    <w:rsid w:val="00151952"/>
    <w:rsid w:val="00151B51"/>
    <w:rsid w:val="00153514"/>
    <w:rsid w:val="001540F5"/>
    <w:rsid w:val="0015426F"/>
    <w:rsid w:val="00155F8A"/>
    <w:rsid w:val="001605DF"/>
    <w:rsid w:val="00162384"/>
    <w:rsid w:val="00162AF6"/>
    <w:rsid w:val="00167EEF"/>
    <w:rsid w:val="00171467"/>
    <w:rsid w:val="001728CE"/>
    <w:rsid w:val="001729F8"/>
    <w:rsid w:val="00172BD5"/>
    <w:rsid w:val="001733AA"/>
    <w:rsid w:val="00173867"/>
    <w:rsid w:val="0017552D"/>
    <w:rsid w:val="001758F2"/>
    <w:rsid w:val="001763B3"/>
    <w:rsid w:val="001770AA"/>
    <w:rsid w:val="0017736D"/>
    <w:rsid w:val="00180235"/>
    <w:rsid w:val="0018196F"/>
    <w:rsid w:val="00182BB0"/>
    <w:rsid w:val="00182DD0"/>
    <w:rsid w:val="00182F80"/>
    <w:rsid w:val="001835FF"/>
    <w:rsid w:val="00183CB2"/>
    <w:rsid w:val="001847CE"/>
    <w:rsid w:val="00184827"/>
    <w:rsid w:val="00184B53"/>
    <w:rsid w:val="00184D6D"/>
    <w:rsid w:val="00191247"/>
    <w:rsid w:val="00191878"/>
    <w:rsid w:val="00192612"/>
    <w:rsid w:val="00192725"/>
    <w:rsid w:val="00194DA7"/>
    <w:rsid w:val="001A1DA8"/>
    <w:rsid w:val="001A23C6"/>
    <w:rsid w:val="001A3063"/>
    <w:rsid w:val="001A34C8"/>
    <w:rsid w:val="001A54FD"/>
    <w:rsid w:val="001A6607"/>
    <w:rsid w:val="001A66F7"/>
    <w:rsid w:val="001A6827"/>
    <w:rsid w:val="001B0708"/>
    <w:rsid w:val="001B3277"/>
    <w:rsid w:val="001B5E54"/>
    <w:rsid w:val="001C173F"/>
    <w:rsid w:val="001C1ABA"/>
    <w:rsid w:val="001C2F55"/>
    <w:rsid w:val="001C4A63"/>
    <w:rsid w:val="001C4BE9"/>
    <w:rsid w:val="001C54F4"/>
    <w:rsid w:val="001C56D0"/>
    <w:rsid w:val="001C65B5"/>
    <w:rsid w:val="001D065D"/>
    <w:rsid w:val="001D115C"/>
    <w:rsid w:val="001D21D8"/>
    <w:rsid w:val="001D2CB1"/>
    <w:rsid w:val="001D6743"/>
    <w:rsid w:val="001D798D"/>
    <w:rsid w:val="001D7EDF"/>
    <w:rsid w:val="001D7FC0"/>
    <w:rsid w:val="001E29CF"/>
    <w:rsid w:val="001E42F3"/>
    <w:rsid w:val="001E5696"/>
    <w:rsid w:val="001E6E6D"/>
    <w:rsid w:val="001E7E86"/>
    <w:rsid w:val="001F0099"/>
    <w:rsid w:val="001F387A"/>
    <w:rsid w:val="001F6EAF"/>
    <w:rsid w:val="001F739F"/>
    <w:rsid w:val="001F7C39"/>
    <w:rsid w:val="0020023C"/>
    <w:rsid w:val="002009EC"/>
    <w:rsid w:val="00201DE3"/>
    <w:rsid w:val="00202ADE"/>
    <w:rsid w:val="00202EBE"/>
    <w:rsid w:val="00204113"/>
    <w:rsid w:val="00207C7E"/>
    <w:rsid w:val="00207F2A"/>
    <w:rsid w:val="00211679"/>
    <w:rsid w:val="002125B0"/>
    <w:rsid w:val="0021305D"/>
    <w:rsid w:val="00215356"/>
    <w:rsid w:val="00216028"/>
    <w:rsid w:val="00217557"/>
    <w:rsid w:val="00217D88"/>
    <w:rsid w:val="00220981"/>
    <w:rsid w:val="002216E4"/>
    <w:rsid w:val="0022227E"/>
    <w:rsid w:val="00222E5F"/>
    <w:rsid w:val="00222FB1"/>
    <w:rsid w:val="00224EAD"/>
    <w:rsid w:val="0022507C"/>
    <w:rsid w:val="002257A2"/>
    <w:rsid w:val="0022585F"/>
    <w:rsid w:val="00226F99"/>
    <w:rsid w:val="00227916"/>
    <w:rsid w:val="002279FA"/>
    <w:rsid w:val="00227DE9"/>
    <w:rsid w:val="002314A0"/>
    <w:rsid w:val="00231E60"/>
    <w:rsid w:val="00233F16"/>
    <w:rsid w:val="0023586F"/>
    <w:rsid w:val="00236FC9"/>
    <w:rsid w:val="0023706C"/>
    <w:rsid w:val="002421E3"/>
    <w:rsid w:val="002438AE"/>
    <w:rsid w:val="0024418F"/>
    <w:rsid w:val="00244265"/>
    <w:rsid w:val="00244E39"/>
    <w:rsid w:val="00246485"/>
    <w:rsid w:val="00246BFB"/>
    <w:rsid w:val="00250574"/>
    <w:rsid w:val="00251087"/>
    <w:rsid w:val="002514DB"/>
    <w:rsid w:val="00251AE2"/>
    <w:rsid w:val="002524F2"/>
    <w:rsid w:val="002527A9"/>
    <w:rsid w:val="0025385F"/>
    <w:rsid w:val="00253C71"/>
    <w:rsid w:val="00255773"/>
    <w:rsid w:val="0025604B"/>
    <w:rsid w:val="00256908"/>
    <w:rsid w:val="002573EA"/>
    <w:rsid w:val="00261AAE"/>
    <w:rsid w:val="00264D63"/>
    <w:rsid w:val="00264DC7"/>
    <w:rsid w:val="00264EDE"/>
    <w:rsid w:val="00266819"/>
    <w:rsid w:val="00267D93"/>
    <w:rsid w:val="0027027A"/>
    <w:rsid w:val="0027115D"/>
    <w:rsid w:val="00273DBB"/>
    <w:rsid w:val="0027411D"/>
    <w:rsid w:val="00277168"/>
    <w:rsid w:val="00277473"/>
    <w:rsid w:val="00277A46"/>
    <w:rsid w:val="00280F30"/>
    <w:rsid w:val="00281650"/>
    <w:rsid w:val="00281FB7"/>
    <w:rsid w:val="0028713A"/>
    <w:rsid w:val="00290412"/>
    <w:rsid w:val="002917B8"/>
    <w:rsid w:val="00292F1B"/>
    <w:rsid w:val="0029431C"/>
    <w:rsid w:val="00294EC0"/>
    <w:rsid w:val="002956E2"/>
    <w:rsid w:val="00297EF4"/>
    <w:rsid w:val="002A19A8"/>
    <w:rsid w:val="002A21EE"/>
    <w:rsid w:val="002A32BA"/>
    <w:rsid w:val="002A387B"/>
    <w:rsid w:val="002A6A07"/>
    <w:rsid w:val="002A6BCC"/>
    <w:rsid w:val="002A7E4B"/>
    <w:rsid w:val="002B1F15"/>
    <w:rsid w:val="002B3FC2"/>
    <w:rsid w:val="002B437F"/>
    <w:rsid w:val="002B6621"/>
    <w:rsid w:val="002B6D60"/>
    <w:rsid w:val="002B71BD"/>
    <w:rsid w:val="002B7449"/>
    <w:rsid w:val="002C2A21"/>
    <w:rsid w:val="002C4BEF"/>
    <w:rsid w:val="002C52CB"/>
    <w:rsid w:val="002C6B97"/>
    <w:rsid w:val="002C7D85"/>
    <w:rsid w:val="002C7E06"/>
    <w:rsid w:val="002D2588"/>
    <w:rsid w:val="002D2C0E"/>
    <w:rsid w:val="002D48E0"/>
    <w:rsid w:val="002D67E4"/>
    <w:rsid w:val="002D6CB5"/>
    <w:rsid w:val="002E3EF3"/>
    <w:rsid w:val="002E5835"/>
    <w:rsid w:val="002F24FA"/>
    <w:rsid w:val="002F2782"/>
    <w:rsid w:val="002F2A16"/>
    <w:rsid w:val="002F6254"/>
    <w:rsid w:val="002F646F"/>
    <w:rsid w:val="002F6E05"/>
    <w:rsid w:val="003007F4"/>
    <w:rsid w:val="00301541"/>
    <w:rsid w:val="00303E68"/>
    <w:rsid w:val="00304098"/>
    <w:rsid w:val="00304562"/>
    <w:rsid w:val="00304EDA"/>
    <w:rsid w:val="00305ED2"/>
    <w:rsid w:val="0030726B"/>
    <w:rsid w:val="003076D7"/>
    <w:rsid w:val="003109BF"/>
    <w:rsid w:val="00311620"/>
    <w:rsid w:val="00314612"/>
    <w:rsid w:val="00314886"/>
    <w:rsid w:val="0031539E"/>
    <w:rsid w:val="00316398"/>
    <w:rsid w:val="003209A8"/>
    <w:rsid w:val="00320C77"/>
    <w:rsid w:val="003239E9"/>
    <w:rsid w:val="0032426B"/>
    <w:rsid w:val="0032647A"/>
    <w:rsid w:val="00327971"/>
    <w:rsid w:val="00327EB1"/>
    <w:rsid w:val="0033096F"/>
    <w:rsid w:val="003330C0"/>
    <w:rsid w:val="003338F9"/>
    <w:rsid w:val="003365C4"/>
    <w:rsid w:val="003367E4"/>
    <w:rsid w:val="0034222E"/>
    <w:rsid w:val="003427F7"/>
    <w:rsid w:val="00342D4A"/>
    <w:rsid w:val="00343021"/>
    <w:rsid w:val="0034404D"/>
    <w:rsid w:val="003452F1"/>
    <w:rsid w:val="00346154"/>
    <w:rsid w:val="00346F6B"/>
    <w:rsid w:val="003510E3"/>
    <w:rsid w:val="00351BA3"/>
    <w:rsid w:val="00352850"/>
    <w:rsid w:val="00356BCF"/>
    <w:rsid w:val="00357194"/>
    <w:rsid w:val="00361243"/>
    <w:rsid w:val="0036184C"/>
    <w:rsid w:val="003620B2"/>
    <w:rsid w:val="00362F74"/>
    <w:rsid w:val="003658AF"/>
    <w:rsid w:val="00367C8E"/>
    <w:rsid w:val="00370861"/>
    <w:rsid w:val="00371705"/>
    <w:rsid w:val="0037179F"/>
    <w:rsid w:val="00371F1A"/>
    <w:rsid w:val="0037310B"/>
    <w:rsid w:val="003756AC"/>
    <w:rsid w:val="00375A61"/>
    <w:rsid w:val="00375FC6"/>
    <w:rsid w:val="00376F6B"/>
    <w:rsid w:val="0037744D"/>
    <w:rsid w:val="00377A6F"/>
    <w:rsid w:val="00377C88"/>
    <w:rsid w:val="00380999"/>
    <w:rsid w:val="003812FF"/>
    <w:rsid w:val="00384078"/>
    <w:rsid w:val="00384828"/>
    <w:rsid w:val="00387614"/>
    <w:rsid w:val="00387C4A"/>
    <w:rsid w:val="00393240"/>
    <w:rsid w:val="00394B49"/>
    <w:rsid w:val="0039580E"/>
    <w:rsid w:val="00396510"/>
    <w:rsid w:val="003977CC"/>
    <w:rsid w:val="003A2AFA"/>
    <w:rsid w:val="003A312A"/>
    <w:rsid w:val="003A33AC"/>
    <w:rsid w:val="003A3FE8"/>
    <w:rsid w:val="003A43FF"/>
    <w:rsid w:val="003A55DE"/>
    <w:rsid w:val="003A5FF5"/>
    <w:rsid w:val="003A716C"/>
    <w:rsid w:val="003A7DC9"/>
    <w:rsid w:val="003B1976"/>
    <w:rsid w:val="003B44DD"/>
    <w:rsid w:val="003B4EB1"/>
    <w:rsid w:val="003C14BE"/>
    <w:rsid w:val="003C2618"/>
    <w:rsid w:val="003C2C34"/>
    <w:rsid w:val="003C39AE"/>
    <w:rsid w:val="003C5790"/>
    <w:rsid w:val="003C5975"/>
    <w:rsid w:val="003C6411"/>
    <w:rsid w:val="003C6CC9"/>
    <w:rsid w:val="003D0AAC"/>
    <w:rsid w:val="003D1EE8"/>
    <w:rsid w:val="003D20BF"/>
    <w:rsid w:val="003D2CF6"/>
    <w:rsid w:val="003D385E"/>
    <w:rsid w:val="003D5232"/>
    <w:rsid w:val="003D68DC"/>
    <w:rsid w:val="003E08D5"/>
    <w:rsid w:val="003E0CEF"/>
    <w:rsid w:val="003E0D87"/>
    <w:rsid w:val="003E0DFC"/>
    <w:rsid w:val="003E19FC"/>
    <w:rsid w:val="003E3DDE"/>
    <w:rsid w:val="003E6A48"/>
    <w:rsid w:val="003E7AC7"/>
    <w:rsid w:val="003F21D5"/>
    <w:rsid w:val="003F3265"/>
    <w:rsid w:val="003F6988"/>
    <w:rsid w:val="004039D6"/>
    <w:rsid w:val="0040470F"/>
    <w:rsid w:val="0040517D"/>
    <w:rsid w:val="0040657D"/>
    <w:rsid w:val="004069D8"/>
    <w:rsid w:val="00410599"/>
    <w:rsid w:val="004127C5"/>
    <w:rsid w:val="00412E6A"/>
    <w:rsid w:val="00413A49"/>
    <w:rsid w:val="0041649E"/>
    <w:rsid w:val="004175F3"/>
    <w:rsid w:val="00417C87"/>
    <w:rsid w:val="00417FA2"/>
    <w:rsid w:val="004204BE"/>
    <w:rsid w:val="00421BE9"/>
    <w:rsid w:val="00422D16"/>
    <w:rsid w:val="00423E46"/>
    <w:rsid w:val="00425520"/>
    <w:rsid w:val="00430291"/>
    <w:rsid w:val="00431143"/>
    <w:rsid w:val="0043142C"/>
    <w:rsid w:val="0043362C"/>
    <w:rsid w:val="0043475B"/>
    <w:rsid w:val="00436C74"/>
    <w:rsid w:val="00440432"/>
    <w:rsid w:val="00440E4A"/>
    <w:rsid w:val="0044123E"/>
    <w:rsid w:val="00443BD6"/>
    <w:rsid w:val="004441AD"/>
    <w:rsid w:val="0044471B"/>
    <w:rsid w:val="00445AF9"/>
    <w:rsid w:val="00446B32"/>
    <w:rsid w:val="00446F91"/>
    <w:rsid w:val="004510AC"/>
    <w:rsid w:val="00451D52"/>
    <w:rsid w:val="004521CE"/>
    <w:rsid w:val="0045456D"/>
    <w:rsid w:val="00455C52"/>
    <w:rsid w:val="00455EBC"/>
    <w:rsid w:val="00456A65"/>
    <w:rsid w:val="00457696"/>
    <w:rsid w:val="00460D90"/>
    <w:rsid w:val="00461403"/>
    <w:rsid w:val="00462AC1"/>
    <w:rsid w:val="00463C1E"/>
    <w:rsid w:val="00463DF5"/>
    <w:rsid w:val="00464E42"/>
    <w:rsid w:val="00464E43"/>
    <w:rsid w:val="004653B4"/>
    <w:rsid w:val="004656E4"/>
    <w:rsid w:val="00472ED5"/>
    <w:rsid w:val="004748BD"/>
    <w:rsid w:val="00484703"/>
    <w:rsid w:val="00486B41"/>
    <w:rsid w:val="00491B8C"/>
    <w:rsid w:val="00492EB4"/>
    <w:rsid w:val="00493C94"/>
    <w:rsid w:val="004941AF"/>
    <w:rsid w:val="004951E4"/>
    <w:rsid w:val="00496495"/>
    <w:rsid w:val="004A2D09"/>
    <w:rsid w:val="004A58DD"/>
    <w:rsid w:val="004A5BC3"/>
    <w:rsid w:val="004B2692"/>
    <w:rsid w:val="004B2B69"/>
    <w:rsid w:val="004B6944"/>
    <w:rsid w:val="004B732D"/>
    <w:rsid w:val="004C0E67"/>
    <w:rsid w:val="004C1845"/>
    <w:rsid w:val="004C30F3"/>
    <w:rsid w:val="004C5670"/>
    <w:rsid w:val="004C7E61"/>
    <w:rsid w:val="004D153A"/>
    <w:rsid w:val="004D17C5"/>
    <w:rsid w:val="004D1E30"/>
    <w:rsid w:val="004D2ABA"/>
    <w:rsid w:val="004D2FFB"/>
    <w:rsid w:val="004D3A80"/>
    <w:rsid w:val="004D42B3"/>
    <w:rsid w:val="004E1FB5"/>
    <w:rsid w:val="004E230E"/>
    <w:rsid w:val="004E3D1B"/>
    <w:rsid w:val="004E5185"/>
    <w:rsid w:val="004E68D1"/>
    <w:rsid w:val="004F00ED"/>
    <w:rsid w:val="004F048E"/>
    <w:rsid w:val="004F0A47"/>
    <w:rsid w:val="004F3C69"/>
    <w:rsid w:val="004F48C1"/>
    <w:rsid w:val="004F507F"/>
    <w:rsid w:val="004F681B"/>
    <w:rsid w:val="00500176"/>
    <w:rsid w:val="0050180E"/>
    <w:rsid w:val="00502713"/>
    <w:rsid w:val="00503697"/>
    <w:rsid w:val="00503ECF"/>
    <w:rsid w:val="0050403F"/>
    <w:rsid w:val="00504A84"/>
    <w:rsid w:val="005061E4"/>
    <w:rsid w:val="0050685F"/>
    <w:rsid w:val="005068D8"/>
    <w:rsid w:val="00506ABD"/>
    <w:rsid w:val="00506D00"/>
    <w:rsid w:val="00511177"/>
    <w:rsid w:val="00511554"/>
    <w:rsid w:val="00511E86"/>
    <w:rsid w:val="005129D1"/>
    <w:rsid w:val="00514561"/>
    <w:rsid w:val="00517216"/>
    <w:rsid w:val="00517899"/>
    <w:rsid w:val="00520208"/>
    <w:rsid w:val="00520C59"/>
    <w:rsid w:val="00520D11"/>
    <w:rsid w:val="005229DE"/>
    <w:rsid w:val="00522BE2"/>
    <w:rsid w:val="00523E18"/>
    <w:rsid w:val="0052578C"/>
    <w:rsid w:val="005308D3"/>
    <w:rsid w:val="00531B8C"/>
    <w:rsid w:val="005327B7"/>
    <w:rsid w:val="00536225"/>
    <w:rsid w:val="005416F8"/>
    <w:rsid w:val="00545253"/>
    <w:rsid w:val="0054559E"/>
    <w:rsid w:val="005464C6"/>
    <w:rsid w:val="00546F32"/>
    <w:rsid w:val="0055004D"/>
    <w:rsid w:val="00551439"/>
    <w:rsid w:val="00551E22"/>
    <w:rsid w:val="00551F59"/>
    <w:rsid w:val="005531AE"/>
    <w:rsid w:val="005544B0"/>
    <w:rsid w:val="005567E4"/>
    <w:rsid w:val="0056058B"/>
    <w:rsid w:val="00561B70"/>
    <w:rsid w:val="0056391B"/>
    <w:rsid w:val="0056553A"/>
    <w:rsid w:val="00566880"/>
    <w:rsid w:val="00570A7B"/>
    <w:rsid w:val="00570BAC"/>
    <w:rsid w:val="00570C7B"/>
    <w:rsid w:val="005715AB"/>
    <w:rsid w:val="00571D9D"/>
    <w:rsid w:val="005728CC"/>
    <w:rsid w:val="00572B7D"/>
    <w:rsid w:val="00573685"/>
    <w:rsid w:val="005765F3"/>
    <w:rsid w:val="00577217"/>
    <w:rsid w:val="005808CC"/>
    <w:rsid w:val="005825AC"/>
    <w:rsid w:val="00582BE9"/>
    <w:rsid w:val="00582CC4"/>
    <w:rsid w:val="005842DC"/>
    <w:rsid w:val="005940FC"/>
    <w:rsid w:val="00594734"/>
    <w:rsid w:val="00594FFB"/>
    <w:rsid w:val="005A0184"/>
    <w:rsid w:val="005A01C0"/>
    <w:rsid w:val="005A17B7"/>
    <w:rsid w:val="005A28F0"/>
    <w:rsid w:val="005A34E4"/>
    <w:rsid w:val="005A3CE8"/>
    <w:rsid w:val="005A3F41"/>
    <w:rsid w:val="005A4328"/>
    <w:rsid w:val="005A5056"/>
    <w:rsid w:val="005A6B3B"/>
    <w:rsid w:val="005A6FF3"/>
    <w:rsid w:val="005A71E0"/>
    <w:rsid w:val="005A7ADD"/>
    <w:rsid w:val="005B231E"/>
    <w:rsid w:val="005B3879"/>
    <w:rsid w:val="005B3CF4"/>
    <w:rsid w:val="005B43CB"/>
    <w:rsid w:val="005B5941"/>
    <w:rsid w:val="005C224C"/>
    <w:rsid w:val="005C2611"/>
    <w:rsid w:val="005C26C3"/>
    <w:rsid w:val="005C2D1A"/>
    <w:rsid w:val="005C2E93"/>
    <w:rsid w:val="005C39A9"/>
    <w:rsid w:val="005C4A63"/>
    <w:rsid w:val="005C5CE3"/>
    <w:rsid w:val="005C660C"/>
    <w:rsid w:val="005C7ECC"/>
    <w:rsid w:val="005D6AB2"/>
    <w:rsid w:val="005E006A"/>
    <w:rsid w:val="005E16A9"/>
    <w:rsid w:val="005E1B62"/>
    <w:rsid w:val="005E2468"/>
    <w:rsid w:val="005E2A00"/>
    <w:rsid w:val="005E3A20"/>
    <w:rsid w:val="005E3C02"/>
    <w:rsid w:val="005E3FD6"/>
    <w:rsid w:val="005E41E2"/>
    <w:rsid w:val="005E5578"/>
    <w:rsid w:val="005E7377"/>
    <w:rsid w:val="005F14F6"/>
    <w:rsid w:val="005F1522"/>
    <w:rsid w:val="005F1676"/>
    <w:rsid w:val="005F1CC1"/>
    <w:rsid w:val="005F2ABB"/>
    <w:rsid w:val="005F32EF"/>
    <w:rsid w:val="005F57EC"/>
    <w:rsid w:val="005F5997"/>
    <w:rsid w:val="00600628"/>
    <w:rsid w:val="00602045"/>
    <w:rsid w:val="00602AEF"/>
    <w:rsid w:val="00603E59"/>
    <w:rsid w:val="00606B16"/>
    <w:rsid w:val="00610F4F"/>
    <w:rsid w:val="00611969"/>
    <w:rsid w:val="00611DA7"/>
    <w:rsid w:val="00615311"/>
    <w:rsid w:val="0061580E"/>
    <w:rsid w:val="006166C1"/>
    <w:rsid w:val="00616DC1"/>
    <w:rsid w:val="006233CB"/>
    <w:rsid w:val="00625111"/>
    <w:rsid w:val="00625B1E"/>
    <w:rsid w:val="00625B29"/>
    <w:rsid w:val="0062609A"/>
    <w:rsid w:val="00626368"/>
    <w:rsid w:val="00630471"/>
    <w:rsid w:val="006304A9"/>
    <w:rsid w:val="00631E28"/>
    <w:rsid w:val="006320C3"/>
    <w:rsid w:val="006326AD"/>
    <w:rsid w:val="0063291A"/>
    <w:rsid w:val="00634A24"/>
    <w:rsid w:val="00636512"/>
    <w:rsid w:val="006374B3"/>
    <w:rsid w:val="006418B0"/>
    <w:rsid w:val="0064234E"/>
    <w:rsid w:val="00642ABF"/>
    <w:rsid w:val="00644DBA"/>
    <w:rsid w:val="00646FDA"/>
    <w:rsid w:val="006503BF"/>
    <w:rsid w:val="00651EAA"/>
    <w:rsid w:val="006526A1"/>
    <w:rsid w:val="00653890"/>
    <w:rsid w:val="00656DB8"/>
    <w:rsid w:val="006571F1"/>
    <w:rsid w:val="00657820"/>
    <w:rsid w:val="006635A4"/>
    <w:rsid w:val="006642ED"/>
    <w:rsid w:val="006676C8"/>
    <w:rsid w:val="006678C8"/>
    <w:rsid w:val="00671861"/>
    <w:rsid w:val="0067192C"/>
    <w:rsid w:val="006754FD"/>
    <w:rsid w:val="006767AB"/>
    <w:rsid w:val="006768EB"/>
    <w:rsid w:val="00677CB1"/>
    <w:rsid w:val="006807E2"/>
    <w:rsid w:val="00682DE9"/>
    <w:rsid w:val="006838E0"/>
    <w:rsid w:val="006847A0"/>
    <w:rsid w:val="00684E61"/>
    <w:rsid w:val="00685027"/>
    <w:rsid w:val="00685413"/>
    <w:rsid w:val="006855F3"/>
    <w:rsid w:val="00687BDC"/>
    <w:rsid w:val="00692307"/>
    <w:rsid w:val="006932C9"/>
    <w:rsid w:val="006944BF"/>
    <w:rsid w:val="006963E9"/>
    <w:rsid w:val="006A004E"/>
    <w:rsid w:val="006A052D"/>
    <w:rsid w:val="006A140D"/>
    <w:rsid w:val="006A4433"/>
    <w:rsid w:val="006A46DA"/>
    <w:rsid w:val="006A57CE"/>
    <w:rsid w:val="006A5C5E"/>
    <w:rsid w:val="006A6610"/>
    <w:rsid w:val="006B0106"/>
    <w:rsid w:val="006B023D"/>
    <w:rsid w:val="006B283A"/>
    <w:rsid w:val="006B5174"/>
    <w:rsid w:val="006B5C4F"/>
    <w:rsid w:val="006C2B72"/>
    <w:rsid w:val="006C4C93"/>
    <w:rsid w:val="006C4D76"/>
    <w:rsid w:val="006C7912"/>
    <w:rsid w:val="006D22BD"/>
    <w:rsid w:val="006D2419"/>
    <w:rsid w:val="006D2F45"/>
    <w:rsid w:val="006D78A0"/>
    <w:rsid w:val="006E0258"/>
    <w:rsid w:val="006E0F73"/>
    <w:rsid w:val="006E12A7"/>
    <w:rsid w:val="006E2D6E"/>
    <w:rsid w:val="006E4B7D"/>
    <w:rsid w:val="006E50AE"/>
    <w:rsid w:val="006E5AA9"/>
    <w:rsid w:val="006E6108"/>
    <w:rsid w:val="006E6406"/>
    <w:rsid w:val="006E643F"/>
    <w:rsid w:val="006F0129"/>
    <w:rsid w:val="006F0F9E"/>
    <w:rsid w:val="006F1183"/>
    <w:rsid w:val="006F3720"/>
    <w:rsid w:val="006F4F4D"/>
    <w:rsid w:val="006F5377"/>
    <w:rsid w:val="006F681B"/>
    <w:rsid w:val="006F750F"/>
    <w:rsid w:val="00700047"/>
    <w:rsid w:val="007008BA"/>
    <w:rsid w:val="00701A95"/>
    <w:rsid w:val="007038B8"/>
    <w:rsid w:val="007040E9"/>
    <w:rsid w:val="007047A4"/>
    <w:rsid w:val="00705AEE"/>
    <w:rsid w:val="00707D8B"/>
    <w:rsid w:val="007130AA"/>
    <w:rsid w:val="00716B80"/>
    <w:rsid w:val="00722CFF"/>
    <w:rsid w:val="00724C9C"/>
    <w:rsid w:val="007261FE"/>
    <w:rsid w:val="00731053"/>
    <w:rsid w:val="00731F41"/>
    <w:rsid w:val="00732A29"/>
    <w:rsid w:val="00732C07"/>
    <w:rsid w:val="007406F6"/>
    <w:rsid w:val="00740A1B"/>
    <w:rsid w:val="00740B6C"/>
    <w:rsid w:val="00743E1C"/>
    <w:rsid w:val="0074478D"/>
    <w:rsid w:val="00745D4A"/>
    <w:rsid w:val="00746B18"/>
    <w:rsid w:val="00747A24"/>
    <w:rsid w:val="00750DAC"/>
    <w:rsid w:val="0075250A"/>
    <w:rsid w:val="00755A7D"/>
    <w:rsid w:val="0075636C"/>
    <w:rsid w:val="00756E67"/>
    <w:rsid w:val="00756EB7"/>
    <w:rsid w:val="00760501"/>
    <w:rsid w:val="00764722"/>
    <w:rsid w:val="0076665D"/>
    <w:rsid w:val="00770A17"/>
    <w:rsid w:val="00770FAA"/>
    <w:rsid w:val="0077108D"/>
    <w:rsid w:val="00771B25"/>
    <w:rsid w:val="00771F1E"/>
    <w:rsid w:val="00772049"/>
    <w:rsid w:val="0077361D"/>
    <w:rsid w:val="00773ED9"/>
    <w:rsid w:val="00773FD8"/>
    <w:rsid w:val="0077428F"/>
    <w:rsid w:val="00774BB4"/>
    <w:rsid w:val="00780079"/>
    <w:rsid w:val="007820B7"/>
    <w:rsid w:val="00782420"/>
    <w:rsid w:val="00783B05"/>
    <w:rsid w:val="007879E1"/>
    <w:rsid w:val="00790477"/>
    <w:rsid w:val="007910A5"/>
    <w:rsid w:val="0079199C"/>
    <w:rsid w:val="00791A6D"/>
    <w:rsid w:val="0079280B"/>
    <w:rsid w:val="00795E87"/>
    <w:rsid w:val="0079736F"/>
    <w:rsid w:val="007975B9"/>
    <w:rsid w:val="007A0E80"/>
    <w:rsid w:val="007A1603"/>
    <w:rsid w:val="007B1DEC"/>
    <w:rsid w:val="007B2A2C"/>
    <w:rsid w:val="007B6DA4"/>
    <w:rsid w:val="007B6E71"/>
    <w:rsid w:val="007B73A8"/>
    <w:rsid w:val="007B7D68"/>
    <w:rsid w:val="007C1BCA"/>
    <w:rsid w:val="007C216E"/>
    <w:rsid w:val="007C21E3"/>
    <w:rsid w:val="007C60E9"/>
    <w:rsid w:val="007C7B32"/>
    <w:rsid w:val="007D14DE"/>
    <w:rsid w:val="007D33A2"/>
    <w:rsid w:val="007D450A"/>
    <w:rsid w:val="007D5B26"/>
    <w:rsid w:val="007D62FD"/>
    <w:rsid w:val="007D7FC2"/>
    <w:rsid w:val="007E0848"/>
    <w:rsid w:val="007E1865"/>
    <w:rsid w:val="007E280B"/>
    <w:rsid w:val="007E2FA2"/>
    <w:rsid w:val="007E5C97"/>
    <w:rsid w:val="007E5D56"/>
    <w:rsid w:val="007E6649"/>
    <w:rsid w:val="007E6AFD"/>
    <w:rsid w:val="007E79AA"/>
    <w:rsid w:val="007F1281"/>
    <w:rsid w:val="007F35BF"/>
    <w:rsid w:val="007F5749"/>
    <w:rsid w:val="0080041C"/>
    <w:rsid w:val="00802353"/>
    <w:rsid w:val="008030C3"/>
    <w:rsid w:val="00806D41"/>
    <w:rsid w:val="0080742C"/>
    <w:rsid w:val="008109B0"/>
    <w:rsid w:val="00810D0E"/>
    <w:rsid w:val="00812232"/>
    <w:rsid w:val="008129ED"/>
    <w:rsid w:val="00822FA7"/>
    <w:rsid w:val="00823533"/>
    <w:rsid w:val="00823566"/>
    <w:rsid w:val="008240FB"/>
    <w:rsid w:val="00824573"/>
    <w:rsid w:val="00826F19"/>
    <w:rsid w:val="0083092D"/>
    <w:rsid w:val="00831E8A"/>
    <w:rsid w:val="00832C29"/>
    <w:rsid w:val="00834A49"/>
    <w:rsid w:val="008350A2"/>
    <w:rsid w:val="0084163C"/>
    <w:rsid w:val="00841D5A"/>
    <w:rsid w:val="00841FA9"/>
    <w:rsid w:val="00843444"/>
    <w:rsid w:val="00843A7B"/>
    <w:rsid w:val="00844BE8"/>
    <w:rsid w:val="00844D07"/>
    <w:rsid w:val="008451B3"/>
    <w:rsid w:val="008457DE"/>
    <w:rsid w:val="00846636"/>
    <w:rsid w:val="008470A3"/>
    <w:rsid w:val="00852BAB"/>
    <w:rsid w:val="008538D7"/>
    <w:rsid w:val="00855334"/>
    <w:rsid w:val="00856800"/>
    <w:rsid w:val="0085743F"/>
    <w:rsid w:val="00857F1E"/>
    <w:rsid w:val="008602F6"/>
    <w:rsid w:val="00861768"/>
    <w:rsid w:val="00861B7C"/>
    <w:rsid w:val="00864E3B"/>
    <w:rsid w:val="008650A6"/>
    <w:rsid w:val="008676A0"/>
    <w:rsid w:val="00871900"/>
    <w:rsid w:val="00871DA2"/>
    <w:rsid w:val="008729A5"/>
    <w:rsid w:val="00876D2D"/>
    <w:rsid w:val="00877C30"/>
    <w:rsid w:val="00880EBF"/>
    <w:rsid w:val="00883E69"/>
    <w:rsid w:val="00887A30"/>
    <w:rsid w:val="00891807"/>
    <w:rsid w:val="00891F5B"/>
    <w:rsid w:val="00892181"/>
    <w:rsid w:val="008943DB"/>
    <w:rsid w:val="00895EA2"/>
    <w:rsid w:val="00896D6F"/>
    <w:rsid w:val="008A0380"/>
    <w:rsid w:val="008A049A"/>
    <w:rsid w:val="008A074C"/>
    <w:rsid w:val="008A0855"/>
    <w:rsid w:val="008A2599"/>
    <w:rsid w:val="008A641D"/>
    <w:rsid w:val="008A723A"/>
    <w:rsid w:val="008A7792"/>
    <w:rsid w:val="008B0122"/>
    <w:rsid w:val="008B0216"/>
    <w:rsid w:val="008B09E9"/>
    <w:rsid w:val="008B219C"/>
    <w:rsid w:val="008B21B2"/>
    <w:rsid w:val="008B21F6"/>
    <w:rsid w:val="008B2966"/>
    <w:rsid w:val="008B2C24"/>
    <w:rsid w:val="008B3090"/>
    <w:rsid w:val="008B50EB"/>
    <w:rsid w:val="008B586B"/>
    <w:rsid w:val="008B6858"/>
    <w:rsid w:val="008B6B55"/>
    <w:rsid w:val="008B723A"/>
    <w:rsid w:val="008B7FC1"/>
    <w:rsid w:val="008C1080"/>
    <w:rsid w:val="008C1DFC"/>
    <w:rsid w:val="008C2E09"/>
    <w:rsid w:val="008C5493"/>
    <w:rsid w:val="008C7920"/>
    <w:rsid w:val="008D2766"/>
    <w:rsid w:val="008D3274"/>
    <w:rsid w:val="008D3582"/>
    <w:rsid w:val="008D4407"/>
    <w:rsid w:val="008D6695"/>
    <w:rsid w:val="008D7018"/>
    <w:rsid w:val="008D7656"/>
    <w:rsid w:val="008E0D06"/>
    <w:rsid w:val="008E362F"/>
    <w:rsid w:val="008E3E47"/>
    <w:rsid w:val="008E4219"/>
    <w:rsid w:val="008E48DF"/>
    <w:rsid w:val="008E5F4E"/>
    <w:rsid w:val="008F1A2F"/>
    <w:rsid w:val="008F1C3A"/>
    <w:rsid w:val="008F2DA9"/>
    <w:rsid w:val="008F5A42"/>
    <w:rsid w:val="008F5E9F"/>
    <w:rsid w:val="008F620B"/>
    <w:rsid w:val="008F74CF"/>
    <w:rsid w:val="00901AC9"/>
    <w:rsid w:val="00903018"/>
    <w:rsid w:val="00903078"/>
    <w:rsid w:val="00904044"/>
    <w:rsid w:val="00905887"/>
    <w:rsid w:val="00905B92"/>
    <w:rsid w:val="00910139"/>
    <w:rsid w:val="009120A4"/>
    <w:rsid w:val="009124A9"/>
    <w:rsid w:val="00913C7B"/>
    <w:rsid w:val="00914161"/>
    <w:rsid w:val="00914A2A"/>
    <w:rsid w:val="00914D35"/>
    <w:rsid w:val="0092039A"/>
    <w:rsid w:val="00921EEF"/>
    <w:rsid w:val="00924436"/>
    <w:rsid w:val="00925265"/>
    <w:rsid w:val="00925444"/>
    <w:rsid w:val="00927612"/>
    <w:rsid w:val="00930912"/>
    <w:rsid w:val="00931336"/>
    <w:rsid w:val="00931CBF"/>
    <w:rsid w:val="00932465"/>
    <w:rsid w:val="0093386F"/>
    <w:rsid w:val="00934D57"/>
    <w:rsid w:val="009359B5"/>
    <w:rsid w:val="00935C49"/>
    <w:rsid w:val="009365B6"/>
    <w:rsid w:val="00936652"/>
    <w:rsid w:val="00936ACF"/>
    <w:rsid w:val="0093700D"/>
    <w:rsid w:val="00940423"/>
    <w:rsid w:val="009406F8"/>
    <w:rsid w:val="009434D2"/>
    <w:rsid w:val="009440AF"/>
    <w:rsid w:val="009450B2"/>
    <w:rsid w:val="009457DC"/>
    <w:rsid w:val="009473E3"/>
    <w:rsid w:val="009475B0"/>
    <w:rsid w:val="0095213D"/>
    <w:rsid w:val="009535A0"/>
    <w:rsid w:val="00953F26"/>
    <w:rsid w:val="0095418D"/>
    <w:rsid w:val="00960BCC"/>
    <w:rsid w:val="00960BEA"/>
    <w:rsid w:val="00960DB7"/>
    <w:rsid w:val="00960E2C"/>
    <w:rsid w:val="009612FA"/>
    <w:rsid w:val="009619B1"/>
    <w:rsid w:val="00963331"/>
    <w:rsid w:val="00964BD0"/>
    <w:rsid w:val="00964E58"/>
    <w:rsid w:val="009749F4"/>
    <w:rsid w:val="0097615F"/>
    <w:rsid w:val="009815F7"/>
    <w:rsid w:val="00985666"/>
    <w:rsid w:val="00985FA5"/>
    <w:rsid w:val="00986B87"/>
    <w:rsid w:val="0099053D"/>
    <w:rsid w:val="00991DE4"/>
    <w:rsid w:val="00995909"/>
    <w:rsid w:val="009961AB"/>
    <w:rsid w:val="0099774E"/>
    <w:rsid w:val="009A1E65"/>
    <w:rsid w:val="009A1EB4"/>
    <w:rsid w:val="009A2669"/>
    <w:rsid w:val="009A463B"/>
    <w:rsid w:val="009A54AB"/>
    <w:rsid w:val="009B0FB9"/>
    <w:rsid w:val="009B1416"/>
    <w:rsid w:val="009B17AA"/>
    <w:rsid w:val="009B2569"/>
    <w:rsid w:val="009B3BDD"/>
    <w:rsid w:val="009B509B"/>
    <w:rsid w:val="009B68CF"/>
    <w:rsid w:val="009B6E5A"/>
    <w:rsid w:val="009B7571"/>
    <w:rsid w:val="009B79D3"/>
    <w:rsid w:val="009C0ABB"/>
    <w:rsid w:val="009C2E9F"/>
    <w:rsid w:val="009C322C"/>
    <w:rsid w:val="009C3E65"/>
    <w:rsid w:val="009C4E99"/>
    <w:rsid w:val="009C5313"/>
    <w:rsid w:val="009C5862"/>
    <w:rsid w:val="009C5C41"/>
    <w:rsid w:val="009C5EFA"/>
    <w:rsid w:val="009C65FA"/>
    <w:rsid w:val="009C7F27"/>
    <w:rsid w:val="009D01C2"/>
    <w:rsid w:val="009D1D55"/>
    <w:rsid w:val="009D2A23"/>
    <w:rsid w:val="009D3BCA"/>
    <w:rsid w:val="009D47F9"/>
    <w:rsid w:val="009D4DA1"/>
    <w:rsid w:val="009D6018"/>
    <w:rsid w:val="009D6A6C"/>
    <w:rsid w:val="009E0A8F"/>
    <w:rsid w:val="009E1FE3"/>
    <w:rsid w:val="009E1FEE"/>
    <w:rsid w:val="009E4DA9"/>
    <w:rsid w:val="009E5DCD"/>
    <w:rsid w:val="009F006D"/>
    <w:rsid w:val="009F14D3"/>
    <w:rsid w:val="009F39A2"/>
    <w:rsid w:val="009F4E6C"/>
    <w:rsid w:val="009F6504"/>
    <w:rsid w:val="009F7632"/>
    <w:rsid w:val="009F7E8E"/>
    <w:rsid w:val="00A00BF8"/>
    <w:rsid w:val="00A013F4"/>
    <w:rsid w:val="00A01771"/>
    <w:rsid w:val="00A02A55"/>
    <w:rsid w:val="00A047C8"/>
    <w:rsid w:val="00A05799"/>
    <w:rsid w:val="00A05C45"/>
    <w:rsid w:val="00A07047"/>
    <w:rsid w:val="00A07B45"/>
    <w:rsid w:val="00A07F7A"/>
    <w:rsid w:val="00A1152A"/>
    <w:rsid w:val="00A11766"/>
    <w:rsid w:val="00A12E41"/>
    <w:rsid w:val="00A16763"/>
    <w:rsid w:val="00A16870"/>
    <w:rsid w:val="00A17140"/>
    <w:rsid w:val="00A21CB7"/>
    <w:rsid w:val="00A227DE"/>
    <w:rsid w:val="00A23A0A"/>
    <w:rsid w:val="00A24F7C"/>
    <w:rsid w:val="00A259A8"/>
    <w:rsid w:val="00A25F9E"/>
    <w:rsid w:val="00A27EA7"/>
    <w:rsid w:val="00A30D03"/>
    <w:rsid w:val="00A31272"/>
    <w:rsid w:val="00A33119"/>
    <w:rsid w:val="00A33881"/>
    <w:rsid w:val="00A34211"/>
    <w:rsid w:val="00A37D5A"/>
    <w:rsid w:val="00A426FC"/>
    <w:rsid w:val="00A43517"/>
    <w:rsid w:val="00A458EB"/>
    <w:rsid w:val="00A45F6F"/>
    <w:rsid w:val="00A4694D"/>
    <w:rsid w:val="00A503BF"/>
    <w:rsid w:val="00A50498"/>
    <w:rsid w:val="00A526BD"/>
    <w:rsid w:val="00A53AF7"/>
    <w:rsid w:val="00A54D65"/>
    <w:rsid w:val="00A55310"/>
    <w:rsid w:val="00A560ED"/>
    <w:rsid w:val="00A56A89"/>
    <w:rsid w:val="00A576ED"/>
    <w:rsid w:val="00A577CF"/>
    <w:rsid w:val="00A57B2D"/>
    <w:rsid w:val="00A61345"/>
    <w:rsid w:val="00A61BFD"/>
    <w:rsid w:val="00A65668"/>
    <w:rsid w:val="00A65B90"/>
    <w:rsid w:val="00A65E93"/>
    <w:rsid w:val="00A6686E"/>
    <w:rsid w:val="00A706C8"/>
    <w:rsid w:val="00A708A4"/>
    <w:rsid w:val="00A71F06"/>
    <w:rsid w:val="00A73EA1"/>
    <w:rsid w:val="00A74468"/>
    <w:rsid w:val="00A7779E"/>
    <w:rsid w:val="00A80757"/>
    <w:rsid w:val="00A8797E"/>
    <w:rsid w:val="00A92CE3"/>
    <w:rsid w:val="00A931A4"/>
    <w:rsid w:val="00A9350B"/>
    <w:rsid w:val="00A961F6"/>
    <w:rsid w:val="00A97810"/>
    <w:rsid w:val="00AA09DA"/>
    <w:rsid w:val="00AA0DEF"/>
    <w:rsid w:val="00AA13DF"/>
    <w:rsid w:val="00AA1497"/>
    <w:rsid w:val="00AA19B9"/>
    <w:rsid w:val="00AA1EF6"/>
    <w:rsid w:val="00AA2C72"/>
    <w:rsid w:val="00AA4164"/>
    <w:rsid w:val="00AA44CA"/>
    <w:rsid w:val="00AA77E9"/>
    <w:rsid w:val="00AB2563"/>
    <w:rsid w:val="00AB2EB4"/>
    <w:rsid w:val="00AB3BEC"/>
    <w:rsid w:val="00AB4CC3"/>
    <w:rsid w:val="00AB5592"/>
    <w:rsid w:val="00AB63E7"/>
    <w:rsid w:val="00AB6F2A"/>
    <w:rsid w:val="00AB72F7"/>
    <w:rsid w:val="00AC07AB"/>
    <w:rsid w:val="00AC2856"/>
    <w:rsid w:val="00AC4395"/>
    <w:rsid w:val="00AC6408"/>
    <w:rsid w:val="00AD04B2"/>
    <w:rsid w:val="00AD0C7D"/>
    <w:rsid w:val="00AD2DED"/>
    <w:rsid w:val="00AD36BA"/>
    <w:rsid w:val="00AD3709"/>
    <w:rsid w:val="00AD3F53"/>
    <w:rsid w:val="00AD475B"/>
    <w:rsid w:val="00AD63D2"/>
    <w:rsid w:val="00AD7823"/>
    <w:rsid w:val="00AE05B4"/>
    <w:rsid w:val="00AE1232"/>
    <w:rsid w:val="00AE1385"/>
    <w:rsid w:val="00AE387B"/>
    <w:rsid w:val="00AE3971"/>
    <w:rsid w:val="00AE44E3"/>
    <w:rsid w:val="00AE6DE0"/>
    <w:rsid w:val="00AE73BD"/>
    <w:rsid w:val="00AE7902"/>
    <w:rsid w:val="00AE7A00"/>
    <w:rsid w:val="00AE7BB5"/>
    <w:rsid w:val="00AF01D6"/>
    <w:rsid w:val="00AF0DF5"/>
    <w:rsid w:val="00AF3648"/>
    <w:rsid w:val="00AF434D"/>
    <w:rsid w:val="00AF44F0"/>
    <w:rsid w:val="00AF4BC8"/>
    <w:rsid w:val="00AF641B"/>
    <w:rsid w:val="00AF6BBF"/>
    <w:rsid w:val="00AF6BFC"/>
    <w:rsid w:val="00B0152B"/>
    <w:rsid w:val="00B01798"/>
    <w:rsid w:val="00B02CAA"/>
    <w:rsid w:val="00B07DB9"/>
    <w:rsid w:val="00B1287C"/>
    <w:rsid w:val="00B133E1"/>
    <w:rsid w:val="00B14919"/>
    <w:rsid w:val="00B174A6"/>
    <w:rsid w:val="00B21AD0"/>
    <w:rsid w:val="00B21CA1"/>
    <w:rsid w:val="00B2221E"/>
    <w:rsid w:val="00B24C4A"/>
    <w:rsid w:val="00B25DDD"/>
    <w:rsid w:val="00B26324"/>
    <w:rsid w:val="00B302AC"/>
    <w:rsid w:val="00B30476"/>
    <w:rsid w:val="00B30504"/>
    <w:rsid w:val="00B30C1B"/>
    <w:rsid w:val="00B313F2"/>
    <w:rsid w:val="00B33EAF"/>
    <w:rsid w:val="00B348B1"/>
    <w:rsid w:val="00B350DE"/>
    <w:rsid w:val="00B352E3"/>
    <w:rsid w:val="00B35E45"/>
    <w:rsid w:val="00B374CF"/>
    <w:rsid w:val="00B40416"/>
    <w:rsid w:val="00B406F7"/>
    <w:rsid w:val="00B40890"/>
    <w:rsid w:val="00B40FDC"/>
    <w:rsid w:val="00B4188E"/>
    <w:rsid w:val="00B41BAF"/>
    <w:rsid w:val="00B42A22"/>
    <w:rsid w:val="00B448D8"/>
    <w:rsid w:val="00B45645"/>
    <w:rsid w:val="00B4620A"/>
    <w:rsid w:val="00B4652E"/>
    <w:rsid w:val="00B5206A"/>
    <w:rsid w:val="00B523AA"/>
    <w:rsid w:val="00B52ECB"/>
    <w:rsid w:val="00B62506"/>
    <w:rsid w:val="00B62AD0"/>
    <w:rsid w:val="00B62B14"/>
    <w:rsid w:val="00B62CFD"/>
    <w:rsid w:val="00B63EA2"/>
    <w:rsid w:val="00B66797"/>
    <w:rsid w:val="00B66F4F"/>
    <w:rsid w:val="00B7000F"/>
    <w:rsid w:val="00B727E9"/>
    <w:rsid w:val="00B72CE8"/>
    <w:rsid w:val="00B758E5"/>
    <w:rsid w:val="00B767FC"/>
    <w:rsid w:val="00B7745D"/>
    <w:rsid w:val="00B8035F"/>
    <w:rsid w:val="00B81556"/>
    <w:rsid w:val="00B817F9"/>
    <w:rsid w:val="00B90291"/>
    <w:rsid w:val="00B90B60"/>
    <w:rsid w:val="00B92207"/>
    <w:rsid w:val="00B92717"/>
    <w:rsid w:val="00B92AD3"/>
    <w:rsid w:val="00B92EEF"/>
    <w:rsid w:val="00B933A3"/>
    <w:rsid w:val="00B93674"/>
    <w:rsid w:val="00B94471"/>
    <w:rsid w:val="00B961ED"/>
    <w:rsid w:val="00B97EC9"/>
    <w:rsid w:val="00BA0752"/>
    <w:rsid w:val="00BA40E6"/>
    <w:rsid w:val="00BA588A"/>
    <w:rsid w:val="00BA5F74"/>
    <w:rsid w:val="00BB1704"/>
    <w:rsid w:val="00BB2623"/>
    <w:rsid w:val="00BB34E0"/>
    <w:rsid w:val="00BB47C5"/>
    <w:rsid w:val="00BB6385"/>
    <w:rsid w:val="00BB68B9"/>
    <w:rsid w:val="00BC1CE0"/>
    <w:rsid w:val="00BC43C2"/>
    <w:rsid w:val="00BD064C"/>
    <w:rsid w:val="00BD10B1"/>
    <w:rsid w:val="00BD23AB"/>
    <w:rsid w:val="00BD2CAA"/>
    <w:rsid w:val="00BD3A25"/>
    <w:rsid w:val="00BD420F"/>
    <w:rsid w:val="00BD6855"/>
    <w:rsid w:val="00BE08AD"/>
    <w:rsid w:val="00BE22CB"/>
    <w:rsid w:val="00BE3B15"/>
    <w:rsid w:val="00BE3D96"/>
    <w:rsid w:val="00BE550C"/>
    <w:rsid w:val="00BE5D35"/>
    <w:rsid w:val="00BF20A3"/>
    <w:rsid w:val="00BF309C"/>
    <w:rsid w:val="00BF333D"/>
    <w:rsid w:val="00BF69A4"/>
    <w:rsid w:val="00BF6CC0"/>
    <w:rsid w:val="00C02A7D"/>
    <w:rsid w:val="00C03DE4"/>
    <w:rsid w:val="00C0642D"/>
    <w:rsid w:val="00C07723"/>
    <w:rsid w:val="00C10B7B"/>
    <w:rsid w:val="00C119F0"/>
    <w:rsid w:val="00C12BB5"/>
    <w:rsid w:val="00C14129"/>
    <w:rsid w:val="00C15BAD"/>
    <w:rsid w:val="00C16F07"/>
    <w:rsid w:val="00C205E8"/>
    <w:rsid w:val="00C25651"/>
    <w:rsid w:val="00C3092F"/>
    <w:rsid w:val="00C31153"/>
    <w:rsid w:val="00C31DD2"/>
    <w:rsid w:val="00C33DD2"/>
    <w:rsid w:val="00C33FE7"/>
    <w:rsid w:val="00C372A2"/>
    <w:rsid w:val="00C40623"/>
    <w:rsid w:val="00C40AE6"/>
    <w:rsid w:val="00C40F08"/>
    <w:rsid w:val="00C41EDD"/>
    <w:rsid w:val="00C4281B"/>
    <w:rsid w:val="00C42A81"/>
    <w:rsid w:val="00C43686"/>
    <w:rsid w:val="00C43BAE"/>
    <w:rsid w:val="00C44F42"/>
    <w:rsid w:val="00C507D7"/>
    <w:rsid w:val="00C56B57"/>
    <w:rsid w:val="00C56C45"/>
    <w:rsid w:val="00C60A1D"/>
    <w:rsid w:val="00C61CDB"/>
    <w:rsid w:val="00C630D4"/>
    <w:rsid w:val="00C64A9B"/>
    <w:rsid w:val="00C656B9"/>
    <w:rsid w:val="00C65B06"/>
    <w:rsid w:val="00C67FC1"/>
    <w:rsid w:val="00C7001B"/>
    <w:rsid w:val="00C72768"/>
    <w:rsid w:val="00C727D5"/>
    <w:rsid w:val="00C73FC7"/>
    <w:rsid w:val="00C74C04"/>
    <w:rsid w:val="00C75E98"/>
    <w:rsid w:val="00C76301"/>
    <w:rsid w:val="00C774D6"/>
    <w:rsid w:val="00C776BE"/>
    <w:rsid w:val="00C80666"/>
    <w:rsid w:val="00C820EA"/>
    <w:rsid w:val="00C8253F"/>
    <w:rsid w:val="00C82A66"/>
    <w:rsid w:val="00C844F9"/>
    <w:rsid w:val="00C84DD8"/>
    <w:rsid w:val="00C85148"/>
    <w:rsid w:val="00C90093"/>
    <w:rsid w:val="00C902DE"/>
    <w:rsid w:val="00C912D1"/>
    <w:rsid w:val="00C91D61"/>
    <w:rsid w:val="00C936B2"/>
    <w:rsid w:val="00C94B40"/>
    <w:rsid w:val="00C95A4E"/>
    <w:rsid w:val="00C96085"/>
    <w:rsid w:val="00C974ED"/>
    <w:rsid w:val="00CA09B0"/>
    <w:rsid w:val="00CA397E"/>
    <w:rsid w:val="00CA3CF7"/>
    <w:rsid w:val="00CA4212"/>
    <w:rsid w:val="00CA5024"/>
    <w:rsid w:val="00CA5711"/>
    <w:rsid w:val="00CB0484"/>
    <w:rsid w:val="00CB39C1"/>
    <w:rsid w:val="00CB5455"/>
    <w:rsid w:val="00CB6E35"/>
    <w:rsid w:val="00CC1323"/>
    <w:rsid w:val="00CC2D33"/>
    <w:rsid w:val="00CC3B3C"/>
    <w:rsid w:val="00CC3D7A"/>
    <w:rsid w:val="00CC6105"/>
    <w:rsid w:val="00CC704B"/>
    <w:rsid w:val="00CC7D05"/>
    <w:rsid w:val="00CD0A8C"/>
    <w:rsid w:val="00CD0F51"/>
    <w:rsid w:val="00CD0FD7"/>
    <w:rsid w:val="00CD191B"/>
    <w:rsid w:val="00CD20F1"/>
    <w:rsid w:val="00CD63AD"/>
    <w:rsid w:val="00CD6445"/>
    <w:rsid w:val="00CE1028"/>
    <w:rsid w:val="00CE1A67"/>
    <w:rsid w:val="00CE2713"/>
    <w:rsid w:val="00CE33F8"/>
    <w:rsid w:val="00CE3414"/>
    <w:rsid w:val="00CE48EA"/>
    <w:rsid w:val="00CE6A6F"/>
    <w:rsid w:val="00CE6ACD"/>
    <w:rsid w:val="00CE70B9"/>
    <w:rsid w:val="00CF1872"/>
    <w:rsid w:val="00CF2354"/>
    <w:rsid w:val="00CF28FB"/>
    <w:rsid w:val="00CF30A7"/>
    <w:rsid w:val="00CF41F0"/>
    <w:rsid w:val="00CF7C72"/>
    <w:rsid w:val="00D0012A"/>
    <w:rsid w:val="00D0107F"/>
    <w:rsid w:val="00D030FB"/>
    <w:rsid w:val="00D04E40"/>
    <w:rsid w:val="00D10CE4"/>
    <w:rsid w:val="00D11735"/>
    <w:rsid w:val="00D13675"/>
    <w:rsid w:val="00D13994"/>
    <w:rsid w:val="00D169D7"/>
    <w:rsid w:val="00D16AD1"/>
    <w:rsid w:val="00D17EA7"/>
    <w:rsid w:val="00D20BB7"/>
    <w:rsid w:val="00D20CD1"/>
    <w:rsid w:val="00D20DEA"/>
    <w:rsid w:val="00D21A5B"/>
    <w:rsid w:val="00D22728"/>
    <w:rsid w:val="00D229E8"/>
    <w:rsid w:val="00D23409"/>
    <w:rsid w:val="00D244DB"/>
    <w:rsid w:val="00D26FA1"/>
    <w:rsid w:val="00D2754A"/>
    <w:rsid w:val="00D30450"/>
    <w:rsid w:val="00D3100F"/>
    <w:rsid w:val="00D344F6"/>
    <w:rsid w:val="00D34972"/>
    <w:rsid w:val="00D354E5"/>
    <w:rsid w:val="00D4025C"/>
    <w:rsid w:val="00D42C12"/>
    <w:rsid w:val="00D44515"/>
    <w:rsid w:val="00D45046"/>
    <w:rsid w:val="00D4505E"/>
    <w:rsid w:val="00D4509A"/>
    <w:rsid w:val="00D47CE8"/>
    <w:rsid w:val="00D5275F"/>
    <w:rsid w:val="00D53C04"/>
    <w:rsid w:val="00D53FE1"/>
    <w:rsid w:val="00D54D61"/>
    <w:rsid w:val="00D54D84"/>
    <w:rsid w:val="00D55885"/>
    <w:rsid w:val="00D5591D"/>
    <w:rsid w:val="00D601A5"/>
    <w:rsid w:val="00D61137"/>
    <w:rsid w:val="00D636CC"/>
    <w:rsid w:val="00D67B55"/>
    <w:rsid w:val="00D70969"/>
    <w:rsid w:val="00D725B9"/>
    <w:rsid w:val="00D744D2"/>
    <w:rsid w:val="00D74696"/>
    <w:rsid w:val="00D747A1"/>
    <w:rsid w:val="00D76948"/>
    <w:rsid w:val="00D76A72"/>
    <w:rsid w:val="00D77BA6"/>
    <w:rsid w:val="00D80781"/>
    <w:rsid w:val="00D81757"/>
    <w:rsid w:val="00D82172"/>
    <w:rsid w:val="00D83390"/>
    <w:rsid w:val="00D83AC8"/>
    <w:rsid w:val="00D84808"/>
    <w:rsid w:val="00D857F0"/>
    <w:rsid w:val="00D86803"/>
    <w:rsid w:val="00D87AA1"/>
    <w:rsid w:val="00D87F9B"/>
    <w:rsid w:val="00D9078C"/>
    <w:rsid w:val="00D90E8D"/>
    <w:rsid w:val="00D923A7"/>
    <w:rsid w:val="00D92692"/>
    <w:rsid w:val="00D9285B"/>
    <w:rsid w:val="00D96986"/>
    <w:rsid w:val="00D96CCF"/>
    <w:rsid w:val="00D96E70"/>
    <w:rsid w:val="00D97232"/>
    <w:rsid w:val="00D97CD5"/>
    <w:rsid w:val="00DA0778"/>
    <w:rsid w:val="00DA1E6B"/>
    <w:rsid w:val="00DA2CD3"/>
    <w:rsid w:val="00DA32B2"/>
    <w:rsid w:val="00DA6C8C"/>
    <w:rsid w:val="00DA73D9"/>
    <w:rsid w:val="00DB0981"/>
    <w:rsid w:val="00DB0A88"/>
    <w:rsid w:val="00DB15B0"/>
    <w:rsid w:val="00DB2EDD"/>
    <w:rsid w:val="00DB3A48"/>
    <w:rsid w:val="00DB3FAF"/>
    <w:rsid w:val="00DB5CCE"/>
    <w:rsid w:val="00DB5FEF"/>
    <w:rsid w:val="00DB702D"/>
    <w:rsid w:val="00DB7E7B"/>
    <w:rsid w:val="00DC3C46"/>
    <w:rsid w:val="00DC43E6"/>
    <w:rsid w:val="00DC6A0C"/>
    <w:rsid w:val="00DD0C30"/>
    <w:rsid w:val="00DD2688"/>
    <w:rsid w:val="00DD3AAE"/>
    <w:rsid w:val="00DD3CB4"/>
    <w:rsid w:val="00DD4079"/>
    <w:rsid w:val="00DD5C1F"/>
    <w:rsid w:val="00DD6123"/>
    <w:rsid w:val="00DD7B08"/>
    <w:rsid w:val="00DE00CC"/>
    <w:rsid w:val="00DE1F84"/>
    <w:rsid w:val="00DE1FFC"/>
    <w:rsid w:val="00DE296A"/>
    <w:rsid w:val="00DE4CF2"/>
    <w:rsid w:val="00DE661C"/>
    <w:rsid w:val="00DE6727"/>
    <w:rsid w:val="00DE6A91"/>
    <w:rsid w:val="00DF1C41"/>
    <w:rsid w:val="00DF2C03"/>
    <w:rsid w:val="00DF5A34"/>
    <w:rsid w:val="00DF729E"/>
    <w:rsid w:val="00E0682B"/>
    <w:rsid w:val="00E10A49"/>
    <w:rsid w:val="00E10B63"/>
    <w:rsid w:val="00E11B03"/>
    <w:rsid w:val="00E13791"/>
    <w:rsid w:val="00E14107"/>
    <w:rsid w:val="00E14FBF"/>
    <w:rsid w:val="00E16027"/>
    <w:rsid w:val="00E17A83"/>
    <w:rsid w:val="00E20280"/>
    <w:rsid w:val="00E22AED"/>
    <w:rsid w:val="00E23776"/>
    <w:rsid w:val="00E24684"/>
    <w:rsid w:val="00E24888"/>
    <w:rsid w:val="00E26BAC"/>
    <w:rsid w:val="00E277DB"/>
    <w:rsid w:val="00E30742"/>
    <w:rsid w:val="00E31D65"/>
    <w:rsid w:val="00E33695"/>
    <w:rsid w:val="00E357BE"/>
    <w:rsid w:val="00E36583"/>
    <w:rsid w:val="00E40F62"/>
    <w:rsid w:val="00E435CB"/>
    <w:rsid w:val="00E43AA8"/>
    <w:rsid w:val="00E44B49"/>
    <w:rsid w:val="00E45D5D"/>
    <w:rsid w:val="00E503C0"/>
    <w:rsid w:val="00E50744"/>
    <w:rsid w:val="00E5182A"/>
    <w:rsid w:val="00E527E8"/>
    <w:rsid w:val="00E52ADC"/>
    <w:rsid w:val="00E5321B"/>
    <w:rsid w:val="00E538CA"/>
    <w:rsid w:val="00E56724"/>
    <w:rsid w:val="00E60E6D"/>
    <w:rsid w:val="00E61E35"/>
    <w:rsid w:val="00E62BA7"/>
    <w:rsid w:val="00E645CE"/>
    <w:rsid w:val="00E64867"/>
    <w:rsid w:val="00E7196D"/>
    <w:rsid w:val="00E73396"/>
    <w:rsid w:val="00E73A4D"/>
    <w:rsid w:val="00E814D1"/>
    <w:rsid w:val="00E848D5"/>
    <w:rsid w:val="00E8507D"/>
    <w:rsid w:val="00E8682C"/>
    <w:rsid w:val="00E90905"/>
    <w:rsid w:val="00E90FF1"/>
    <w:rsid w:val="00E91105"/>
    <w:rsid w:val="00E91F9E"/>
    <w:rsid w:val="00E92F33"/>
    <w:rsid w:val="00E930DF"/>
    <w:rsid w:val="00E9367C"/>
    <w:rsid w:val="00E93DAB"/>
    <w:rsid w:val="00E95DA9"/>
    <w:rsid w:val="00E97352"/>
    <w:rsid w:val="00EA026D"/>
    <w:rsid w:val="00EA1B3E"/>
    <w:rsid w:val="00EA3ED5"/>
    <w:rsid w:val="00EA451A"/>
    <w:rsid w:val="00EA5003"/>
    <w:rsid w:val="00EB2650"/>
    <w:rsid w:val="00EB421A"/>
    <w:rsid w:val="00EB5AB2"/>
    <w:rsid w:val="00EB6B7B"/>
    <w:rsid w:val="00EB725D"/>
    <w:rsid w:val="00EC1271"/>
    <w:rsid w:val="00EC19F5"/>
    <w:rsid w:val="00EC1C40"/>
    <w:rsid w:val="00EC1E29"/>
    <w:rsid w:val="00EC2245"/>
    <w:rsid w:val="00EC3574"/>
    <w:rsid w:val="00EC3FA0"/>
    <w:rsid w:val="00EC5008"/>
    <w:rsid w:val="00EC52F9"/>
    <w:rsid w:val="00EC5B62"/>
    <w:rsid w:val="00ED0C45"/>
    <w:rsid w:val="00ED21B7"/>
    <w:rsid w:val="00ED2BD8"/>
    <w:rsid w:val="00ED3298"/>
    <w:rsid w:val="00ED7A20"/>
    <w:rsid w:val="00EE0FD7"/>
    <w:rsid w:val="00EE1262"/>
    <w:rsid w:val="00EE1B07"/>
    <w:rsid w:val="00EE362F"/>
    <w:rsid w:val="00EE3EDA"/>
    <w:rsid w:val="00EE524E"/>
    <w:rsid w:val="00EE67EE"/>
    <w:rsid w:val="00EF50BF"/>
    <w:rsid w:val="00EF5ADF"/>
    <w:rsid w:val="00EF6678"/>
    <w:rsid w:val="00EF7428"/>
    <w:rsid w:val="00F01595"/>
    <w:rsid w:val="00F02ACF"/>
    <w:rsid w:val="00F03AE8"/>
    <w:rsid w:val="00F077B5"/>
    <w:rsid w:val="00F110D7"/>
    <w:rsid w:val="00F11C30"/>
    <w:rsid w:val="00F11CEB"/>
    <w:rsid w:val="00F12A52"/>
    <w:rsid w:val="00F1615D"/>
    <w:rsid w:val="00F17E17"/>
    <w:rsid w:val="00F2064F"/>
    <w:rsid w:val="00F2172F"/>
    <w:rsid w:val="00F21799"/>
    <w:rsid w:val="00F25582"/>
    <w:rsid w:val="00F2565F"/>
    <w:rsid w:val="00F26CCB"/>
    <w:rsid w:val="00F365A1"/>
    <w:rsid w:val="00F36633"/>
    <w:rsid w:val="00F36725"/>
    <w:rsid w:val="00F36E66"/>
    <w:rsid w:val="00F43313"/>
    <w:rsid w:val="00F43778"/>
    <w:rsid w:val="00F43C93"/>
    <w:rsid w:val="00F478DE"/>
    <w:rsid w:val="00F50B59"/>
    <w:rsid w:val="00F50D2F"/>
    <w:rsid w:val="00F5377F"/>
    <w:rsid w:val="00F538C3"/>
    <w:rsid w:val="00F55017"/>
    <w:rsid w:val="00F6036C"/>
    <w:rsid w:val="00F64034"/>
    <w:rsid w:val="00F6648F"/>
    <w:rsid w:val="00F668D6"/>
    <w:rsid w:val="00F672A4"/>
    <w:rsid w:val="00F703CA"/>
    <w:rsid w:val="00F7123D"/>
    <w:rsid w:val="00F738A0"/>
    <w:rsid w:val="00F7598D"/>
    <w:rsid w:val="00F76938"/>
    <w:rsid w:val="00F771C8"/>
    <w:rsid w:val="00F77BF6"/>
    <w:rsid w:val="00F80348"/>
    <w:rsid w:val="00F80733"/>
    <w:rsid w:val="00F811E6"/>
    <w:rsid w:val="00F82BF5"/>
    <w:rsid w:val="00F85EB0"/>
    <w:rsid w:val="00F869D5"/>
    <w:rsid w:val="00F876FC"/>
    <w:rsid w:val="00F905C6"/>
    <w:rsid w:val="00F90BE7"/>
    <w:rsid w:val="00F90EA6"/>
    <w:rsid w:val="00F9158A"/>
    <w:rsid w:val="00F936B8"/>
    <w:rsid w:val="00F93E1E"/>
    <w:rsid w:val="00F9554A"/>
    <w:rsid w:val="00F97C29"/>
    <w:rsid w:val="00FA0066"/>
    <w:rsid w:val="00FA06C7"/>
    <w:rsid w:val="00FA1DF4"/>
    <w:rsid w:val="00FA2AA0"/>
    <w:rsid w:val="00FA2B4E"/>
    <w:rsid w:val="00FA3378"/>
    <w:rsid w:val="00FA434E"/>
    <w:rsid w:val="00FA4438"/>
    <w:rsid w:val="00FA4D67"/>
    <w:rsid w:val="00FA5529"/>
    <w:rsid w:val="00FA599D"/>
    <w:rsid w:val="00FA6F69"/>
    <w:rsid w:val="00FA71AE"/>
    <w:rsid w:val="00FA72DB"/>
    <w:rsid w:val="00FB26B2"/>
    <w:rsid w:val="00FB4514"/>
    <w:rsid w:val="00FC1825"/>
    <w:rsid w:val="00FC1C5F"/>
    <w:rsid w:val="00FC469E"/>
    <w:rsid w:val="00FC58CC"/>
    <w:rsid w:val="00FC5B4B"/>
    <w:rsid w:val="00FC7346"/>
    <w:rsid w:val="00FD1E49"/>
    <w:rsid w:val="00FD1EFB"/>
    <w:rsid w:val="00FD2BE2"/>
    <w:rsid w:val="00FD38B4"/>
    <w:rsid w:val="00FD53CC"/>
    <w:rsid w:val="00FD5DC7"/>
    <w:rsid w:val="00FD64F6"/>
    <w:rsid w:val="00FD6F8E"/>
    <w:rsid w:val="00FE3D2F"/>
    <w:rsid w:val="00FE60DA"/>
    <w:rsid w:val="00FE7090"/>
    <w:rsid w:val="00FF224C"/>
    <w:rsid w:val="00FF3EA4"/>
    <w:rsid w:val="00FF4397"/>
    <w:rsid w:val="00FF45E2"/>
    <w:rsid w:val="00FF4798"/>
    <w:rsid w:val="00FF52F9"/>
    <w:rsid w:val="00FF5490"/>
    <w:rsid w:val="00FF7F9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7AAE8"/>
  <w15:chartTrackingRefBased/>
  <w15:docId w15:val="{BA5EEBF5-C093-4D86-A7AF-DA57959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paragraph" w:styleId="Overskrift5">
    <w:name w:val="heading 5"/>
    <w:basedOn w:val="Normal"/>
    <w:next w:val="Normal"/>
    <w:link w:val="Overskrift5Tegn"/>
    <w:uiPriority w:val="9"/>
    <w:semiHidden/>
    <w:unhideWhenUsed/>
    <w:qFormat/>
    <w:rsid w:val="003A33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3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table" w:customStyle="1" w:styleId="Tabel-Gitter11">
    <w:name w:val="Tabel - Gitter11"/>
    <w:basedOn w:val="Tabel-Normal"/>
    <w:uiPriority w:val="59"/>
    <w:locked/>
    <w:rsid w:val="009C65FA"/>
    <w:pPr>
      <w:spacing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4175F3"/>
    <w:pPr>
      <w:spacing w:before="200" w:after="0"/>
      <w:ind w:firstLine="240"/>
    </w:pPr>
    <w:rPr>
      <w:rFonts w:ascii="Tahoma" w:eastAsia="Times New Roman" w:hAnsi="Tahoma" w:cs="Tahoma"/>
      <w:color w:val="000000"/>
      <w:szCs w:val="24"/>
      <w:lang w:val="da-DK" w:eastAsia="da-DK"/>
    </w:rPr>
  </w:style>
  <w:style w:type="paragraph" w:customStyle="1" w:styleId="stk2">
    <w:name w:val="stk2"/>
    <w:basedOn w:val="Normal"/>
    <w:rsid w:val="004175F3"/>
    <w:pPr>
      <w:spacing w:after="0"/>
      <w:ind w:firstLine="240"/>
    </w:pPr>
    <w:rPr>
      <w:rFonts w:ascii="Tahoma" w:eastAsia="Times New Roman" w:hAnsi="Tahoma" w:cs="Tahoma"/>
      <w:color w:val="000000"/>
      <w:szCs w:val="24"/>
      <w:lang w:val="da-DK" w:eastAsia="da-DK"/>
    </w:rPr>
  </w:style>
  <w:style w:type="paragraph" w:customStyle="1" w:styleId="liste1">
    <w:name w:val="liste1"/>
    <w:basedOn w:val="Normal"/>
    <w:rsid w:val="004175F3"/>
    <w:pPr>
      <w:spacing w:after="0"/>
      <w:ind w:left="280"/>
    </w:pPr>
    <w:rPr>
      <w:rFonts w:ascii="Tahoma" w:eastAsia="Times New Roman" w:hAnsi="Tahoma" w:cs="Tahoma"/>
      <w:color w:val="000000"/>
      <w:szCs w:val="24"/>
      <w:lang w:val="da-DK" w:eastAsia="da-DK"/>
    </w:rPr>
  </w:style>
  <w:style w:type="paragraph" w:customStyle="1" w:styleId="liste2">
    <w:name w:val="liste2"/>
    <w:basedOn w:val="Normal"/>
    <w:rsid w:val="004175F3"/>
    <w:pPr>
      <w:spacing w:after="0"/>
      <w:ind w:left="560"/>
    </w:pPr>
    <w:rPr>
      <w:rFonts w:ascii="Tahoma" w:eastAsia="Times New Roman" w:hAnsi="Tahoma" w:cs="Tahoma"/>
      <w:color w:val="000000"/>
      <w:szCs w:val="24"/>
      <w:lang w:val="da-DK" w:eastAsia="da-DK"/>
    </w:rPr>
  </w:style>
  <w:style w:type="character" w:customStyle="1" w:styleId="stknr1">
    <w:name w:val="stknr1"/>
    <w:basedOn w:val="Standardskrifttypeiafsnit"/>
    <w:rsid w:val="004175F3"/>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4175F3"/>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4175F3"/>
    <w:rPr>
      <w:rFonts w:ascii="Tahoma" w:hAnsi="Tahoma" w:cs="Tahoma" w:hint="default"/>
      <w:color w:val="000000"/>
      <w:sz w:val="24"/>
      <w:szCs w:val="24"/>
      <w:shd w:val="clear" w:color="auto" w:fill="auto"/>
    </w:rPr>
  </w:style>
  <w:style w:type="character" w:customStyle="1" w:styleId="liste2nr1">
    <w:name w:val="liste2nr1"/>
    <w:basedOn w:val="Standardskrifttypeiafsnit"/>
    <w:rsid w:val="004175F3"/>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4175F3"/>
    <w:rPr>
      <w:sz w:val="16"/>
      <w:szCs w:val="16"/>
    </w:rPr>
  </w:style>
  <w:style w:type="paragraph" w:styleId="Kommentartekst">
    <w:name w:val="annotation text"/>
    <w:basedOn w:val="Normal"/>
    <w:link w:val="KommentartekstTegn"/>
    <w:uiPriority w:val="99"/>
    <w:semiHidden/>
    <w:unhideWhenUsed/>
    <w:rsid w:val="004175F3"/>
    <w:rPr>
      <w:rFonts w:asciiTheme="minorHAnsi" w:hAnsiTheme="minorHAnsi"/>
      <w:sz w:val="20"/>
      <w:szCs w:val="20"/>
      <w:lang w:val="da-DK"/>
    </w:rPr>
  </w:style>
  <w:style w:type="character" w:customStyle="1" w:styleId="KommentartekstTegn">
    <w:name w:val="Kommentartekst Tegn"/>
    <w:basedOn w:val="Standardskrifttypeiafsnit"/>
    <w:link w:val="Kommentartekst"/>
    <w:uiPriority w:val="99"/>
    <w:semiHidden/>
    <w:rsid w:val="004175F3"/>
    <w:rPr>
      <w:sz w:val="20"/>
      <w:szCs w:val="20"/>
      <w:lang w:val="da-DK"/>
    </w:rPr>
  </w:style>
  <w:style w:type="paragraph" w:customStyle="1" w:styleId="paragrafgruppeoverskrift">
    <w:name w:val="paragrafgruppeoverskrift"/>
    <w:basedOn w:val="Normal"/>
    <w:rsid w:val="00D636CC"/>
    <w:pPr>
      <w:spacing w:before="300" w:after="100"/>
      <w:jc w:val="center"/>
    </w:pPr>
    <w:rPr>
      <w:rFonts w:ascii="Tahoma" w:eastAsia="Times New Roman" w:hAnsi="Tahoma" w:cs="Tahoma"/>
      <w:i/>
      <w:iCs/>
      <w:color w:val="000000"/>
      <w:szCs w:val="24"/>
      <w:lang w:val="da-DK" w:eastAsia="da-DK"/>
    </w:rPr>
  </w:style>
  <w:style w:type="paragraph" w:styleId="Kommentaremne">
    <w:name w:val="annotation subject"/>
    <w:basedOn w:val="Kommentartekst"/>
    <w:next w:val="Kommentartekst"/>
    <w:link w:val="KommentaremneTegn"/>
    <w:uiPriority w:val="99"/>
    <w:semiHidden/>
    <w:unhideWhenUsed/>
    <w:rsid w:val="00280F30"/>
    <w:rPr>
      <w:rFonts w:ascii="Times New Roman" w:hAnsi="Times New Roman"/>
      <w:b/>
      <w:bCs/>
      <w:lang w:val="fo-FO"/>
    </w:rPr>
  </w:style>
  <w:style w:type="character" w:customStyle="1" w:styleId="KommentaremneTegn">
    <w:name w:val="Kommentaremne Tegn"/>
    <w:basedOn w:val="KommentartekstTegn"/>
    <w:link w:val="Kommentaremne"/>
    <w:uiPriority w:val="99"/>
    <w:semiHidden/>
    <w:rsid w:val="00280F30"/>
    <w:rPr>
      <w:rFonts w:ascii="Times New Roman" w:hAnsi="Times New Roman"/>
      <w:b/>
      <w:bCs/>
      <w:sz w:val="20"/>
      <w:szCs w:val="20"/>
      <w:lang w:val="da-DK"/>
    </w:rPr>
  </w:style>
  <w:style w:type="paragraph" w:customStyle="1" w:styleId="norm">
    <w:name w:val="norm"/>
    <w:basedOn w:val="Normal"/>
    <w:rsid w:val="00895EA2"/>
    <w:pPr>
      <w:spacing w:before="120" w:after="0"/>
      <w:jc w:val="both"/>
    </w:pPr>
    <w:rPr>
      <w:rFonts w:eastAsia="Times New Roman" w:cs="Times New Roman"/>
      <w:szCs w:val="24"/>
      <w:lang w:val="da-DK" w:eastAsia="da-DK"/>
    </w:rPr>
  </w:style>
  <w:style w:type="character" w:customStyle="1" w:styleId="kortnavn2">
    <w:name w:val="kortnavn2"/>
    <w:basedOn w:val="Standardskrifttypeiafsnit"/>
    <w:rsid w:val="00F11C30"/>
    <w:rPr>
      <w:rFonts w:ascii="Tahoma" w:hAnsi="Tahoma" w:cs="Tahoma" w:hint="default"/>
      <w:color w:val="000000"/>
      <w:sz w:val="24"/>
      <w:szCs w:val="24"/>
      <w:shd w:val="clear" w:color="auto" w:fill="auto"/>
    </w:rPr>
  </w:style>
  <w:style w:type="character" w:customStyle="1" w:styleId="ParagraftekstTegn">
    <w:name w:val="Paragraftekst Tegn"/>
    <w:basedOn w:val="Standardskrifttypeiafsnit"/>
    <w:link w:val="Paragraftekst"/>
    <w:rsid w:val="00113223"/>
  </w:style>
  <w:style w:type="paragraph" w:customStyle="1" w:styleId="Paragraftekst">
    <w:name w:val="Paragraftekst"/>
    <w:basedOn w:val="Normal"/>
    <w:link w:val="ParagraftekstTegn"/>
    <w:rsid w:val="00113223"/>
    <w:pPr>
      <w:spacing w:before="240" w:after="0"/>
      <w:ind w:firstLine="170"/>
    </w:pPr>
    <w:rPr>
      <w:rFonts w:asciiTheme="minorHAnsi" w:hAnsiTheme="minorHAnsi"/>
      <w:sz w:val="22"/>
    </w:rPr>
  </w:style>
  <w:style w:type="character" w:customStyle="1" w:styleId="StkTegn">
    <w:name w:val="Stk Tegn"/>
    <w:basedOn w:val="Standardskrifttypeiafsnit"/>
    <w:link w:val="Stk"/>
    <w:rsid w:val="00113223"/>
  </w:style>
  <w:style w:type="paragraph" w:customStyle="1" w:styleId="Stk">
    <w:name w:val="Stk"/>
    <w:basedOn w:val="Normal"/>
    <w:link w:val="StkTegn"/>
    <w:rsid w:val="00113223"/>
    <w:pPr>
      <w:spacing w:after="0"/>
      <w:ind w:firstLine="170"/>
    </w:pPr>
    <w:rPr>
      <w:rFonts w:asciiTheme="minorHAnsi" w:hAnsiTheme="minorHAnsi"/>
      <w:sz w:val="22"/>
    </w:rPr>
  </w:style>
  <w:style w:type="character" w:styleId="Hyperlink">
    <w:name w:val="Hyperlink"/>
    <w:basedOn w:val="Standardskrifttypeiafsnit"/>
    <w:uiPriority w:val="99"/>
    <w:semiHidden/>
    <w:unhideWhenUsed/>
    <w:rsid w:val="0022507C"/>
  </w:style>
  <w:style w:type="paragraph" w:styleId="NormalWeb">
    <w:name w:val="Normal (Web)"/>
    <w:basedOn w:val="Normal"/>
    <w:uiPriority w:val="99"/>
    <w:unhideWhenUsed/>
    <w:rsid w:val="00FA599D"/>
    <w:pPr>
      <w:spacing w:before="100" w:beforeAutospacing="1" w:after="100" w:afterAutospacing="1"/>
    </w:pPr>
    <w:rPr>
      <w:rFonts w:eastAsia="Times New Roman" w:cs="Times New Roman"/>
      <w:szCs w:val="24"/>
      <w:lang w:val="da-DK" w:eastAsia="da-DK"/>
    </w:rPr>
  </w:style>
  <w:style w:type="character" w:customStyle="1" w:styleId="italic">
    <w:name w:val="italic"/>
    <w:basedOn w:val="Standardskrifttypeiafsnit"/>
    <w:rsid w:val="00101E6F"/>
  </w:style>
  <w:style w:type="paragraph" w:customStyle="1" w:styleId="overskriftstekst3">
    <w:name w:val="overskriftstekst3"/>
    <w:basedOn w:val="Normal"/>
    <w:rsid w:val="00496495"/>
    <w:pPr>
      <w:spacing w:before="100" w:beforeAutospacing="1" w:after="100" w:afterAutospacing="1"/>
    </w:pPr>
    <w:rPr>
      <w:rFonts w:eastAsia="Times New Roman" w:cs="Times New Roman"/>
      <w:szCs w:val="24"/>
      <w:lang w:val="da-DK" w:eastAsia="da-DK"/>
    </w:rPr>
  </w:style>
  <w:style w:type="paragraph" w:customStyle="1" w:styleId="normalind">
    <w:name w:val="normalind"/>
    <w:basedOn w:val="Normal"/>
    <w:rsid w:val="00496495"/>
    <w:pPr>
      <w:spacing w:before="100" w:beforeAutospacing="1" w:after="100" w:afterAutospacing="1"/>
    </w:pPr>
    <w:rPr>
      <w:rFonts w:eastAsia="Times New Roman" w:cs="Times New Roman"/>
      <w:szCs w:val="24"/>
      <w:lang w:val="da-DK" w:eastAsia="da-DK"/>
    </w:rPr>
  </w:style>
  <w:style w:type="paragraph" w:customStyle="1" w:styleId="overskriftsnummer2">
    <w:name w:val="overskriftsnummer2"/>
    <w:basedOn w:val="Normal"/>
    <w:rsid w:val="001C173F"/>
    <w:pPr>
      <w:spacing w:before="100" w:beforeAutospacing="1" w:after="100" w:afterAutospacing="1"/>
    </w:pPr>
    <w:rPr>
      <w:rFonts w:eastAsia="Times New Roman" w:cs="Times New Roman"/>
      <w:szCs w:val="24"/>
      <w:lang w:val="da-DK" w:eastAsia="da-DK"/>
    </w:rPr>
  </w:style>
  <w:style w:type="character" w:customStyle="1" w:styleId="temph">
    <w:name w:val="temph"/>
    <w:basedOn w:val="Standardskrifttypeiafsnit"/>
    <w:rsid w:val="006635A4"/>
  </w:style>
  <w:style w:type="character" w:customStyle="1" w:styleId="stknr">
    <w:name w:val="stknr"/>
    <w:basedOn w:val="Standardskrifttypeiafsnit"/>
    <w:rsid w:val="008F1A2F"/>
  </w:style>
  <w:style w:type="paragraph" w:customStyle="1" w:styleId="Default">
    <w:name w:val="Default"/>
    <w:rsid w:val="005F2ABB"/>
    <w:pPr>
      <w:autoSpaceDE w:val="0"/>
      <w:autoSpaceDN w:val="0"/>
      <w:adjustRightInd w:val="0"/>
      <w:spacing w:after="0"/>
    </w:pPr>
    <w:rPr>
      <w:rFonts w:ascii="Times New Roman" w:hAnsi="Times New Roman" w:cs="Times New Roman"/>
      <w:color w:val="000000"/>
      <w:sz w:val="24"/>
      <w:szCs w:val="24"/>
      <w:lang w:val="da-DK"/>
    </w:rPr>
  </w:style>
  <w:style w:type="character" w:customStyle="1" w:styleId="Overskrift5Tegn">
    <w:name w:val="Overskrift 5 Tegn"/>
    <w:basedOn w:val="Standardskrifttypeiafsnit"/>
    <w:link w:val="Overskrift5"/>
    <w:uiPriority w:val="9"/>
    <w:semiHidden/>
    <w:rsid w:val="003A33AC"/>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1647">
      <w:bodyDiv w:val="1"/>
      <w:marLeft w:val="0"/>
      <w:marRight w:val="0"/>
      <w:marTop w:val="0"/>
      <w:marBottom w:val="0"/>
      <w:divBdr>
        <w:top w:val="none" w:sz="0" w:space="0" w:color="auto"/>
        <w:left w:val="none" w:sz="0" w:space="0" w:color="auto"/>
        <w:bottom w:val="none" w:sz="0" w:space="0" w:color="auto"/>
        <w:right w:val="none" w:sz="0" w:space="0" w:color="auto"/>
      </w:divBdr>
    </w:div>
    <w:div w:id="249511848">
      <w:bodyDiv w:val="1"/>
      <w:marLeft w:val="0"/>
      <w:marRight w:val="0"/>
      <w:marTop w:val="0"/>
      <w:marBottom w:val="0"/>
      <w:divBdr>
        <w:top w:val="none" w:sz="0" w:space="0" w:color="auto"/>
        <w:left w:val="none" w:sz="0" w:space="0" w:color="auto"/>
        <w:bottom w:val="none" w:sz="0" w:space="0" w:color="auto"/>
        <w:right w:val="none" w:sz="0" w:space="0" w:color="auto"/>
      </w:divBdr>
    </w:div>
    <w:div w:id="400257700">
      <w:bodyDiv w:val="1"/>
      <w:marLeft w:val="0"/>
      <w:marRight w:val="0"/>
      <w:marTop w:val="0"/>
      <w:marBottom w:val="0"/>
      <w:divBdr>
        <w:top w:val="none" w:sz="0" w:space="0" w:color="auto"/>
        <w:left w:val="none" w:sz="0" w:space="0" w:color="auto"/>
        <w:bottom w:val="none" w:sz="0" w:space="0" w:color="auto"/>
        <w:right w:val="none" w:sz="0" w:space="0" w:color="auto"/>
      </w:divBdr>
    </w:div>
    <w:div w:id="496921785">
      <w:bodyDiv w:val="1"/>
      <w:marLeft w:val="0"/>
      <w:marRight w:val="0"/>
      <w:marTop w:val="0"/>
      <w:marBottom w:val="0"/>
      <w:divBdr>
        <w:top w:val="none" w:sz="0" w:space="0" w:color="auto"/>
        <w:left w:val="none" w:sz="0" w:space="0" w:color="auto"/>
        <w:bottom w:val="none" w:sz="0" w:space="0" w:color="auto"/>
        <w:right w:val="none" w:sz="0" w:space="0" w:color="auto"/>
      </w:divBdr>
    </w:div>
    <w:div w:id="596905866">
      <w:bodyDiv w:val="1"/>
      <w:marLeft w:val="0"/>
      <w:marRight w:val="0"/>
      <w:marTop w:val="0"/>
      <w:marBottom w:val="0"/>
      <w:divBdr>
        <w:top w:val="none" w:sz="0" w:space="0" w:color="auto"/>
        <w:left w:val="none" w:sz="0" w:space="0" w:color="auto"/>
        <w:bottom w:val="none" w:sz="0" w:space="0" w:color="auto"/>
        <w:right w:val="none" w:sz="0" w:space="0" w:color="auto"/>
      </w:divBdr>
    </w:div>
    <w:div w:id="740369530">
      <w:bodyDiv w:val="1"/>
      <w:marLeft w:val="0"/>
      <w:marRight w:val="0"/>
      <w:marTop w:val="0"/>
      <w:marBottom w:val="0"/>
      <w:divBdr>
        <w:top w:val="none" w:sz="0" w:space="0" w:color="auto"/>
        <w:left w:val="none" w:sz="0" w:space="0" w:color="auto"/>
        <w:bottom w:val="none" w:sz="0" w:space="0" w:color="auto"/>
        <w:right w:val="none" w:sz="0" w:space="0" w:color="auto"/>
      </w:divBdr>
    </w:div>
    <w:div w:id="805899452">
      <w:bodyDiv w:val="1"/>
      <w:marLeft w:val="0"/>
      <w:marRight w:val="0"/>
      <w:marTop w:val="0"/>
      <w:marBottom w:val="0"/>
      <w:divBdr>
        <w:top w:val="none" w:sz="0" w:space="0" w:color="auto"/>
        <w:left w:val="none" w:sz="0" w:space="0" w:color="auto"/>
        <w:bottom w:val="none" w:sz="0" w:space="0" w:color="auto"/>
        <w:right w:val="none" w:sz="0" w:space="0" w:color="auto"/>
      </w:divBdr>
      <w:divsChild>
        <w:div w:id="649751778">
          <w:marLeft w:val="0"/>
          <w:marRight w:val="0"/>
          <w:marTop w:val="0"/>
          <w:marBottom w:val="0"/>
          <w:divBdr>
            <w:top w:val="none" w:sz="0" w:space="0" w:color="auto"/>
            <w:left w:val="none" w:sz="0" w:space="0" w:color="auto"/>
            <w:bottom w:val="none" w:sz="0" w:space="0" w:color="auto"/>
            <w:right w:val="none" w:sz="0" w:space="0" w:color="auto"/>
          </w:divBdr>
          <w:divsChild>
            <w:div w:id="707685007">
              <w:marLeft w:val="-225"/>
              <w:marRight w:val="-225"/>
              <w:marTop w:val="0"/>
              <w:marBottom w:val="0"/>
              <w:divBdr>
                <w:top w:val="none" w:sz="0" w:space="0" w:color="auto"/>
                <w:left w:val="none" w:sz="0" w:space="0" w:color="auto"/>
                <w:bottom w:val="none" w:sz="0" w:space="0" w:color="auto"/>
                <w:right w:val="none" w:sz="0" w:space="0" w:color="auto"/>
              </w:divBdr>
              <w:divsChild>
                <w:div w:id="1868055591">
                  <w:marLeft w:val="0"/>
                  <w:marRight w:val="0"/>
                  <w:marTop w:val="0"/>
                  <w:marBottom w:val="0"/>
                  <w:divBdr>
                    <w:top w:val="none" w:sz="0" w:space="0" w:color="auto"/>
                    <w:left w:val="none" w:sz="0" w:space="0" w:color="auto"/>
                    <w:bottom w:val="none" w:sz="0" w:space="0" w:color="auto"/>
                    <w:right w:val="none" w:sz="0" w:space="0" w:color="auto"/>
                  </w:divBdr>
                  <w:divsChild>
                    <w:div w:id="1717388069">
                      <w:marLeft w:val="0"/>
                      <w:marRight w:val="0"/>
                      <w:marTop w:val="0"/>
                      <w:marBottom w:val="0"/>
                      <w:divBdr>
                        <w:top w:val="none" w:sz="0" w:space="0" w:color="auto"/>
                        <w:left w:val="none" w:sz="0" w:space="0" w:color="auto"/>
                        <w:bottom w:val="none" w:sz="0" w:space="0" w:color="auto"/>
                        <w:right w:val="none" w:sz="0" w:space="0" w:color="auto"/>
                      </w:divBdr>
                      <w:divsChild>
                        <w:div w:id="494614938">
                          <w:marLeft w:val="150"/>
                          <w:marRight w:val="150"/>
                          <w:marTop w:val="150"/>
                          <w:marBottom w:val="150"/>
                          <w:divBdr>
                            <w:top w:val="none" w:sz="0" w:space="0" w:color="auto"/>
                            <w:left w:val="none" w:sz="0" w:space="0" w:color="auto"/>
                            <w:bottom w:val="none" w:sz="0" w:space="0" w:color="auto"/>
                            <w:right w:val="none" w:sz="0" w:space="0" w:color="auto"/>
                          </w:divBdr>
                          <w:divsChild>
                            <w:div w:id="1012416020">
                              <w:marLeft w:val="0"/>
                              <w:marRight w:val="0"/>
                              <w:marTop w:val="0"/>
                              <w:marBottom w:val="0"/>
                              <w:divBdr>
                                <w:top w:val="none" w:sz="0" w:space="0" w:color="auto"/>
                                <w:left w:val="none" w:sz="0" w:space="0" w:color="auto"/>
                                <w:bottom w:val="none" w:sz="0" w:space="0" w:color="auto"/>
                                <w:right w:val="none" w:sz="0" w:space="0" w:color="auto"/>
                              </w:divBdr>
                              <w:divsChild>
                                <w:div w:id="21191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963812">
      <w:bodyDiv w:val="1"/>
      <w:marLeft w:val="0"/>
      <w:marRight w:val="0"/>
      <w:marTop w:val="0"/>
      <w:marBottom w:val="0"/>
      <w:divBdr>
        <w:top w:val="none" w:sz="0" w:space="0" w:color="auto"/>
        <w:left w:val="none" w:sz="0" w:space="0" w:color="auto"/>
        <w:bottom w:val="none" w:sz="0" w:space="0" w:color="auto"/>
        <w:right w:val="none" w:sz="0" w:space="0" w:color="auto"/>
      </w:divBdr>
      <w:divsChild>
        <w:div w:id="273489290">
          <w:marLeft w:val="0"/>
          <w:marRight w:val="0"/>
          <w:marTop w:val="0"/>
          <w:marBottom w:val="0"/>
          <w:divBdr>
            <w:top w:val="none" w:sz="0" w:space="0" w:color="auto"/>
            <w:left w:val="none" w:sz="0" w:space="0" w:color="auto"/>
            <w:bottom w:val="none" w:sz="0" w:space="0" w:color="auto"/>
            <w:right w:val="none" w:sz="0" w:space="0" w:color="auto"/>
          </w:divBdr>
          <w:divsChild>
            <w:div w:id="937983439">
              <w:marLeft w:val="-225"/>
              <w:marRight w:val="-225"/>
              <w:marTop w:val="0"/>
              <w:marBottom w:val="0"/>
              <w:divBdr>
                <w:top w:val="none" w:sz="0" w:space="0" w:color="auto"/>
                <w:left w:val="none" w:sz="0" w:space="0" w:color="auto"/>
                <w:bottom w:val="none" w:sz="0" w:space="0" w:color="auto"/>
                <w:right w:val="none" w:sz="0" w:space="0" w:color="auto"/>
              </w:divBdr>
              <w:divsChild>
                <w:div w:id="772482629">
                  <w:marLeft w:val="0"/>
                  <w:marRight w:val="0"/>
                  <w:marTop w:val="0"/>
                  <w:marBottom w:val="0"/>
                  <w:divBdr>
                    <w:top w:val="none" w:sz="0" w:space="0" w:color="auto"/>
                    <w:left w:val="none" w:sz="0" w:space="0" w:color="auto"/>
                    <w:bottom w:val="none" w:sz="0" w:space="0" w:color="auto"/>
                    <w:right w:val="none" w:sz="0" w:space="0" w:color="auto"/>
                  </w:divBdr>
                  <w:divsChild>
                    <w:div w:id="390881772">
                      <w:marLeft w:val="0"/>
                      <w:marRight w:val="0"/>
                      <w:marTop w:val="0"/>
                      <w:marBottom w:val="0"/>
                      <w:divBdr>
                        <w:top w:val="none" w:sz="0" w:space="0" w:color="auto"/>
                        <w:left w:val="none" w:sz="0" w:space="0" w:color="auto"/>
                        <w:bottom w:val="none" w:sz="0" w:space="0" w:color="auto"/>
                        <w:right w:val="none" w:sz="0" w:space="0" w:color="auto"/>
                      </w:divBdr>
                      <w:divsChild>
                        <w:div w:id="1697266482">
                          <w:marLeft w:val="0"/>
                          <w:marRight w:val="0"/>
                          <w:marTop w:val="0"/>
                          <w:marBottom w:val="0"/>
                          <w:divBdr>
                            <w:top w:val="none" w:sz="0" w:space="0" w:color="auto"/>
                            <w:left w:val="none" w:sz="0" w:space="0" w:color="auto"/>
                            <w:bottom w:val="none" w:sz="0" w:space="0" w:color="auto"/>
                            <w:right w:val="none" w:sz="0" w:space="0" w:color="auto"/>
                          </w:divBdr>
                          <w:divsChild>
                            <w:div w:id="5921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9968">
      <w:bodyDiv w:val="1"/>
      <w:marLeft w:val="0"/>
      <w:marRight w:val="0"/>
      <w:marTop w:val="0"/>
      <w:marBottom w:val="0"/>
      <w:divBdr>
        <w:top w:val="none" w:sz="0" w:space="0" w:color="auto"/>
        <w:left w:val="none" w:sz="0" w:space="0" w:color="auto"/>
        <w:bottom w:val="none" w:sz="0" w:space="0" w:color="auto"/>
        <w:right w:val="none" w:sz="0" w:space="0" w:color="auto"/>
      </w:divBdr>
    </w:div>
    <w:div w:id="1450196153">
      <w:bodyDiv w:val="1"/>
      <w:marLeft w:val="0"/>
      <w:marRight w:val="0"/>
      <w:marTop w:val="0"/>
      <w:marBottom w:val="0"/>
      <w:divBdr>
        <w:top w:val="none" w:sz="0" w:space="0" w:color="auto"/>
        <w:left w:val="none" w:sz="0" w:space="0" w:color="auto"/>
        <w:bottom w:val="none" w:sz="0" w:space="0" w:color="auto"/>
        <w:right w:val="none" w:sz="0" w:space="0" w:color="auto"/>
      </w:divBdr>
    </w:div>
    <w:div w:id="1488593797">
      <w:bodyDiv w:val="1"/>
      <w:marLeft w:val="0"/>
      <w:marRight w:val="0"/>
      <w:marTop w:val="0"/>
      <w:marBottom w:val="0"/>
      <w:divBdr>
        <w:top w:val="none" w:sz="0" w:space="0" w:color="auto"/>
        <w:left w:val="none" w:sz="0" w:space="0" w:color="auto"/>
        <w:bottom w:val="none" w:sz="0" w:space="0" w:color="auto"/>
        <w:right w:val="none" w:sz="0" w:space="0" w:color="auto"/>
      </w:divBdr>
    </w:div>
    <w:div w:id="1523011622">
      <w:bodyDiv w:val="1"/>
      <w:marLeft w:val="0"/>
      <w:marRight w:val="0"/>
      <w:marTop w:val="0"/>
      <w:marBottom w:val="0"/>
      <w:divBdr>
        <w:top w:val="none" w:sz="0" w:space="0" w:color="auto"/>
        <w:left w:val="none" w:sz="0" w:space="0" w:color="auto"/>
        <w:bottom w:val="none" w:sz="0" w:space="0" w:color="auto"/>
        <w:right w:val="none" w:sz="0" w:space="0" w:color="auto"/>
      </w:divBdr>
    </w:div>
    <w:div w:id="1799448694">
      <w:bodyDiv w:val="1"/>
      <w:marLeft w:val="0"/>
      <w:marRight w:val="0"/>
      <w:marTop w:val="0"/>
      <w:marBottom w:val="0"/>
      <w:divBdr>
        <w:top w:val="none" w:sz="0" w:space="0" w:color="auto"/>
        <w:left w:val="none" w:sz="0" w:space="0" w:color="auto"/>
        <w:bottom w:val="none" w:sz="0" w:space="0" w:color="auto"/>
        <w:right w:val="none" w:sz="0" w:space="0" w:color="auto"/>
      </w:divBdr>
    </w:div>
    <w:div w:id="1835225299">
      <w:bodyDiv w:val="1"/>
      <w:marLeft w:val="0"/>
      <w:marRight w:val="0"/>
      <w:marTop w:val="0"/>
      <w:marBottom w:val="0"/>
      <w:divBdr>
        <w:top w:val="none" w:sz="0" w:space="0" w:color="auto"/>
        <w:left w:val="none" w:sz="0" w:space="0" w:color="auto"/>
        <w:bottom w:val="none" w:sz="0" w:space="0" w:color="auto"/>
        <w:right w:val="none" w:sz="0" w:space="0" w:color="auto"/>
      </w:divBdr>
      <w:divsChild>
        <w:div w:id="2101219268">
          <w:marLeft w:val="0"/>
          <w:marRight w:val="0"/>
          <w:marTop w:val="0"/>
          <w:marBottom w:val="300"/>
          <w:divBdr>
            <w:top w:val="none" w:sz="0" w:space="0" w:color="auto"/>
            <w:left w:val="none" w:sz="0" w:space="0" w:color="auto"/>
            <w:bottom w:val="none" w:sz="0" w:space="0" w:color="auto"/>
            <w:right w:val="none" w:sz="0" w:space="0" w:color="auto"/>
          </w:divBdr>
          <w:divsChild>
            <w:div w:id="999040503">
              <w:marLeft w:val="0"/>
              <w:marRight w:val="0"/>
              <w:marTop w:val="0"/>
              <w:marBottom w:val="0"/>
              <w:divBdr>
                <w:top w:val="none" w:sz="0" w:space="0" w:color="auto"/>
                <w:left w:val="single" w:sz="6" w:space="1" w:color="FFFFFF"/>
                <w:bottom w:val="none" w:sz="0" w:space="0" w:color="auto"/>
                <w:right w:val="single" w:sz="6" w:space="1" w:color="FFFFFF"/>
              </w:divBdr>
              <w:divsChild>
                <w:div w:id="1286228622">
                  <w:marLeft w:val="0"/>
                  <w:marRight w:val="0"/>
                  <w:marTop w:val="0"/>
                  <w:marBottom w:val="0"/>
                  <w:divBdr>
                    <w:top w:val="none" w:sz="0" w:space="0" w:color="auto"/>
                    <w:left w:val="none" w:sz="0" w:space="0" w:color="auto"/>
                    <w:bottom w:val="none" w:sz="0" w:space="0" w:color="auto"/>
                    <w:right w:val="none" w:sz="0" w:space="0" w:color="auto"/>
                  </w:divBdr>
                  <w:divsChild>
                    <w:div w:id="684136665">
                      <w:marLeft w:val="0"/>
                      <w:marRight w:val="0"/>
                      <w:marTop w:val="0"/>
                      <w:marBottom w:val="0"/>
                      <w:divBdr>
                        <w:top w:val="none" w:sz="0" w:space="0" w:color="auto"/>
                        <w:left w:val="none" w:sz="0" w:space="0" w:color="auto"/>
                        <w:bottom w:val="none" w:sz="0" w:space="0" w:color="auto"/>
                        <w:right w:val="none" w:sz="0" w:space="0" w:color="auto"/>
                      </w:divBdr>
                      <w:divsChild>
                        <w:div w:id="253904218">
                          <w:marLeft w:val="0"/>
                          <w:marRight w:val="0"/>
                          <w:marTop w:val="0"/>
                          <w:marBottom w:val="0"/>
                          <w:divBdr>
                            <w:top w:val="none" w:sz="0" w:space="0" w:color="auto"/>
                            <w:left w:val="none" w:sz="0" w:space="0" w:color="auto"/>
                            <w:bottom w:val="none" w:sz="0" w:space="0" w:color="auto"/>
                            <w:right w:val="none" w:sz="0" w:space="0" w:color="auto"/>
                          </w:divBdr>
                          <w:divsChild>
                            <w:div w:id="563300988">
                              <w:marLeft w:val="0"/>
                              <w:marRight w:val="0"/>
                              <w:marTop w:val="0"/>
                              <w:marBottom w:val="0"/>
                              <w:divBdr>
                                <w:top w:val="none" w:sz="0" w:space="0" w:color="auto"/>
                                <w:left w:val="none" w:sz="0" w:space="0" w:color="auto"/>
                                <w:bottom w:val="none" w:sz="0" w:space="0" w:color="auto"/>
                                <w:right w:val="none" w:sz="0" w:space="0" w:color="auto"/>
                              </w:divBdr>
                              <w:divsChild>
                                <w:div w:id="325208140">
                                  <w:marLeft w:val="0"/>
                                  <w:marRight w:val="0"/>
                                  <w:marTop w:val="0"/>
                                  <w:marBottom w:val="0"/>
                                  <w:divBdr>
                                    <w:top w:val="none" w:sz="0" w:space="0" w:color="auto"/>
                                    <w:left w:val="none" w:sz="0" w:space="0" w:color="auto"/>
                                    <w:bottom w:val="none" w:sz="0" w:space="0" w:color="auto"/>
                                    <w:right w:val="none" w:sz="0" w:space="0" w:color="auto"/>
                                  </w:divBdr>
                                  <w:divsChild>
                                    <w:div w:id="631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15998">
      <w:bodyDiv w:val="1"/>
      <w:marLeft w:val="0"/>
      <w:marRight w:val="0"/>
      <w:marTop w:val="0"/>
      <w:marBottom w:val="0"/>
      <w:divBdr>
        <w:top w:val="none" w:sz="0" w:space="0" w:color="auto"/>
        <w:left w:val="none" w:sz="0" w:space="0" w:color="auto"/>
        <w:bottom w:val="none" w:sz="0" w:space="0" w:color="auto"/>
        <w:right w:val="none" w:sz="0" w:space="0" w:color="auto"/>
      </w:divBdr>
    </w:div>
    <w:div w:id="1908611429">
      <w:bodyDiv w:val="1"/>
      <w:marLeft w:val="0"/>
      <w:marRight w:val="0"/>
      <w:marTop w:val="0"/>
      <w:marBottom w:val="0"/>
      <w:divBdr>
        <w:top w:val="none" w:sz="0" w:space="0" w:color="auto"/>
        <w:left w:val="none" w:sz="0" w:space="0" w:color="auto"/>
        <w:bottom w:val="none" w:sz="0" w:space="0" w:color="auto"/>
        <w:right w:val="none" w:sz="0" w:space="0" w:color="auto"/>
      </w:divBdr>
      <w:divsChild>
        <w:div w:id="1994943241">
          <w:marLeft w:val="0"/>
          <w:marRight w:val="0"/>
          <w:marTop w:val="0"/>
          <w:marBottom w:val="0"/>
          <w:divBdr>
            <w:top w:val="none" w:sz="0" w:space="0" w:color="auto"/>
            <w:left w:val="none" w:sz="0" w:space="0" w:color="auto"/>
            <w:bottom w:val="none" w:sz="0" w:space="0" w:color="auto"/>
            <w:right w:val="none" w:sz="0" w:space="0" w:color="auto"/>
          </w:divBdr>
          <w:divsChild>
            <w:div w:id="774905464">
              <w:marLeft w:val="0"/>
              <w:marRight w:val="0"/>
              <w:marTop w:val="0"/>
              <w:marBottom w:val="0"/>
              <w:divBdr>
                <w:top w:val="none" w:sz="0" w:space="0" w:color="auto"/>
                <w:left w:val="none" w:sz="0" w:space="0" w:color="auto"/>
                <w:bottom w:val="none" w:sz="0" w:space="0" w:color="auto"/>
                <w:right w:val="none" w:sz="0" w:space="0" w:color="auto"/>
              </w:divBdr>
              <w:divsChild>
                <w:div w:id="1999184976">
                  <w:marLeft w:val="0"/>
                  <w:marRight w:val="0"/>
                  <w:marTop w:val="0"/>
                  <w:marBottom w:val="0"/>
                  <w:divBdr>
                    <w:top w:val="none" w:sz="0" w:space="0" w:color="auto"/>
                    <w:left w:val="none" w:sz="0" w:space="0" w:color="auto"/>
                    <w:bottom w:val="none" w:sz="0" w:space="0" w:color="auto"/>
                    <w:right w:val="none" w:sz="0" w:space="0" w:color="auto"/>
                  </w:divBdr>
                  <w:divsChild>
                    <w:div w:id="226456187">
                      <w:marLeft w:val="0"/>
                      <w:marRight w:val="0"/>
                      <w:marTop w:val="0"/>
                      <w:marBottom w:val="0"/>
                      <w:divBdr>
                        <w:top w:val="none" w:sz="0" w:space="0" w:color="auto"/>
                        <w:left w:val="none" w:sz="0" w:space="0" w:color="auto"/>
                        <w:bottom w:val="none" w:sz="0" w:space="0" w:color="auto"/>
                        <w:right w:val="none" w:sz="0" w:space="0" w:color="auto"/>
                      </w:divBdr>
                      <w:divsChild>
                        <w:div w:id="6493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87606\Desktop\Grannsko&#240;aral&#243;gin\uppskot-til-l&#248;gtingsl&#243;g-um-broy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6CA1BA7C442119ADB1343407D31B7"/>
        <w:category>
          <w:name w:val="Generelt"/>
          <w:gallery w:val="placeholder"/>
        </w:category>
        <w:types>
          <w:type w:val="bbPlcHdr"/>
        </w:types>
        <w:behaviors>
          <w:behavior w:val="content"/>
        </w:behaviors>
        <w:guid w:val="{2851E833-0E2E-4F21-B19A-2D8AD813808D}"/>
      </w:docPartPr>
      <w:docPartBody>
        <w:p w:rsidR="00CA3432" w:rsidRDefault="009B1DC9">
          <w:pPr>
            <w:pStyle w:val="46E6CA1BA7C442119ADB1343407D31B7"/>
          </w:pPr>
          <w:r>
            <w:rPr>
              <w:rStyle w:val="Pladsholdertekst"/>
            </w:rPr>
            <w:t>Choose an item.</w:t>
          </w:r>
        </w:p>
      </w:docPartBody>
    </w:docPart>
    <w:docPart>
      <w:docPartPr>
        <w:name w:val="BF5DF34E216948E3A90BA4C675ECA77F"/>
        <w:category>
          <w:name w:val="Generelt"/>
          <w:gallery w:val="placeholder"/>
        </w:category>
        <w:types>
          <w:type w:val="bbPlcHdr"/>
        </w:types>
        <w:behaviors>
          <w:behavior w:val="content"/>
        </w:behaviors>
        <w:guid w:val="{0B62E244-B4B2-4BE2-A13D-7BFBA8F81924}"/>
      </w:docPartPr>
      <w:docPartBody>
        <w:p w:rsidR="00CA3432" w:rsidRDefault="009B1DC9">
          <w:pPr>
            <w:pStyle w:val="BF5DF34E216948E3A90BA4C675ECA77F"/>
          </w:pPr>
          <w:r>
            <w:rPr>
              <w:rStyle w:val="Pladsholdertekst"/>
            </w:rPr>
            <w:t>Choose an item.</w:t>
          </w:r>
        </w:p>
      </w:docPartBody>
    </w:docPart>
    <w:docPart>
      <w:docPartPr>
        <w:name w:val="AFD46DD148C44101970B58DDC926C6A3"/>
        <w:category>
          <w:name w:val="Generelt"/>
          <w:gallery w:val="placeholder"/>
        </w:category>
        <w:types>
          <w:type w:val="bbPlcHdr"/>
        </w:types>
        <w:behaviors>
          <w:behavior w:val="content"/>
        </w:behaviors>
        <w:guid w:val="{72352FD0-BD4B-4D5A-AB75-77DD12493060}"/>
      </w:docPartPr>
      <w:docPartBody>
        <w:p w:rsidR="00CA3432" w:rsidRDefault="009B1DC9">
          <w:pPr>
            <w:pStyle w:val="AFD46DD148C44101970B58DDC926C6A3"/>
          </w:pPr>
          <w:r>
            <w:rPr>
              <w:rStyle w:val="Pladsholdertekst"/>
            </w:rPr>
            <w:t>Choose an item.</w:t>
          </w:r>
        </w:p>
      </w:docPartBody>
    </w:docPart>
    <w:docPart>
      <w:docPartPr>
        <w:name w:val="6DE12D8A4D6543E684EC636C1B445BC6"/>
        <w:category>
          <w:name w:val="Generelt"/>
          <w:gallery w:val="placeholder"/>
        </w:category>
        <w:types>
          <w:type w:val="bbPlcHdr"/>
        </w:types>
        <w:behaviors>
          <w:behavior w:val="content"/>
        </w:behaviors>
        <w:guid w:val="{A28F8E56-3255-4B12-B93D-4B11E711863A}"/>
      </w:docPartPr>
      <w:docPartBody>
        <w:p w:rsidR="00CA3432" w:rsidRDefault="009B1DC9">
          <w:pPr>
            <w:pStyle w:val="6DE12D8A4D6543E684EC636C1B445BC6"/>
          </w:pPr>
          <w:r>
            <w:rPr>
              <w:rStyle w:val="Pladsholdertekst"/>
            </w:rPr>
            <w:t>Choose an item.</w:t>
          </w:r>
        </w:p>
      </w:docPartBody>
    </w:docPart>
    <w:docPart>
      <w:docPartPr>
        <w:name w:val="1AD4B4161E1D4C549A0E0264D88792EB"/>
        <w:category>
          <w:name w:val="Generelt"/>
          <w:gallery w:val="placeholder"/>
        </w:category>
        <w:types>
          <w:type w:val="bbPlcHdr"/>
        </w:types>
        <w:behaviors>
          <w:behavior w:val="content"/>
        </w:behaviors>
        <w:guid w:val="{1127393F-7F46-4461-B296-68059E5E440F}"/>
      </w:docPartPr>
      <w:docPartBody>
        <w:p w:rsidR="00CA3432" w:rsidRDefault="009B1DC9">
          <w:pPr>
            <w:pStyle w:val="1AD4B4161E1D4C549A0E0264D88792EB"/>
          </w:pPr>
          <w:r>
            <w:rPr>
              <w:rStyle w:val="Pladsholdertekst"/>
            </w:rPr>
            <w:t>Choose an item.</w:t>
          </w:r>
        </w:p>
      </w:docPartBody>
    </w:docPart>
    <w:docPart>
      <w:docPartPr>
        <w:name w:val="614F1157198243DF93B2E09959DBCF7F"/>
        <w:category>
          <w:name w:val="Generelt"/>
          <w:gallery w:val="placeholder"/>
        </w:category>
        <w:types>
          <w:type w:val="bbPlcHdr"/>
        </w:types>
        <w:behaviors>
          <w:behavior w:val="content"/>
        </w:behaviors>
        <w:guid w:val="{FA7B4ADE-2309-4EB0-961F-261FAAC1956C}"/>
      </w:docPartPr>
      <w:docPartBody>
        <w:p w:rsidR="00CA3432" w:rsidRDefault="009B1DC9">
          <w:pPr>
            <w:pStyle w:val="614F1157198243DF93B2E09959DBCF7F"/>
          </w:pPr>
          <w:r>
            <w:rPr>
              <w:rStyle w:val="Pladsholdertekst"/>
            </w:rPr>
            <w:t>Choose an item.</w:t>
          </w:r>
        </w:p>
      </w:docPartBody>
    </w:docPart>
    <w:docPart>
      <w:docPartPr>
        <w:name w:val="F4B3D2A82C7E47C0B252295F2AB9B0CE"/>
        <w:category>
          <w:name w:val="Generelt"/>
          <w:gallery w:val="placeholder"/>
        </w:category>
        <w:types>
          <w:type w:val="bbPlcHdr"/>
        </w:types>
        <w:behaviors>
          <w:behavior w:val="content"/>
        </w:behaviors>
        <w:guid w:val="{A331C98F-1DBE-4B42-9AAC-146078B66D63}"/>
      </w:docPartPr>
      <w:docPartBody>
        <w:p w:rsidR="00CA3432" w:rsidRDefault="009B1DC9">
          <w:pPr>
            <w:pStyle w:val="F4B3D2A82C7E47C0B252295F2AB9B0CE"/>
          </w:pPr>
          <w:r>
            <w:rPr>
              <w:rStyle w:val="Pladsholdertekst"/>
            </w:rPr>
            <w:t>Choose an item.</w:t>
          </w:r>
        </w:p>
      </w:docPartBody>
    </w:docPart>
    <w:docPart>
      <w:docPartPr>
        <w:name w:val="50D42C3BA79446AEB2ECA11C74C98410"/>
        <w:category>
          <w:name w:val="Generelt"/>
          <w:gallery w:val="placeholder"/>
        </w:category>
        <w:types>
          <w:type w:val="bbPlcHdr"/>
        </w:types>
        <w:behaviors>
          <w:behavior w:val="content"/>
        </w:behaviors>
        <w:guid w:val="{FD678820-17F8-43E1-9368-F3E80F439A4F}"/>
      </w:docPartPr>
      <w:docPartBody>
        <w:p w:rsidR="00CA3432" w:rsidRDefault="009B1DC9">
          <w:pPr>
            <w:pStyle w:val="50D42C3BA79446AEB2ECA11C74C98410"/>
          </w:pPr>
          <w:r>
            <w:rPr>
              <w:rStyle w:val="Pladsholdertekst"/>
            </w:rPr>
            <w:t>Choose an item.</w:t>
          </w:r>
        </w:p>
      </w:docPartBody>
    </w:docPart>
    <w:docPart>
      <w:docPartPr>
        <w:name w:val="C7ED44FEC33448B1BA6F6AEFE4DB00EC"/>
        <w:category>
          <w:name w:val="Generelt"/>
          <w:gallery w:val="placeholder"/>
        </w:category>
        <w:types>
          <w:type w:val="bbPlcHdr"/>
        </w:types>
        <w:behaviors>
          <w:behavior w:val="content"/>
        </w:behaviors>
        <w:guid w:val="{271926D7-E67C-4435-8F2F-93C38D0E8D7D}"/>
      </w:docPartPr>
      <w:docPartBody>
        <w:p w:rsidR="00CA3432" w:rsidRDefault="009B1DC9">
          <w:pPr>
            <w:pStyle w:val="C7ED44FEC33448B1BA6F6AEFE4DB00EC"/>
          </w:pPr>
          <w:r>
            <w:rPr>
              <w:rStyle w:val="Pladsholdertekst"/>
            </w:rPr>
            <w:t>Choose an item.</w:t>
          </w:r>
        </w:p>
      </w:docPartBody>
    </w:docPart>
    <w:docPart>
      <w:docPartPr>
        <w:name w:val="F296500ED2C64F23AC404BB2C09FC7BD"/>
        <w:category>
          <w:name w:val="Generelt"/>
          <w:gallery w:val="placeholder"/>
        </w:category>
        <w:types>
          <w:type w:val="bbPlcHdr"/>
        </w:types>
        <w:behaviors>
          <w:behavior w:val="content"/>
        </w:behaviors>
        <w:guid w:val="{D6F7C73B-1A9E-4DAC-8A1D-79975FE64B70}"/>
      </w:docPartPr>
      <w:docPartBody>
        <w:p w:rsidR="00CA3432" w:rsidRDefault="009B1DC9">
          <w:pPr>
            <w:pStyle w:val="F296500ED2C64F23AC404BB2C09FC7BD"/>
          </w:pPr>
          <w:r>
            <w:rPr>
              <w:rStyle w:val="Pladsholdertekst"/>
            </w:rPr>
            <w:t>Choose an item.</w:t>
          </w:r>
        </w:p>
      </w:docPartBody>
    </w:docPart>
    <w:docPart>
      <w:docPartPr>
        <w:name w:val="17212D84231945A1BDE5C475790125D0"/>
        <w:category>
          <w:name w:val="Generelt"/>
          <w:gallery w:val="placeholder"/>
        </w:category>
        <w:types>
          <w:type w:val="bbPlcHdr"/>
        </w:types>
        <w:behaviors>
          <w:behavior w:val="content"/>
        </w:behaviors>
        <w:guid w:val="{E2BA65EE-7790-4C2F-BB52-BA0E8D918EBE}"/>
      </w:docPartPr>
      <w:docPartBody>
        <w:p w:rsidR="00CA3432" w:rsidRDefault="009B1DC9">
          <w:pPr>
            <w:pStyle w:val="17212D84231945A1BDE5C475790125D0"/>
          </w:pPr>
          <w:r>
            <w:rPr>
              <w:rStyle w:val="Pladsholdertekst"/>
            </w:rPr>
            <w:t>Choose an item.</w:t>
          </w:r>
        </w:p>
      </w:docPartBody>
    </w:docPart>
    <w:docPart>
      <w:docPartPr>
        <w:name w:val="9BCA13F0AACE42EAA16B7231816448C2"/>
        <w:category>
          <w:name w:val="Generelt"/>
          <w:gallery w:val="placeholder"/>
        </w:category>
        <w:types>
          <w:type w:val="bbPlcHdr"/>
        </w:types>
        <w:behaviors>
          <w:behavior w:val="content"/>
        </w:behaviors>
        <w:guid w:val="{0DB15F67-F10C-4BE8-873A-98B37BFD0D6B}"/>
      </w:docPartPr>
      <w:docPartBody>
        <w:p w:rsidR="00CA3432" w:rsidRDefault="009B1DC9">
          <w:pPr>
            <w:pStyle w:val="9BCA13F0AACE42EAA16B7231816448C2"/>
          </w:pPr>
          <w:r>
            <w:rPr>
              <w:rStyle w:val="Pladsholdertekst"/>
            </w:rPr>
            <w:t>Choose an item.</w:t>
          </w:r>
        </w:p>
      </w:docPartBody>
    </w:docPart>
    <w:docPart>
      <w:docPartPr>
        <w:name w:val="3E640D9A137C4025B68488C0AE6C4336"/>
        <w:category>
          <w:name w:val="Generelt"/>
          <w:gallery w:val="placeholder"/>
        </w:category>
        <w:types>
          <w:type w:val="bbPlcHdr"/>
        </w:types>
        <w:behaviors>
          <w:behavior w:val="content"/>
        </w:behaviors>
        <w:guid w:val="{BE4109CE-24EF-46C2-87C3-4288B38421A5}"/>
      </w:docPartPr>
      <w:docPartBody>
        <w:p w:rsidR="00CA3432" w:rsidRDefault="009B1DC9">
          <w:pPr>
            <w:pStyle w:val="3E640D9A137C4025B68488C0AE6C4336"/>
          </w:pPr>
          <w:r>
            <w:rPr>
              <w:rStyle w:val="Pladsholdertekst"/>
            </w:rPr>
            <w:t>Choose an item.</w:t>
          </w:r>
        </w:p>
      </w:docPartBody>
    </w:docPart>
    <w:docPart>
      <w:docPartPr>
        <w:name w:val="BF24ABE13E37431399AEB41FC896612C"/>
        <w:category>
          <w:name w:val="Generelt"/>
          <w:gallery w:val="placeholder"/>
        </w:category>
        <w:types>
          <w:type w:val="bbPlcHdr"/>
        </w:types>
        <w:behaviors>
          <w:behavior w:val="content"/>
        </w:behaviors>
        <w:guid w:val="{C50103CE-EF33-4365-BC4E-23029BE26B2E}"/>
      </w:docPartPr>
      <w:docPartBody>
        <w:p w:rsidR="00CA3432" w:rsidRDefault="009B1DC9">
          <w:pPr>
            <w:pStyle w:val="BF24ABE13E37431399AEB41FC896612C"/>
          </w:pPr>
          <w:r>
            <w:rPr>
              <w:rStyle w:val="Pladsholdertekst"/>
            </w:rPr>
            <w:t>Choose an item.</w:t>
          </w:r>
        </w:p>
      </w:docPartBody>
    </w:docPart>
    <w:docPart>
      <w:docPartPr>
        <w:name w:val="63E08174522D420DBA549C2AEC0B1A6C"/>
        <w:category>
          <w:name w:val="Generelt"/>
          <w:gallery w:val="placeholder"/>
        </w:category>
        <w:types>
          <w:type w:val="bbPlcHdr"/>
        </w:types>
        <w:behaviors>
          <w:behavior w:val="content"/>
        </w:behaviors>
        <w:guid w:val="{4B1A87C1-DD42-47AE-961A-CEB8A2525E8E}"/>
      </w:docPartPr>
      <w:docPartBody>
        <w:p w:rsidR="00CA3432" w:rsidRDefault="009B1DC9">
          <w:pPr>
            <w:pStyle w:val="63E08174522D420DBA549C2AEC0B1A6C"/>
          </w:pPr>
          <w:r>
            <w:rPr>
              <w:rStyle w:val="Pladsholdertekst"/>
            </w:rPr>
            <w:t>Choose an item.</w:t>
          </w:r>
        </w:p>
      </w:docPartBody>
    </w:docPart>
    <w:docPart>
      <w:docPartPr>
        <w:name w:val="E14EC3B5642F46DC91C0A5AC0D9719E2"/>
        <w:category>
          <w:name w:val="Generelt"/>
          <w:gallery w:val="placeholder"/>
        </w:category>
        <w:types>
          <w:type w:val="bbPlcHdr"/>
        </w:types>
        <w:behaviors>
          <w:behavior w:val="content"/>
        </w:behaviors>
        <w:guid w:val="{E2F248F9-3B83-40F0-8FE7-E785DE8AA4F1}"/>
      </w:docPartPr>
      <w:docPartBody>
        <w:p w:rsidR="00CA3432" w:rsidRDefault="009B1DC9">
          <w:pPr>
            <w:pStyle w:val="E14EC3B5642F46DC91C0A5AC0D9719E2"/>
          </w:pPr>
          <w:r>
            <w:rPr>
              <w:rStyle w:val="Pladsholdertekst"/>
            </w:rPr>
            <w:t>Choose an item.</w:t>
          </w:r>
        </w:p>
      </w:docPartBody>
    </w:docPart>
    <w:docPart>
      <w:docPartPr>
        <w:name w:val="C7EAA5C1962C4B22A0CDA1ADA2A76E6E"/>
        <w:category>
          <w:name w:val="Generelt"/>
          <w:gallery w:val="placeholder"/>
        </w:category>
        <w:types>
          <w:type w:val="bbPlcHdr"/>
        </w:types>
        <w:behaviors>
          <w:behavior w:val="content"/>
        </w:behaviors>
        <w:guid w:val="{AE9847ED-26F2-474C-BCC7-F1C1862B6623}"/>
      </w:docPartPr>
      <w:docPartBody>
        <w:p w:rsidR="00CA3432" w:rsidRDefault="009B1DC9">
          <w:pPr>
            <w:pStyle w:val="C7EAA5C1962C4B22A0CDA1ADA2A76E6E"/>
          </w:pPr>
          <w:r>
            <w:rPr>
              <w:rStyle w:val="Pladsholdertekst"/>
            </w:rPr>
            <w:t>Choose an item.</w:t>
          </w:r>
        </w:p>
      </w:docPartBody>
    </w:docPart>
    <w:docPart>
      <w:docPartPr>
        <w:name w:val="6DD9D7CEC6A04960B6CE27164FE852FA"/>
        <w:category>
          <w:name w:val="Generelt"/>
          <w:gallery w:val="placeholder"/>
        </w:category>
        <w:types>
          <w:type w:val="bbPlcHdr"/>
        </w:types>
        <w:behaviors>
          <w:behavior w:val="content"/>
        </w:behaviors>
        <w:guid w:val="{0D3AFB18-11CC-4E0D-9FDB-3A4949D35AF9}"/>
      </w:docPartPr>
      <w:docPartBody>
        <w:p w:rsidR="00CA3432" w:rsidRDefault="009B1DC9">
          <w:pPr>
            <w:pStyle w:val="6DD9D7CEC6A04960B6CE27164FE852FA"/>
          </w:pPr>
          <w:r>
            <w:rPr>
              <w:rStyle w:val="Pladsholdertekst"/>
            </w:rPr>
            <w:t>Choose an item.</w:t>
          </w:r>
        </w:p>
      </w:docPartBody>
    </w:docPart>
    <w:docPart>
      <w:docPartPr>
        <w:name w:val="AFC2F775737444C08E75F029DC025A2B"/>
        <w:category>
          <w:name w:val="Generelt"/>
          <w:gallery w:val="placeholder"/>
        </w:category>
        <w:types>
          <w:type w:val="bbPlcHdr"/>
        </w:types>
        <w:behaviors>
          <w:behavior w:val="content"/>
        </w:behaviors>
        <w:guid w:val="{9533F00B-5658-4B31-9960-460A15C98A4A}"/>
      </w:docPartPr>
      <w:docPartBody>
        <w:p w:rsidR="00CA3432" w:rsidRDefault="009B1DC9">
          <w:pPr>
            <w:pStyle w:val="AFC2F775737444C08E75F029DC025A2B"/>
          </w:pPr>
          <w:r>
            <w:rPr>
              <w:rStyle w:val="Pladsholdertekst"/>
            </w:rPr>
            <w:t>Choose an item.</w:t>
          </w:r>
        </w:p>
      </w:docPartBody>
    </w:docPart>
    <w:docPart>
      <w:docPartPr>
        <w:name w:val="C6FA02C26E61488DB6F4CFAABAC0389F"/>
        <w:category>
          <w:name w:val="Generelt"/>
          <w:gallery w:val="placeholder"/>
        </w:category>
        <w:types>
          <w:type w:val="bbPlcHdr"/>
        </w:types>
        <w:behaviors>
          <w:behavior w:val="content"/>
        </w:behaviors>
        <w:guid w:val="{A51CA2F0-3299-4A0F-A71A-BE2373EA63EB}"/>
      </w:docPartPr>
      <w:docPartBody>
        <w:p w:rsidR="00CA3432" w:rsidRDefault="009B1DC9">
          <w:pPr>
            <w:pStyle w:val="C6FA02C26E61488DB6F4CFAABAC0389F"/>
          </w:pPr>
          <w:r>
            <w:rPr>
              <w:rStyle w:val="Pladsholdertekst"/>
            </w:rPr>
            <w:t>Choose an item.</w:t>
          </w:r>
        </w:p>
      </w:docPartBody>
    </w:docPart>
    <w:docPart>
      <w:docPartPr>
        <w:name w:val="4785B72BC01A4FAA9EDA5CA591FB65D5"/>
        <w:category>
          <w:name w:val="Generelt"/>
          <w:gallery w:val="placeholder"/>
        </w:category>
        <w:types>
          <w:type w:val="bbPlcHdr"/>
        </w:types>
        <w:behaviors>
          <w:behavior w:val="content"/>
        </w:behaviors>
        <w:guid w:val="{66E18EF3-DF73-4EA9-902F-5E658B3BC056}"/>
      </w:docPartPr>
      <w:docPartBody>
        <w:p w:rsidR="00CA3432" w:rsidRDefault="009B1DC9">
          <w:pPr>
            <w:pStyle w:val="4785B72BC01A4FAA9EDA5CA591FB65D5"/>
          </w:pPr>
          <w:r>
            <w:rPr>
              <w:rStyle w:val="Pladsholdertekst"/>
            </w:rPr>
            <w:t>Choose an item.</w:t>
          </w:r>
        </w:p>
      </w:docPartBody>
    </w:docPart>
    <w:docPart>
      <w:docPartPr>
        <w:name w:val="D09169E327F64169929177C273B0743C"/>
        <w:category>
          <w:name w:val="Generelt"/>
          <w:gallery w:val="placeholder"/>
        </w:category>
        <w:types>
          <w:type w:val="bbPlcHdr"/>
        </w:types>
        <w:behaviors>
          <w:behavior w:val="content"/>
        </w:behaviors>
        <w:guid w:val="{DCDC624D-AF41-419F-9AB3-B66A46322E5C}"/>
      </w:docPartPr>
      <w:docPartBody>
        <w:p w:rsidR="00CA3432" w:rsidRDefault="009B1DC9">
          <w:pPr>
            <w:pStyle w:val="D09169E327F64169929177C273B0743C"/>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C9"/>
    <w:rsid w:val="00001D5D"/>
    <w:rsid w:val="00051121"/>
    <w:rsid w:val="0005390B"/>
    <w:rsid w:val="00063BC3"/>
    <w:rsid w:val="00075AC4"/>
    <w:rsid w:val="000E7D11"/>
    <w:rsid w:val="00114262"/>
    <w:rsid w:val="001223FC"/>
    <w:rsid w:val="00126D0A"/>
    <w:rsid w:val="00136E52"/>
    <w:rsid w:val="0014339A"/>
    <w:rsid w:val="001A5570"/>
    <w:rsid w:val="001B47E3"/>
    <w:rsid w:val="001C189A"/>
    <w:rsid w:val="001C2421"/>
    <w:rsid w:val="001E1237"/>
    <w:rsid w:val="001F5EB3"/>
    <w:rsid w:val="00203AAA"/>
    <w:rsid w:val="00241902"/>
    <w:rsid w:val="00272901"/>
    <w:rsid w:val="00281AD7"/>
    <w:rsid w:val="002C182B"/>
    <w:rsid w:val="0033630C"/>
    <w:rsid w:val="00336FD2"/>
    <w:rsid w:val="00341FCF"/>
    <w:rsid w:val="00347BB3"/>
    <w:rsid w:val="003726E5"/>
    <w:rsid w:val="00393D5B"/>
    <w:rsid w:val="0039499F"/>
    <w:rsid w:val="00394CDA"/>
    <w:rsid w:val="003F6311"/>
    <w:rsid w:val="00455CF4"/>
    <w:rsid w:val="004D31CB"/>
    <w:rsid w:val="004F35E6"/>
    <w:rsid w:val="00540C23"/>
    <w:rsid w:val="005A79DE"/>
    <w:rsid w:val="005B3872"/>
    <w:rsid w:val="005B5815"/>
    <w:rsid w:val="0060174E"/>
    <w:rsid w:val="00604EB5"/>
    <w:rsid w:val="00606545"/>
    <w:rsid w:val="00615FC0"/>
    <w:rsid w:val="0065522D"/>
    <w:rsid w:val="006567D2"/>
    <w:rsid w:val="00673764"/>
    <w:rsid w:val="0068687E"/>
    <w:rsid w:val="006C4BE6"/>
    <w:rsid w:val="006D5745"/>
    <w:rsid w:val="00740639"/>
    <w:rsid w:val="00781695"/>
    <w:rsid w:val="00782AA2"/>
    <w:rsid w:val="00795C41"/>
    <w:rsid w:val="007C5D59"/>
    <w:rsid w:val="008159E8"/>
    <w:rsid w:val="00815AF9"/>
    <w:rsid w:val="008632F0"/>
    <w:rsid w:val="00865929"/>
    <w:rsid w:val="008A502A"/>
    <w:rsid w:val="008D64BF"/>
    <w:rsid w:val="00980DF1"/>
    <w:rsid w:val="0098752C"/>
    <w:rsid w:val="009B1DC9"/>
    <w:rsid w:val="00A03065"/>
    <w:rsid w:val="00A7313E"/>
    <w:rsid w:val="00A75BE8"/>
    <w:rsid w:val="00A930CE"/>
    <w:rsid w:val="00B237B4"/>
    <w:rsid w:val="00B277C3"/>
    <w:rsid w:val="00B83774"/>
    <w:rsid w:val="00BA0158"/>
    <w:rsid w:val="00BD0D9D"/>
    <w:rsid w:val="00BE23E5"/>
    <w:rsid w:val="00C82AD7"/>
    <w:rsid w:val="00C95A5F"/>
    <w:rsid w:val="00CA3432"/>
    <w:rsid w:val="00D0031F"/>
    <w:rsid w:val="00D0365A"/>
    <w:rsid w:val="00D044B5"/>
    <w:rsid w:val="00D1474E"/>
    <w:rsid w:val="00D3783F"/>
    <w:rsid w:val="00D93969"/>
    <w:rsid w:val="00DC5E85"/>
    <w:rsid w:val="00DC692B"/>
    <w:rsid w:val="00DD1323"/>
    <w:rsid w:val="00E271CB"/>
    <w:rsid w:val="00E471AF"/>
    <w:rsid w:val="00EB75BD"/>
    <w:rsid w:val="00EC326F"/>
    <w:rsid w:val="00F162B0"/>
    <w:rsid w:val="00F26C21"/>
    <w:rsid w:val="00F304BD"/>
    <w:rsid w:val="00F3122E"/>
    <w:rsid w:val="00FF45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46E6CA1BA7C442119ADB1343407D31B7">
    <w:name w:val="46E6CA1BA7C442119ADB1343407D31B7"/>
  </w:style>
  <w:style w:type="paragraph" w:customStyle="1" w:styleId="BF5DF34E216948E3A90BA4C675ECA77F">
    <w:name w:val="BF5DF34E216948E3A90BA4C675ECA77F"/>
  </w:style>
  <w:style w:type="paragraph" w:customStyle="1" w:styleId="AFD46DD148C44101970B58DDC926C6A3">
    <w:name w:val="AFD46DD148C44101970B58DDC926C6A3"/>
  </w:style>
  <w:style w:type="paragraph" w:customStyle="1" w:styleId="6DE12D8A4D6543E684EC636C1B445BC6">
    <w:name w:val="6DE12D8A4D6543E684EC636C1B445BC6"/>
  </w:style>
  <w:style w:type="paragraph" w:customStyle="1" w:styleId="1AD4B4161E1D4C549A0E0264D88792EB">
    <w:name w:val="1AD4B4161E1D4C549A0E0264D88792EB"/>
  </w:style>
  <w:style w:type="paragraph" w:customStyle="1" w:styleId="614F1157198243DF93B2E09959DBCF7F">
    <w:name w:val="614F1157198243DF93B2E09959DBCF7F"/>
  </w:style>
  <w:style w:type="paragraph" w:customStyle="1" w:styleId="F4B3D2A82C7E47C0B252295F2AB9B0CE">
    <w:name w:val="F4B3D2A82C7E47C0B252295F2AB9B0CE"/>
  </w:style>
  <w:style w:type="paragraph" w:customStyle="1" w:styleId="50D42C3BA79446AEB2ECA11C74C98410">
    <w:name w:val="50D42C3BA79446AEB2ECA11C74C98410"/>
  </w:style>
  <w:style w:type="paragraph" w:customStyle="1" w:styleId="C7ED44FEC33448B1BA6F6AEFE4DB00EC">
    <w:name w:val="C7ED44FEC33448B1BA6F6AEFE4DB00EC"/>
  </w:style>
  <w:style w:type="paragraph" w:customStyle="1" w:styleId="F296500ED2C64F23AC404BB2C09FC7BD">
    <w:name w:val="F296500ED2C64F23AC404BB2C09FC7BD"/>
  </w:style>
  <w:style w:type="paragraph" w:customStyle="1" w:styleId="17212D84231945A1BDE5C475790125D0">
    <w:name w:val="17212D84231945A1BDE5C475790125D0"/>
  </w:style>
  <w:style w:type="paragraph" w:customStyle="1" w:styleId="9BCA13F0AACE42EAA16B7231816448C2">
    <w:name w:val="9BCA13F0AACE42EAA16B7231816448C2"/>
  </w:style>
  <w:style w:type="paragraph" w:customStyle="1" w:styleId="3E640D9A137C4025B68488C0AE6C4336">
    <w:name w:val="3E640D9A137C4025B68488C0AE6C4336"/>
  </w:style>
  <w:style w:type="paragraph" w:customStyle="1" w:styleId="BF24ABE13E37431399AEB41FC896612C">
    <w:name w:val="BF24ABE13E37431399AEB41FC896612C"/>
  </w:style>
  <w:style w:type="paragraph" w:customStyle="1" w:styleId="63E08174522D420DBA549C2AEC0B1A6C">
    <w:name w:val="63E08174522D420DBA549C2AEC0B1A6C"/>
  </w:style>
  <w:style w:type="paragraph" w:customStyle="1" w:styleId="E14EC3B5642F46DC91C0A5AC0D9719E2">
    <w:name w:val="E14EC3B5642F46DC91C0A5AC0D9719E2"/>
  </w:style>
  <w:style w:type="paragraph" w:customStyle="1" w:styleId="C7EAA5C1962C4B22A0CDA1ADA2A76E6E">
    <w:name w:val="C7EAA5C1962C4B22A0CDA1ADA2A76E6E"/>
  </w:style>
  <w:style w:type="paragraph" w:customStyle="1" w:styleId="6DD9D7CEC6A04960B6CE27164FE852FA">
    <w:name w:val="6DD9D7CEC6A04960B6CE27164FE852FA"/>
  </w:style>
  <w:style w:type="paragraph" w:customStyle="1" w:styleId="AFC2F775737444C08E75F029DC025A2B">
    <w:name w:val="AFC2F775737444C08E75F029DC025A2B"/>
  </w:style>
  <w:style w:type="paragraph" w:customStyle="1" w:styleId="C6FA02C26E61488DB6F4CFAABAC0389F">
    <w:name w:val="C6FA02C26E61488DB6F4CFAABAC0389F"/>
  </w:style>
  <w:style w:type="paragraph" w:customStyle="1" w:styleId="4785B72BC01A4FAA9EDA5CA591FB65D5">
    <w:name w:val="4785B72BC01A4FAA9EDA5CA591FB65D5"/>
  </w:style>
  <w:style w:type="paragraph" w:customStyle="1" w:styleId="D09169E327F64169929177C273B0743C">
    <w:name w:val="D09169E327F64169929177C273B07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F6EE-CB65-46F0-BD7F-64A6AB0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uppskot-til-løgtingslóg-um-broyting</Template>
  <TotalTime>0</TotalTime>
  <Pages>84</Pages>
  <Words>35623</Words>
  <Characters>217303</Characters>
  <Application>Microsoft Office Word</Application>
  <DocSecurity>0</DocSecurity>
  <Lines>1810</Lines>
  <Paragraphs>504</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Manager>Annaborgd@uvmr.fo</Manager>
  <Company>Lógatænastan</Company>
  <LinksUpToDate>false</LinksUpToDate>
  <CharactersWithSpaces>252422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Annika Petersen</dc:creator>
  <cp:keywords>4. útgáva - januar 2019</cp:keywords>
  <dc:description>Uppskot til broyting í løgtingslóg 4. útgáva - januar 2019</dc:description>
  <cp:lastModifiedBy>Anna Borg Dahl</cp:lastModifiedBy>
  <cp:revision>2</cp:revision>
  <cp:lastPrinted>2020-08-03T13:06:00Z</cp:lastPrinted>
  <dcterms:created xsi:type="dcterms:W3CDTF">2020-11-26T13:20:00Z</dcterms:created>
  <dcterms:modified xsi:type="dcterms:W3CDTF">2020-11-26T13:20:00Z</dcterms:modified>
  <cp:contentStatus>1. útgáva - mars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fak-360-web03.fak.far.local:8082</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404562</vt:lpwstr>
  </property>
  <property fmtid="{D5CDD505-2E9C-101B-9397-08002B2CF9AE}" pid="7" name="VerID">
    <vt:lpwstr>0</vt:lpwstr>
  </property>
  <property fmtid="{D5CDD505-2E9C-101B-9397-08002B2CF9AE}" pid="8" name="FilePath">
    <vt:lpwstr>\\fak-360-file.fak.far.local\VMR_users\work\landsnet\ln87606</vt:lpwstr>
  </property>
  <property fmtid="{D5CDD505-2E9C-101B-9397-08002B2CF9AE}" pid="9" name="FileName">
    <vt:lpwstr>19-00146-4 broytingaruppskot 404562_301838_0.DOCX</vt:lpwstr>
  </property>
  <property fmtid="{D5CDD505-2E9C-101B-9397-08002B2CF9AE}" pid="10" name="FullFileName">
    <vt:lpwstr>\\fak-360-file.fak.far.local\VMR_users\work\landsnet\ln87606\19-00146-4 broytingaruppskot 404562_301838_0.DOCX</vt:lpwstr>
  </property>
</Properties>
</file>