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151" w:rsidRPr="00EF223A" w:rsidRDefault="00561151" w:rsidP="00561151">
      <w:pPr>
        <w:pStyle w:val="Sidehoved"/>
        <w:jc w:val="center"/>
        <w:rPr>
          <w:bCs/>
        </w:rPr>
      </w:pPr>
      <w:r w:rsidRPr="00EF223A">
        <w:rPr>
          <w:bCs/>
          <w:noProof/>
          <w:lang w:val="da-DK" w:eastAsia="da-DK"/>
        </w:rPr>
        <w:drawing>
          <wp:inline distT="0" distB="0" distL="0" distR="0" wp14:anchorId="7E86393E" wp14:editId="7E4EFBC0">
            <wp:extent cx="523875" cy="590550"/>
            <wp:effectExtent l="19050" t="0" r="9525" b="0"/>
            <wp:docPr id="2"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561151" w:rsidRPr="00EF223A" w:rsidRDefault="00561151" w:rsidP="00561151">
      <w:pPr>
        <w:pStyle w:val="Sidehoved"/>
        <w:jc w:val="center"/>
        <w:rPr>
          <w:rFonts w:ascii="Verdana" w:eastAsia="Arial Unicode MS" w:hAnsi="Verdana" w:cs="Mangal"/>
          <w:b/>
          <w:smallCaps/>
          <w:color w:val="808080"/>
          <w:spacing w:val="26"/>
          <w:sz w:val="20"/>
        </w:rPr>
      </w:pPr>
    </w:p>
    <w:p w:rsidR="00561151" w:rsidRPr="00EF223A" w:rsidRDefault="00561151" w:rsidP="00561151">
      <w:pPr>
        <w:pStyle w:val="Sidehoved"/>
        <w:jc w:val="center"/>
      </w:pPr>
      <w:r w:rsidRPr="00EF223A">
        <w:rPr>
          <w:rFonts w:ascii="Arial" w:hAnsi="Arial" w:cs="Arial"/>
          <w:color w:val="4D4D4D"/>
          <w:spacing w:val="2"/>
          <w:sz w:val="25"/>
        </w:rPr>
        <w:t>FISKIMÁLARÁÐIÐ</w:t>
      </w:r>
    </w:p>
    <w:p w:rsidR="00561151" w:rsidRPr="00EF223A" w:rsidRDefault="00561151" w:rsidP="00080250">
      <w:pPr>
        <w:spacing w:after="0"/>
        <w:rPr>
          <w:bCs/>
        </w:rPr>
      </w:pPr>
    </w:p>
    <w:p w:rsidR="001B0F50" w:rsidRPr="00EF223A" w:rsidRDefault="00AA69D4" w:rsidP="00ED6A22">
      <w:pPr>
        <w:jc w:val="right"/>
        <w:rPr>
          <w:sz w:val="18"/>
          <w:szCs w:val="18"/>
        </w:rPr>
      </w:pPr>
      <w:r w:rsidRPr="00EF223A">
        <w:tab/>
      </w:r>
      <w:r w:rsidRPr="00EF223A">
        <w:tab/>
      </w:r>
      <w:r w:rsidRPr="00EF223A">
        <w:tab/>
      </w:r>
      <w:r w:rsidRPr="00EF223A">
        <w:tab/>
      </w:r>
      <w:r w:rsidRPr="00EF223A">
        <w:tab/>
      </w:r>
      <w:r w:rsidRPr="00EF223A">
        <w:tab/>
      </w:r>
      <w:r w:rsidRPr="00EF223A">
        <w:tab/>
      </w:r>
      <w:r w:rsidRPr="00EF223A">
        <w:tab/>
      </w:r>
      <w:r w:rsidRPr="00EF223A">
        <w:tab/>
      </w:r>
      <w:r w:rsidR="00ED6A22" w:rsidRPr="00EF223A">
        <w:rPr>
          <w:sz w:val="18"/>
          <w:szCs w:val="18"/>
        </w:rPr>
        <w:t xml:space="preserve">          </w:t>
      </w:r>
      <w:r w:rsidRPr="00EF223A">
        <w:rPr>
          <w:sz w:val="18"/>
          <w:szCs w:val="18"/>
        </w:rPr>
        <w:t xml:space="preserve"> </w:t>
      </w:r>
      <w:r w:rsidR="0029747D" w:rsidRPr="0029747D">
        <w:rPr>
          <w:sz w:val="18"/>
          <w:szCs w:val="18"/>
        </w:rPr>
        <w:t>10</w:t>
      </w:r>
      <w:r w:rsidR="005A2ABC" w:rsidRPr="0029747D">
        <w:rPr>
          <w:sz w:val="18"/>
          <w:szCs w:val="18"/>
        </w:rPr>
        <w:t xml:space="preserve">. </w:t>
      </w:r>
      <w:r w:rsidR="003B1D3A" w:rsidRPr="0029747D">
        <w:rPr>
          <w:sz w:val="18"/>
          <w:szCs w:val="18"/>
        </w:rPr>
        <w:t>juli</w:t>
      </w:r>
      <w:r w:rsidR="005A2ABC" w:rsidRPr="0029747D">
        <w:rPr>
          <w:sz w:val="18"/>
          <w:szCs w:val="18"/>
        </w:rPr>
        <w:t xml:space="preserve"> 2020</w:t>
      </w:r>
    </w:p>
    <w:tbl>
      <w:tblPr>
        <w:tblStyle w:val="Tabel-Gitter"/>
        <w:tblW w:w="0" w:type="auto"/>
        <w:tblLook w:val="04A0" w:firstRow="1" w:lastRow="0" w:firstColumn="1" w:lastColumn="0" w:noHBand="0" w:noVBand="1"/>
      </w:tblPr>
      <w:tblGrid>
        <w:gridCol w:w="9016"/>
      </w:tblGrid>
      <w:tr w:rsidR="001B0F50" w:rsidRPr="00EF223A" w:rsidTr="00AB5A98">
        <w:tc>
          <w:tcPr>
            <w:tcW w:w="9242" w:type="dxa"/>
          </w:tcPr>
          <w:p w:rsidR="001B0F50" w:rsidRPr="00EF223A" w:rsidRDefault="00DC61CD" w:rsidP="001F2101">
            <w:pPr>
              <w:jc w:val="center"/>
              <w:rPr>
                <w:rFonts w:ascii="Times New Roman" w:hAnsi="Times New Roman" w:cs="Times New Roman"/>
                <w:b/>
                <w:sz w:val="36"/>
                <w:szCs w:val="36"/>
              </w:rPr>
            </w:pPr>
            <w:r>
              <w:rPr>
                <w:rFonts w:ascii="Times New Roman" w:hAnsi="Times New Roman" w:cs="Times New Roman"/>
                <w:b/>
                <w:sz w:val="36"/>
                <w:szCs w:val="36"/>
              </w:rPr>
              <w:t>Oyðiblað í sambandi við</w:t>
            </w:r>
            <w:r w:rsidR="003962D7">
              <w:rPr>
                <w:rFonts w:ascii="Times New Roman" w:hAnsi="Times New Roman" w:cs="Times New Roman"/>
                <w:b/>
                <w:sz w:val="36"/>
                <w:szCs w:val="36"/>
              </w:rPr>
              <w:t xml:space="preserve"> umsókn um</w:t>
            </w:r>
            <w:r>
              <w:rPr>
                <w:rFonts w:ascii="Times New Roman" w:hAnsi="Times New Roman" w:cs="Times New Roman"/>
                <w:b/>
                <w:sz w:val="36"/>
                <w:szCs w:val="36"/>
              </w:rPr>
              <w:t xml:space="preserve"> </w:t>
            </w:r>
            <w:r w:rsidR="001F2101" w:rsidRPr="00EF223A">
              <w:rPr>
                <w:rFonts w:ascii="Times New Roman" w:hAnsi="Times New Roman" w:cs="Times New Roman"/>
                <w:b/>
                <w:sz w:val="36"/>
                <w:szCs w:val="36"/>
              </w:rPr>
              <w:t xml:space="preserve">kvotu </w:t>
            </w:r>
            <w:r w:rsidR="00A31185" w:rsidRPr="00EF223A">
              <w:rPr>
                <w:rFonts w:ascii="Times New Roman" w:hAnsi="Times New Roman" w:cs="Times New Roman"/>
                <w:b/>
                <w:sz w:val="36"/>
                <w:szCs w:val="36"/>
              </w:rPr>
              <w:t>til</w:t>
            </w:r>
            <w:r w:rsidR="001F2101" w:rsidRPr="00EF223A">
              <w:rPr>
                <w:rFonts w:ascii="Times New Roman" w:hAnsi="Times New Roman" w:cs="Times New Roman"/>
                <w:b/>
                <w:sz w:val="36"/>
                <w:szCs w:val="36"/>
              </w:rPr>
              <w:t xml:space="preserve"> vinnuligar </w:t>
            </w:r>
            <w:r w:rsidR="0099047B">
              <w:rPr>
                <w:rFonts w:ascii="Times New Roman" w:hAnsi="Times New Roman" w:cs="Times New Roman"/>
                <w:b/>
                <w:sz w:val="36"/>
                <w:szCs w:val="36"/>
              </w:rPr>
              <w:t>royndir og verkætlanir</w:t>
            </w:r>
            <w:r w:rsidR="00D95427">
              <w:rPr>
                <w:rFonts w:ascii="Times New Roman" w:hAnsi="Times New Roman" w:cs="Times New Roman"/>
                <w:b/>
                <w:sz w:val="36"/>
                <w:szCs w:val="36"/>
              </w:rPr>
              <w:t xml:space="preserve"> sambært § 49, stk. 1 í sjófeingislógini</w:t>
            </w:r>
          </w:p>
          <w:p w:rsidR="001B0F50" w:rsidRPr="00EF223A" w:rsidRDefault="001B0F50" w:rsidP="00C047C9">
            <w:pPr>
              <w:jc w:val="center"/>
              <w:rPr>
                <w:rFonts w:ascii="Times New Roman" w:hAnsi="Times New Roman" w:cs="Times New Roman"/>
                <w:b/>
                <w:sz w:val="24"/>
                <w:szCs w:val="24"/>
              </w:rPr>
            </w:pPr>
          </w:p>
        </w:tc>
      </w:tr>
    </w:tbl>
    <w:p w:rsidR="00A02871" w:rsidRDefault="00A02871" w:rsidP="001B0F50"/>
    <w:p w:rsidR="00A02871" w:rsidRPr="00DC61CD" w:rsidRDefault="00DC61CD" w:rsidP="001B0F50">
      <w:r w:rsidRPr="00DC61CD">
        <w:t xml:space="preserve">Hjáløgd er </w:t>
      </w:r>
      <w:r w:rsidRPr="00DC61CD">
        <w:rPr>
          <w:u w:val="single"/>
        </w:rPr>
        <w:t xml:space="preserve">leiðbeining </w:t>
      </w:r>
      <w:r w:rsidRPr="00DC61CD">
        <w:t xml:space="preserve">um, hvussu </w:t>
      </w:r>
      <w:r w:rsidR="007F78B4">
        <w:t xml:space="preserve">einstøku </w:t>
      </w:r>
      <w:r w:rsidRPr="00DC61CD">
        <w:t>teigarn</w:t>
      </w:r>
      <w:r>
        <w:t>ir</w:t>
      </w:r>
      <w:r w:rsidR="00D95427">
        <w:t xml:space="preserve"> skulu</w:t>
      </w:r>
      <w:r w:rsidRPr="00DC61CD">
        <w:t xml:space="preserve"> fyllast út.</w:t>
      </w:r>
      <w:r w:rsidR="00EB1D22" w:rsidRPr="00DC61CD">
        <w:t xml:space="preserve"> </w:t>
      </w:r>
      <w:bookmarkStart w:id="0" w:name="_GoBack"/>
      <w:bookmarkEnd w:id="0"/>
    </w:p>
    <w:p w:rsidR="00AD3CCD" w:rsidRDefault="00AD3CCD" w:rsidP="001B0F50">
      <w:r>
        <w:t xml:space="preserve">Teigarnir skulu útfyllast </w:t>
      </w:r>
      <w:r w:rsidR="00B41B77">
        <w:t xml:space="preserve">við mest neyðugu kunningini. </w:t>
      </w:r>
      <w:r w:rsidR="003A7CD2">
        <w:t>Um pláss ikki er í teigunum</w:t>
      </w:r>
      <w:r w:rsidR="00D95427">
        <w:t>,</w:t>
      </w:r>
      <w:r w:rsidR="003A7CD2">
        <w:t xml:space="preserve"> kann vísast til hjáløgd sk</w:t>
      </w:r>
      <w:r w:rsidR="00131868">
        <w:t>j</w:t>
      </w:r>
      <w:r w:rsidR="003A7CD2">
        <w:t>øl</w:t>
      </w:r>
      <w:r w:rsidR="005A3459">
        <w:t>, ið</w:t>
      </w:r>
      <w:r w:rsidR="00DC61CD">
        <w:t xml:space="preserve"> umsøkjarin leggur </w:t>
      </w:r>
      <w:r w:rsidR="003962D7">
        <w:t xml:space="preserve">saman </w:t>
      </w:r>
      <w:r w:rsidR="00DC61CD">
        <w:t>við hesum oyðiblaði.</w:t>
      </w:r>
    </w:p>
    <w:p w:rsidR="00527AC6" w:rsidRDefault="00527AC6" w:rsidP="001B0F50">
      <w:pPr>
        <w:rPr>
          <w:b/>
          <w:sz w:val="28"/>
          <w:szCs w:val="28"/>
        </w:rPr>
      </w:pPr>
      <w:r w:rsidRPr="001E28F5">
        <w:rPr>
          <w:b/>
          <w:sz w:val="28"/>
          <w:szCs w:val="28"/>
        </w:rPr>
        <w:t>Umsókn um makrelkvotu</w:t>
      </w:r>
      <w:r w:rsidR="00D95427">
        <w:rPr>
          <w:b/>
          <w:sz w:val="28"/>
          <w:szCs w:val="28"/>
        </w:rPr>
        <w:t xml:space="preserve"> og </w:t>
      </w:r>
      <w:r w:rsidRPr="001E28F5">
        <w:rPr>
          <w:b/>
          <w:sz w:val="28"/>
          <w:szCs w:val="28"/>
        </w:rPr>
        <w:t>kvotu av norðhavssild</w:t>
      </w:r>
    </w:p>
    <w:p w:rsidR="00A02871" w:rsidRPr="00A02871" w:rsidRDefault="00A02871" w:rsidP="001B0F50">
      <w:pPr>
        <w:rPr>
          <w:i/>
          <w:iCs/>
        </w:rPr>
      </w:pPr>
      <w:r w:rsidRPr="00A02871">
        <w:rPr>
          <w:i/>
          <w:iCs/>
        </w:rPr>
        <w:t xml:space="preserve">Rammurnar gerast størri so hvørt, sum skrivað verður í tær. </w:t>
      </w:r>
    </w:p>
    <w:tbl>
      <w:tblPr>
        <w:tblStyle w:val="Tabel-Gitter"/>
        <w:tblW w:w="0" w:type="auto"/>
        <w:tblLook w:val="04A0" w:firstRow="1" w:lastRow="0" w:firstColumn="1" w:lastColumn="0" w:noHBand="0" w:noVBand="1"/>
      </w:tblPr>
      <w:tblGrid>
        <w:gridCol w:w="9016"/>
      </w:tblGrid>
      <w:tr w:rsidR="001B0F50" w:rsidRPr="00EF223A" w:rsidTr="00396ED9">
        <w:trPr>
          <w:trHeight w:val="1636"/>
        </w:trPr>
        <w:tc>
          <w:tcPr>
            <w:tcW w:w="9181" w:type="dxa"/>
          </w:tcPr>
          <w:p w:rsidR="001B0F50" w:rsidRPr="00EF223A" w:rsidRDefault="001B0F50">
            <w:pPr>
              <w:pStyle w:val="Listeafsnit"/>
              <w:numPr>
                <w:ilvl w:val="0"/>
                <w:numId w:val="1"/>
              </w:numPr>
            </w:pPr>
            <w:r w:rsidRPr="00EF223A">
              <w:t>Umsøkjari</w:t>
            </w:r>
            <w:r w:rsidR="00A716E4">
              <w:t>:</w:t>
            </w:r>
            <w:r w:rsidRPr="00EF223A">
              <w:t xml:space="preserve"> </w:t>
            </w:r>
          </w:p>
          <w:p w:rsidR="000336A9" w:rsidRPr="00EF223A" w:rsidRDefault="000336A9" w:rsidP="00AB5A98"/>
          <w:p w:rsidR="00C47F8A" w:rsidRDefault="00C47F8A" w:rsidP="00A716E4">
            <w:pPr>
              <w:rPr>
                <w:color w:val="000000" w:themeColor="text1"/>
              </w:rPr>
            </w:pPr>
          </w:p>
          <w:p w:rsidR="005E1000" w:rsidRDefault="005E1000" w:rsidP="00A716E4">
            <w:pPr>
              <w:rPr>
                <w:color w:val="000000" w:themeColor="text1"/>
              </w:rPr>
            </w:pPr>
          </w:p>
          <w:p w:rsidR="001E28F5" w:rsidRDefault="001E28F5" w:rsidP="00A716E4">
            <w:pPr>
              <w:rPr>
                <w:color w:val="000000" w:themeColor="text1"/>
              </w:rPr>
            </w:pPr>
          </w:p>
          <w:p w:rsidR="00396ED9" w:rsidRPr="001E28F5" w:rsidRDefault="00396ED9" w:rsidP="00A716E4">
            <w:pPr>
              <w:rPr>
                <w:color w:val="000000" w:themeColor="text1"/>
              </w:rPr>
            </w:pPr>
          </w:p>
        </w:tc>
      </w:tr>
    </w:tbl>
    <w:p w:rsidR="001B0F50" w:rsidRDefault="001B0F50" w:rsidP="001B0F50"/>
    <w:p w:rsidR="00C47F8A" w:rsidRDefault="00C47F8A" w:rsidP="001B0F50"/>
    <w:tbl>
      <w:tblPr>
        <w:tblStyle w:val="Tabel-Gitter"/>
        <w:tblW w:w="0" w:type="auto"/>
        <w:tblLook w:val="04A0" w:firstRow="1" w:lastRow="0" w:firstColumn="1" w:lastColumn="0" w:noHBand="0" w:noVBand="1"/>
      </w:tblPr>
      <w:tblGrid>
        <w:gridCol w:w="9016"/>
      </w:tblGrid>
      <w:tr w:rsidR="001E28F5" w:rsidRPr="00EF223A" w:rsidTr="001934D4">
        <w:trPr>
          <w:trHeight w:val="1636"/>
        </w:trPr>
        <w:tc>
          <w:tcPr>
            <w:tcW w:w="9181" w:type="dxa"/>
          </w:tcPr>
          <w:p w:rsidR="001E28F5" w:rsidRPr="00EF223A" w:rsidRDefault="001E4039" w:rsidP="001934D4">
            <w:pPr>
              <w:pStyle w:val="Listeafsnit"/>
              <w:numPr>
                <w:ilvl w:val="0"/>
                <w:numId w:val="1"/>
              </w:numPr>
            </w:pPr>
            <w:r>
              <w:t>Verkætlan yvir eitt ella fleiri ár</w:t>
            </w:r>
            <w:r w:rsidR="00A02871">
              <w:t>.</w:t>
            </w:r>
          </w:p>
          <w:p w:rsidR="001E28F5" w:rsidRDefault="001E28F5" w:rsidP="001934D4">
            <w:pPr>
              <w:rPr>
                <w:color w:val="000000" w:themeColor="text1"/>
              </w:rPr>
            </w:pPr>
          </w:p>
          <w:tbl>
            <w:tblPr>
              <w:tblW w:w="4800" w:type="dxa"/>
              <w:tblCellMar>
                <w:left w:w="70" w:type="dxa"/>
                <w:right w:w="70" w:type="dxa"/>
              </w:tblCellMar>
              <w:tblLook w:val="04A0" w:firstRow="1" w:lastRow="0" w:firstColumn="1" w:lastColumn="0" w:noHBand="0" w:noVBand="1"/>
            </w:tblPr>
            <w:tblGrid>
              <w:gridCol w:w="960"/>
              <w:gridCol w:w="960"/>
              <w:gridCol w:w="960"/>
              <w:gridCol w:w="960"/>
              <w:gridCol w:w="960"/>
            </w:tblGrid>
            <w:tr w:rsidR="00D95427" w:rsidRPr="00F61C02" w:rsidTr="00D95427">
              <w:trPr>
                <w:trHeight w:val="290"/>
              </w:trPr>
              <w:tc>
                <w:tcPr>
                  <w:tcW w:w="2880" w:type="dxa"/>
                  <w:gridSpan w:val="3"/>
                  <w:tcBorders>
                    <w:top w:val="nil"/>
                    <w:left w:val="nil"/>
                    <w:bottom w:val="nil"/>
                    <w:right w:val="nil"/>
                  </w:tcBorders>
                  <w:shd w:val="clear" w:color="auto" w:fill="auto"/>
                  <w:noWrap/>
                  <w:vAlign w:val="bottom"/>
                  <w:hideMark/>
                </w:tcPr>
                <w:p w:rsidR="00D95427" w:rsidRPr="00F61C02" w:rsidRDefault="00D95427" w:rsidP="00F61C02">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Verkætlanarlongd (set kross):</w:t>
                  </w:r>
                </w:p>
              </w:tc>
              <w:tc>
                <w:tcPr>
                  <w:tcW w:w="960" w:type="dxa"/>
                  <w:tcBorders>
                    <w:top w:val="nil"/>
                    <w:left w:val="nil"/>
                    <w:bottom w:val="nil"/>
                    <w:right w:val="nil"/>
                  </w:tcBorders>
                </w:tcPr>
                <w:p w:rsidR="00D95427" w:rsidRPr="00F61C02" w:rsidRDefault="00D95427" w:rsidP="00F61C02">
                  <w:pPr>
                    <w:spacing w:after="0" w:line="240" w:lineRule="auto"/>
                    <w:rPr>
                      <w:rFonts w:ascii="Calibri" w:eastAsia="Times New Roman" w:hAnsi="Calibri" w:cs="Calibri"/>
                      <w:color w:val="000000"/>
                      <w:lang w:val="da-DK" w:eastAsia="da-DK"/>
                    </w:rPr>
                  </w:pPr>
                </w:p>
              </w:tc>
              <w:tc>
                <w:tcPr>
                  <w:tcW w:w="960" w:type="dxa"/>
                  <w:tcBorders>
                    <w:top w:val="nil"/>
                    <w:left w:val="nil"/>
                    <w:bottom w:val="nil"/>
                    <w:right w:val="nil"/>
                  </w:tcBorders>
                </w:tcPr>
                <w:p w:rsidR="00D95427" w:rsidRDefault="00D95427" w:rsidP="00F61C02">
                  <w:pPr>
                    <w:spacing w:after="0" w:line="240" w:lineRule="auto"/>
                    <w:rPr>
                      <w:rFonts w:ascii="Calibri" w:eastAsia="Times New Roman" w:hAnsi="Calibri" w:cs="Calibri"/>
                      <w:color w:val="000000"/>
                      <w:lang w:val="da-DK" w:eastAsia="da-DK"/>
                    </w:rPr>
                  </w:pPr>
                </w:p>
              </w:tc>
            </w:tr>
            <w:tr w:rsidR="00D95427" w:rsidRPr="00F61C02" w:rsidTr="00D95427">
              <w:trPr>
                <w:trHeight w:val="290"/>
              </w:trPr>
              <w:tc>
                <w:tcPr>
                  <w:tcW w:w="960" w:type="dxa"/>
                  <w:tcBorders>
                    <w:top w:val="nil"/>
                    <w:left w:val="nil"/>
                    <w:bottom w:val="nil"/>
                    <w:right w:val="nil"/>
                  </w:tcBorders>
                  <w:shd w:val="clear" w:color="auto" w:fill="auto"/>
                  <w:noWrap/>
                  <w:vAlign w:val="bottom"/>
                  <w:hideMark/>
                </w:tcPr>
                <w:p w:rsidR="00D95427" w:rsidRPr="00F61C02" w:rsidRDefault="00D95427" w:rsidP="00F61C02">
                  <w:pPr>
                    <w:spacing w:after="0" w:line="240" w:lineRule="auto"/>
                    <w:jc w:val="center"/>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2020</w:t>
                  </w:r>
                </w:p>
              </w:tc>
              <w:tc>
                <w:tcPr>
                  <w:tcW w:w="960" w:type="dxa"/>
                  <w:tcBorders>
                    <w:top w:val="nil"/>
                    <w:left w:val="nil"/>
                    <w:bottom w:val="nil"/>
                    <w:right w:val="nil"/>
                  </w:tcBorders>
                  <w:shd w:val="clear" w:color="auto" w:fill="auto"/>
                  <w:noWrap/>
                  <w:vAlign w:val="bottom"/>
                  <w:hideMark/>
                </w:tcPr>
                <w:p w:rsidR="00D95427" w:rsidRPr="00F61C02" w:rsidRDefault="00D95427" w:rsidP="00F61C02">
                  <w:pPr>
                    <w:spacing w:after="0" w:line="240" w:lineRule="auto"/>
                    <w:jc w:val="center"/>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2021</w:t>
                  </w:r>
                </w:p>
              </w:tc>
              <w:tc>
                <w:tcPr>
                  <w:tcW w:w="960" w:type="dxa"/>
                  <w:tcBorders>
                    <w:top w:val="nil"/>
                    <w:left w:val="nil"/>
                    <w:bottom w:val="nil"/>
                    <w:right w:val="nil"/>
                  </w:tcBorders>
                  <w:shd w:val="clear" w:color="auto" w:fill="auto"/>
                  <w:noWrap/>
                  <w:vAlign w:val="bottom"/>
                  <w:hideMark/>
                </w:tcPr>
                <w:p w:rsidR="00D95427" w:rsidRPr="00F61C02" w:rsidRDefault="00D95427" w:rsidP="00F61C02">
                  <w:pPr>
                    <w:spacing w:after="0" w:line="240" w:lineRule="auto"/>
                    <w:jc w:val="center"/>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2022</w:t>
                  </w:r>
                </w:p>
              </w:tc>
              <w:tc>
                <w:tcPr>
                  <w:tcW w:w="960" w:type="dxa"/>
                  <w:tcBorders>
                    <w:top w:val="nil"/>
                    <w:left w:val="nil"/>
                    <w:bottom w:val="nil"/>
                    <w:right w:val="nil"/>
                  </w:tcBorders>
                </w:tcPr>
                <w:p w:rsidR="00D95427" w:rsidRPr="00F61C02" w:rsidRDefault="00D95427" w:rsidP="00F61C02">
                  <w:pPr>
                    <w:spacing w:after="0" w:line="240" w:lineRule="auto"/>
                    <w:jc w:val="center"/>
                    <w:rPr>
                      <w:rFonts w:ascii="Calibri" w:eastAsia="Times New Roman" w:hAnsi="Calibri" w:cs="Calibri"/>
                      <w:color w:val="000000"/>
                      <w:lang w:val="da-DK" w:eastAsia="da-DK"/>
                    </w:rPr>
                  </w:pPr>
                  <w:r>
                    <w:rPr>
                      <w:rFonts w:ascii="Calibri" w:eastAsia="Times New Roman" w:hAnsi="Calibri" w:cs="Calibri"/>
                      <w:color w:val="000000"/>
                      <w:lang w:val="da-DK" w:eastAsia="da-DK"/>
                    </w:rPr>
                    <w:t>2023</w:t>
                  </w:r>
                </w:p>
              </w:tc>
              <w:tc>
                <w:tcPr>
                  <w:tcW w:w="960" w:type="dxa"/>
                  <w:tcBorders>
                    <w:top w:val="nil"/>
                    <w:left w:val="nil"/>
                    <w:bottom w:val="nil"/>
                    <w:right w:val="nil"/>
                  </w:tcBorders>
                </w:tcPr>
                <w:p w:rsidR="00D95427" w:rsidRDefault="00D95427" w:rsidP="00F61C02">
                  <w:pPr>
                    <w:spacing w:after="0" w:line="240" w:lineRule="auto"/>
                    <w:jc w:val="center"/>
                    <w:rPr>
                      <w:rFonts w:ascii="Calibri" w:eastAsia="Times New Roman" w:hAnsi="Calibri" w:cs="Calibri"/>
                      <w:color w:val="000000"/>
                      <w:lang w:val="da-DK" w:eastAsia="da-DK"/>
                    </w:rPr>
                  </w:pPr>
                  <w:r>
                    <w:rPr>
                      <w:rFonts w:ascii="Calibri" w:eastAsia="Times New Roman" w:hAnsi="Calibri" w:cs="Calibri"/>
                      <w:color w:val="000000"/>
                      <w:lang w:val="da-DK" w:eastAsia="da-DK"/>
                    </w:rPr>
                    <w:t>2024</w:t>
                  </w:r>
                </w:p>
              </w:tc>
            </w:tr>
            <w:tr w:rsidR="00D95427" w:rsidRPr="00F61C02" w:rsidTr="00D95427">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5427" w:rsidRPr="00F61C02" w:rsidRDefault="00D95427" w:rsidP="00F61C02">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427" w:rsidRPr="00F61C02" w:rsidRDefault="00D95427" w:rsidP="00F61C02">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D95427" w:rsidRPr="00F61C02" w:rsidRDefault="00D95427" w:rsidP="00F61C02">
                  <w:pPr>
                    <w:spacing w:after="0" w:line="240" w:lineRule="auto"/>
                    <w:rPr>
                      <w:rFonts w:ascii="Calibri" w:eastAsia="Times New Roman" w:hAnsi="Calibri" w:cs="Calibri"/>
                      <w:color w:val="000000"/>
                      <w:lang w:val="da-DK" w:eastAsia="da-DK"/>
                    </w:rPr>
                  </w:pPr>
                  <w:r w:rsidRPr="00F61C02">
                    <w:rPr>
                      <w:rFonts w:ascii="Calibri" w:eastAsia="Times New Roman" w:hAnsi="Calibri" w:cs="Calibri"/>
                      <w:color w:val="000000"/>
                      <w:lang w:val="da-DK" w:eastAsia="da-DK"/>
                    </w:rPr>
                    <w:t> </w:t>
                  </w:r>
                </w:p>
              </w:tc>
              <w:tc>
                <w:tcPr>
                  <w:tcW w:w="960" w:type="dxa"/>
                  <w:tcBorders>
                    <w:top w:val="single" w:sz="4" w:space="0" w:color="auto"/>
                    <w:left w:val="nil"/>
                    <w:bottom w:val="single" w:sz="4" w:space="0" w:color="auto"/>
                    <w:right w:val="single" w:sz="4" w:space="0" w:color="auto"/>
                  </w:tcBorders>
                </w:tcPr>
                <w:p w:rsidR="00D95427" w:rsidRPr="00F61C02" w:rsidRDefault="00D95427" w:rsidP="00F61C02">
                  <w:pPr>
                    <w:spacing w:after="0" w:line="240" w:lineRule="auto"/>
                    <w:rPr>
                      <w:rFonts w:ascii="Calibri" w:eastAsia="Times New Roman" w:hAnsi="Calibri" w:cs="Calibri"/>
                      <w:color w:val="000000"/>
                      <w:lang w:val="da-DK" w:eastAsia="da-DK"/>
                    </w:rPr>
                  </w:pPr>
                </w:p>
              </w:tc>
              <w:tc>
                <w:tcPr>
                  <w:tcW w:w="960" w:type="dxa"/>
                  <w:tcBorders>
                    <w:top w:val="single" w:sz="4" w:space="0" w:color="auto"/>
                    <w:left w:val="nil"/>
                    <w:bottom w:val="single" w:sz="4" w:space="0" w:color="auto"/>
                    <w:right w:val="single" w:sz="4" w:space="0" w:color="auto"/>
                  </w:tcBorders>
                </w:tcPr>
                <w:p w:rsidR="00D95427" w:rsidRDefault="00D95427" w:rsidP="00F61C02">
                  <w:pPr>
                    <w:spacing w:after="0" w:line="240" w:lineRule="auto"/>
                    <w:rPr>
                      <w:rFonts w:ascii="Calibri" w:eastAsia="Times New Roman" w:hAnsi="Calibri" w:cs="Calibri"/>
                      <w:color w:val="000000"/>
                      <w:lang w:val="da-DK" w:eastAsia="da-DK"/>
                    </w:rPr>
                  </w:pPr>
                </w:p>
              </w:tc>
            </w:tr>
          </w:tbl>
          <w:p w:rsidR="001E4039" w:rsidRDefault="001E4039" w:rsidP="001934D4">
            <w:pPr>
              <w:rPr>
                <w:color w:val="000000" w:themeColor="text1"/>
              </w:rPr>
            </w:pPr>
          </w:p>
          <w:p w:rsidR="00F61C02" w:rsidRDefault="00F61C02" w:rsidP="001934D4">
            <w:pPr>
              <w:rPr>
                <w:color w:val="000000" w:themeColor="text1"/>
              </w:rPr>
            </w:pPr>
            <w:r>
              <w:rPr>
                <w:color w:val="000000" w:themeColor="text1"/>
              </w:rPr>
              <w:t>Verkætlanin byrjar (dato): ________________</w:t>
            </w:r>
          </w:p>
          <w:p w:rsidR="00025F61" w:rsidRDefault="00025F61" w:rsidP="001934D4">
            <w:pPr>
              <w:rPr>
                <w:color w:val="000000" w:themeColor="text1"/>
              </w:rPr>
            </w:pPr>
          </w:p>
          <w:p w:rsidR="00F61C02" w:rsidRDefault="00F61C02" w:rsidP="001934D4">
            <w:pPr>
              <w:rPr>
                <w:color w:val="000000" w:themeColor="text1"/>
              </w:rPr>
            </w:pPr>
            <w:r>
              <w:rPr>
                <w:color w:val="000000" w:themeColor="text1"/>
              </w:rPr>
              <w:t>Verkætlanin endar (dato): ________________</w:t>
            </w:r>
          </w:p>
          <w:p w:rsidR="00984AF2" w:rsidRDefault="00984AF2" w:rsidP="001934D4">
            <w:pPr>
              <w:rPr>
                <w:color w:val="000000" w:themeColor="text1"/>
              </w:rPr>
            </w:pPr>
          </w:p>
          <w:p w:rsidR="00025F61" w:rsidRPr="003962D7" w:rsidRDefault="003962D7" w:rsidP="00984AF2">
            <w:pPr>
              <w:rPr>
                <w:sz w:val="20"/>
                <w:szCs w:val="20"/>
              </w:rPr>
            </w:pPr>
            <w:r>
              <w:rPr>
                <w:sz w:val="20"/>
                <w:szCs w:val="20"/>
              </w:rPr>
              <w:t>(</w:t>
            </w:r>
            <w:r w:rsidR="00984AF2" w:rsidRPr="003962D7">
              <w:rPr>
                <w:sz w:val="20"/>
                <w:szCs w:val="20"/>
              </w:rPr>
              <w:t>Kunnað verður um, at tilsøgn um kvotu til vinnuligar royndir og verkætlanir kann verða latin í upp til fimm ár. Fiskiloyvi verður tó latið upp til eitt ár í senn fram til ársenda, og fiskiloyvi kann bert verða endurnýggjað, um treytirnar í tilsøgnini eru hildnar, sbr. § 49, stk. 4 í sjófeingislógini.</w:t>
            </w:r>
            <w:r>
              <w:rPr>
                <w:sz w:val="20"/>
                <w:szCs w:val="20"/>
              </w:rPr>
              <w:t>)</w:t>
            </w:r>
            <w:r w:rsidR="00984AF2" w:rsidRPr="003962D7">
              <w:rPr>
                <w:sz w:val="20"/>
                <w:szCs w:val="20"/>
              </w:rPr>
              <w:t xml:space="preserve"> </w:t>
            </w:r>
          </w:p>
          <w:p w:rsidR="003962D7" w:rsidRPr="001E28F5" w:rsidRDefault="003962D7" w:rsidP="00984AF2">
            <w:pPr>
              <w:rPr>
                <w:color w:val="000000" w:themeColor="text1"/>
              </w:rPr>
            </w:pPr>
          </w:p>
        </w:tc>
      </w:tr>
    </w:tbl>
    <w:p w:rsidR="001E28F5" w:rsidRDefault="001E28F5" w:rsidP="001B0F50"/>
    <w:p w:rsidR="001E28F5" w:rsidRPr="00984AF2" w:rsidRDefault="001E28F5" w:rsidP="001B0F50">
      <w:pPr>
        <w:rPr>
          <w:b/>
          <w:bCs/>
        </w:rPr>
      </w:pPr>
    </w:p>
    <w:tbl>
      <w:tblPr>
        <w:tblStyle w:val="Tabel-Gitter"/>
        <w:tblW w:w="9067" w:type="dxa"/>
        <w:tblLayout w:type="fixed"/>
        <w:tblLook w:val="04A0" w:firstRow="1" w:lastRow="0" w:firstColumn="1" w:lastColumn="0" w:noHBand="0" w:noVBand="1"/>
      </w:tblPr>
      <w:tblGrid>
        <w:gridCol w:w="9067"/>
      </w:tblGrid>
      <w:tr w:rsidR="00527AC6" w:rsidRPr="00EF223A" w:rsidTr="00CE0146">
        <w:trPr>
          <w:trHeight w:val="6086"/>
        </w:trPr>
        <w:tc>
          <w:tcPr>
            <w:tcW w:w="9067" w:type="dxa"/>
          </w:tcPr>
          <w:p w:rsidR="00527AC6" w:rsidRPr="00EF223A" w:rsidRDefault="00A02871" w:rsidP="002617A9">
            <w:pPr>
              <w:pStyle w:val="Listeafsnit"/>
              <w:numPr>
                <w:ilvl w:val="0"/>
                <w:numId w:val="1"/>
              </w:numPr>
            </w:pPr>
            <w:r>
              <w:lastRenderedPageBreak/>
              <w:t>Nøgd, sum søkt verður um:</w:t>
            </w:r>
          </w:p>
          <w:p w:rsidR="00527AC6" w:rsidRPr="00EF223A" w:rsidRDefault="00527AC6" w:rsidP="002617A9"/>
          <w:tbl>
            <w:tblPr>
              <w:tblW w:w="8634" w:type="dxa"/>
              <w:tblInd w:w="166" w:type="dxa"/>
              <w:tblLayout w:type="fixed"/>
              <w:tblLook w:val="04A0" w:firstRow="1" w:lastRow="0" w:firstColumn="1" w:lastColumn="0" w:noHBand="0" w:noVBand="1"/>
            </w:tblPr>
            <w:tblGrid>
              <w:gridCol w:w="1414"/>
              <w:gridCol w:w="1444"/>
              <w:gridCol w:w="1444"/>
              <w:gridCol w:w="1444"/>
              <w:gridCol w:w="1444"/>
              <w:gridCol w:w="1444"/>
            </w:tblGrid>
            <w:tr w:rsidR="007F45F1" w:rsidRPr="00C47F8A" w:rsidTr="00EA2DEC">
              <w:trPr>
                <w:trHeight w:val="300"/>
              </w:trPr>
              <w:tc>
                <w:tcPr>
                  <w:tcW w:w="2858" w:type="dxa"/>
                  <w:gridSpan w:val="2"/>
                  <w:tcBorders>
                    <w:top w:val="nil"/>
                    <w:left w:val="nil"/>
                    <w:bottom w:val="nil"/>
                    <w:right w:val="nil"/>
                  </w:tcBorders>
                  <w:shd w:val="clear" w:color="auto" w:fill="auto"/>
                  <w:noWrap/>
                  <w:vAlign w:val="bottom"/>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rsidR="007F45F1" w:rsidRDefault="007F45F1" w:rsidP="00C47F8A">
                  <w:pPr>
                    <w:spacing w:after="0" w:line="240" w:lineRule="auto"/>
                    <w:rPr>
                      <w:rFonts w:ascii="Calibri" w:eastAsia="Times New Roman" w:hAnsi="Calibri" w:cs="Calibri"/>
                      <w:color w:val="000000"/>
                      <w:lang w:eastAsia="fo-FO"/>
                    </w:rPr>
                  </w:pPr>
                </w:p>
              </w:tc>
            </w:tr>
            <w:tr w:rsidR="007F45F1" w:rsidRPr="00C47F8A" w:rsidTr="00EA2DEC">
              <w:trPr>
                <w:trHeight w:val="43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5F1" w:rsidRPr="00C47F8A" w:rsidRDefault="007F45F1" w:rsidP="00984AF2">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xml:space="preserve">Tons av </w:t>
                  </w:r>
                  <w:r>
                    <w:rPr>
                      <w:rFonts w:ascii="Calibri" w:eastAsia="Times New Roman" w:hAnsi="Calibri" w:cs="Calibri"/>
                      <w:color w:val="000000"/>
                      <w:lang w:eastAsia="fo-FO"/>
                    </w:rPr>
                    <w:t>makreli</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2020</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2022</w:t>
                  </w:r>
                </w:p>
              </w:tc>
              <w:tc>
                <w:tcPr>
                  <w:tcW w:w="1444" w:type="dxa"/>
                  <w:tcBorders>
                    <w:top w:val="single" w:sz="4" w:space="0" w:color="auto"/>
                    <w:left w:val="nil"/>
                    <w:bottom w:val="single" w:sz="4" w:space="0" w:color="auto"/>
                    <w:right w:val="single" w:sz="4" w:space="0" w:color="auto"/>
                  </w:tcBorders>
                </w:tcPr>
                <w:p w:rsidR="007F45F1" w:rsidRDefault="007F45F1" w:rsidP="00C47F8A">
                  <w:pPr>
                    <w:spacing w:after="0" w:line="240" w:lineRule="auto"/>
                    <w:jc w:val="center"/>
                    <w:rPr>
                      <w:rFonts w:ascii="Calibri" w:eastAsia="Times New Roman" w:hAnsi="Calibri" w:cs="Calibri"/>
                      <w:color w:val="000000"/>
                      <w:lang w:eastAsia="fo-FO"/>
                    </w:rPr>
                  </w:pPr>
                </w:p>
                <w:p w:rsidR="007F45F1" w:rsidRPr="00C47F8A" w:rsidRDefault="007F45F1" w:rsidP="00C47F8A">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2023</w:t>
                  </w:r>
                </w:p>
              </w:tc>
              <w:tc>
                <w:tcPr>
                  <w:tcW w:w="1444" w:type="dxa"/>
                  <w:tcBorders>
                    <w:top w:val="single" w:sz="4" w:space="0" w:color="auto"/>
                    <w:left w:val="nil"/>
                    <w:bottom w:val="single" w:sz="4" w:space="0" w:color="auto"/>
                    <w:right w:val="single" w:sz="4" w:space="0" w:color="auto"/>
                  </w:tcBorders>
                </w:tcPr>
                <w:p w:rsidR="007F45F1" w:rsidRDefault="007F45F1" w:rsidP="00C47F8A">
                  <w:pPr>
                    <w:spacing w:after="0" w:line="240" w:lineRule="auto"/>
                    <w:jc w:val="center"/>
                    <w:rPr>
                      <w:rFonts w:ascii="Calibri" w:eastAsia="Times New Roman" w:hAnsi="Calibri" w:cs="Calibri"/>
                      <w:color w:val="000000"/>
                      <w:lang w:eastAsia="fo-FO"/>
                    </w:rPr>
                  </w:pPr>
                </w:p>
                <w:p w:rsidR="007F45F1" w:rsidRDefault="007F45F1" w:rsidP="00C47F8A">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2024</w:t>
                  </w:r>
                </w:p>
              </w:tc>
            </w:tr>
            <w:tr w:rsidR="007F45F1" w:rsidRPr="00C47F8A" w:rsidTr="00EA2DE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1444" w:type="dxa"/>
                  <w:tcBorders>
                    <w:top w:val="nil"/>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rsidR="007F45F1" w:rsidRDefault="007F45F1" w:rsidP="00C47F8A">
                  <w:pPr>
                    <w:spacing w:after="0" w:line="240" w:lineRule="auto"/>
                    <w:rPr>
                      <w:rFonts w:ascii="Calibri" w:eastAsia="Times New Roman" w:hAnsi="Calibri" w:cs="Calibri"/>
                      <w:color w:val="000000"/>
                      <w:lang w:eastAsia="fo-FO"/>
                    </w:rPr>
                  </w:pPr>
                </w:p>
              </w:tc>
            </w:tr>
            <w:tr w:rsidR="007F45F1" w:rsidRPr="00C47F8A" w:rsidTr="00EA2DE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1444" w:type="dxa"/>
                  <w:tcBorders>
                    <w:top w:val="nil"/>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7F45F1" w:rsidRPr="00C47F8A" w:rsidRDefault="007F45F1" w:rsidP="00C47F8A">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rsidR="007F45F1" w:rsidRDefault="007F45F1" w:rsidP="00C47F8A">
                  <w:pPr>
                    <w:spacing w:after="0" w:line="240" w:lineRule="auto"/>
                    <w:rPr>
                      <w:rFonts w:ascii="Calibri" w:eastAsia="Times New Roman" w:hAnsi="Calibri" w:cs="Calibri"/>
                      <w:color w:val="000000"/>
                      <w:lang w:eastAsia="fo-FO"/>
                    </w:rPr>
                  </w:pPr>
                </w:p>
              </w:tc>
            </w:tr>
            <w:tr w:rsidR="007F45F1" w:rsidRPr="00C47F8A" w:rsidTr="00EA2DEC">
              <w:trPr>
                <w:trHeight w:val="300"/>
              </w:trPr>
              <w:tc>
                <w:tcPr>
                  <w:tcW w:w="5746" w:type="dxa"/>
                  <w:gridSpan w:val="4"/>
                  <w:tcBorders>
                    <w:top w:val="nil"/>
                    <w:left w:val="nil"/>
                    <w:bottom w:val="nil"/>
                    <w:right w:val="nil"/>
                  </w:tcBorders>
                  <w:shd w:val="clear" w:color="auto" w:fill="auto"/>
                  <w:noWrap/>
                  <w:vAlign w:val="bottom"/>
                </w:tcPr>
                <w:p w:rsidR="007F45F1" w:rsidRDefault="007F45F1" w:rsidP="00C47F8A">
                  <w:pPr>
                    <w:spacing w:after="0" w:line="240" w:lineRule="auto"/>
                    <w:rPr>
                      <w:rFonts w:ascii="Calibri" w:eastAsia="Times New Roman" w:hAnsi="Calibri" w:cs="Calibri"/>
                      <w:color w:val="000000"/>
                      <w:lang w:eastAsia="fo-FO"/>
                    </w:rPr>
                  </w:pPr>
                </w:p>
                <w:p w:rsidR="00CE0146" w:rsidRDefault="00CE0146" w:rsidP="00C47F8A">
                  <w:pPr>
                    <w:spacing w:after="0" w:line="240" w:lineRule="auto"/>
                    <w:rPr>
                      <w:rFonts w:ascii="Calibri" w:eastAsia="Times New Roman" w:hAnsi="Calibri" w:cs="Calibri"/>
                      <w:color w:val="000000"/>
                      <w:lang w:eastAsia="fo-FO"/>
                    </w:rPr>
                  </w:pPr>
                </w:p>
                <w:p w:rsidR="00CE0146" w:rsidRDefault="00CE0146" w:rsidP="00C47F8A">
                  <w:pPr>
                    <w:spacing w:after="0" w:line="240" w:lineRule="auto"/>
                    <w:rPr>
                      <w:rFonts w:ascii="Calibri" w:eastAsia="Times New Roman" w:hAnsi="Calibri" w:cs="Calibri"/>
                      <w:color w:val="000000"/>
                      <w:lang w:eastAsia="fo-FO"/>
                    </w:rPr>
                  </w:pPr>
                </w:p>
                <w:p w:rsidR="00CE0146" w:rsidRPr="00C47F8A" w:rsidRDefault="00CE0146" w:rsidP="00C47F8A">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rsidR="007F45F1" w:rsidRPr="00C47F8A" w:rsidRDefault="007F45F1" w:rsidP="00C47F8A">
                  <w:pPr>
                    <w:spacing w:after="0" w:line="240" w:lineRule="auto"/>
                    <w:rPr>
                      <w:rFonts w:ascii="Calibri" w:eastAsia="Times New Roman" w:hAnsi="Calibri" w:cs="Calibri"/>
                      <w:color w:val="000000"/>
                      <w:lang w:eastAsia="fo-FO"/>
                    </w:rPr>
                  </w:pPr>
                </w:p>
              </w:tc>
              <w:tc>
                <w:tcPr>
                  <w:tcW w:w="1444" w:type="dxa"/>
                  <w:tcBorders>
                    <w:top w:val="nil"/>
                    <w:left w:val="nil"/>
                    <w:bottom w:val="nil"/>
                    <w:right w:val="nil"/>
                  </w:tcBorders>
                </w:tcPr>
                <w:p w:rsidR="007F45F1" w:rsidRDefault="007F45F1" w:rsidP="00C47F8A">
                  <w:pPr>
                    <w:spacing w:after="0" w:line="240" w:lineRule="auto"/>
                    <w:rPr>
                      <w:rFonts w:ascii="Calibri" w:eastAsia="Times New Roman" w:hAnsi="Calibri" w:cs="Calibri"/>
                      <w:color w:val="000000"/>
                      <w:lang w:eastAsia="fo-FO"/>
                    </w:rPr>
                  </w:pPr>
                </w:p>
              </w:tc>
            </w:tr>
            <w:tr w:rsidR="00CE0146" w:rsidRPr="00C47F8A" w:rsidTr="00EA2DEC">
              <w:trPr>
                <w:trHeight w:val="435"/>
              </w:trPr>
              <w:tc>
                <w:tcPr>
                  <w:tcW w:w="1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xml:space="preserve">Tons av </w:t>
                  </w:r>
                  <w:r w:rsidR="00EA2DEC">
                    <w:rPr>
                      <w:rFonts w:ascii="Calibri" w:eastAsia="Times New Roman" w:hAnsi="Calibri" w:cs="Calibri"/>
                      <w:color w:val="000000"/>
                      <w:lang w:eastAsia="fo-FO"/>
                    </w:rPr>
                    <w:t>norð</w:t>
                  </w:r>
                  <w:r w:rsidR="00FB3BDA">
                    <w:rPr>
                      <w:rFonts w:ascii="Calibri" w:eastAsia="Times New Roman" w:hAnsi="Calibri" w:cs="Calibri"/>
                      <w:color w:val="000000"/>
                      <w:lang w:eastAsia="fo-FO"/>
                    </w:rPr>
                    <w:t>havssild</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2020</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2021</w:t>
                  </w:r>
                </w:p>
              </w:tc>
              <w:tc>
                <w:tcPr>
                  <w:tcW w:w="1444" w:type="dxa"/>
                  <w:tcBorders>
                    <w:top w:val="single" w:sz="4" w:space="0" w:color="auto"/>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jc w:val="center"/>
                    <w:rPr>
                      <w:rFonts w:ascii="Calibri" w:eastAsia="Times New Roman" w:hAnsi="Calibri" w:cs="Calibri"/>
                      <w:color w:val="000000"/>
                      <w:lang w:eastAsia="fo-FO"/>
                    </w:rPr>
                  </w:pPr>
                  <w:r w:rsidRPr="00C47F8A">
                    <w:rPr>
                      <w:rFonts w:ascii="Calibri" w:eastAsia="Times New Roman" w:hAnsi="Calibri" w:cs="Calibri"/>
                      <w:color w:val="000000"/>
                      <w:lang w:eastAsia="fo-FO"/>
                    </w:rPr>
                    <w:t>2022</w:t>
                  </w:r>
                </w:p>
              </w:tc>
              <w:tc>
                <w:tcPr>
                  <w:tcW w:w="1444" w:type="dxa"/>
                  <w:tcBorders>
                    <w:top w:val="single" w:sz="4" w:space="0" w:color="auto"/>
                    <w:left w:val="nil"/>
                    <w:bottom w:val="single" w:sz="4" w:space="0" w:color="auto"/>
                    <w:right w:val="single" w:sz="4" w:space="0" w:color="auto"/>
                  </w:tcBorders>
                </w:tcPr>
                <w:p w:rsidR="00CE0146" w:rsidRDefault="00CE0146" w:rsidP="001413DE">
                  <w:pPr>
                    <w:spacing w:after="0" w:line="240" w:lineRule="auto"/>
                    <w:jc w:val="center"/>
                    <w:rPr>
                      <w:rFonts w:ascii="Calibri" w:eastAsia="Times New Roman" w:hAnsi="Calibri" w:cs="Calibri"/>
                      <w:color w:val="000000"/>
                      <w:lang w:eastAsia="fo-FO"/>
                    </w:rPr>
                  </w:pPr>
                </w:p>
                <w:p w:rsidR="00CE0146" w:rsidRPr="00C47F8A" w:rsidRDefault="00CE0146" w:rsidP="001413DE">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2023</w:t>
                  </w:r>
                </w:p>
              </w:tc>
              <w:tc>
                <w:tcPr>
                  <w:tcW w:w="1444" w:type="dxa"/>
                  <w:tcBorders>
                    <w:top w:val="single" w:sz="4" w:space="0" w:color="auto"/>
                    <w:left w:val="nil"/>
                    <w:bottom w:val="single" w:sz="4" w:space="0" w:color="auto"/>
                    <w:right w:val="single" w:sz="4" w:space="0" w:color="auto"/>
                  </w:tcBorders>
                </w:tcPr>
                <w:p w:rsidR="00CE0146" w:rsidRDefault="00CE0146" w:rsidP="001413DE">
                  <w:pPr>
                    <w:spacing w:after="0" w:line="240" w:lineRule="auto"/>
                    <w:jc w:val="center"/>
                    <w:rPr>
                      <w:rFonts w:ascii="Calibri" w:eastAsia="Times New Roman" w:hAnsi="Calibri" w:cs="Calibri"/>
                      <w:color w:val="000000"/>
                      <w:lang w:eastAsia="fo-FO"/>
                    </w:rPr>
                  </w:pPr>
                </w:p>
                <w:p w:rsidR="00CE0146" w:rsidRDefault="00CE0146" w:rsidP="001413DE">
                  <w:pPr>
                    <w:spacing w:after="0" w:line="240" w:lineRule="auto"/>
                    <w:jc w:val="center"/>
                    <w:rPr>
                      <w:rFonts w:ascii="Calibri" w:eastAsia="Times New Roman" w:hAnsi="Calibri" w:cs="Calibri"/>
                      <w:color w:val="000000"/>
                      <w:lang w:eastAsia="fo-FO"/>
                    </w:rPr>
                  </w:pPr>
                  <w:r>
                    <w:rPr>
                      <w:rFonts w:ascii="Calibri" w:eastAsia="Times New Roman" w:hAnsi="Calibri" w:cs="Calibri"/>
                      <w:color w:val="000000"/>
                      <w:lang w:eastAsia="fo-FO"/>
                    </w:rPr>
                    <w:t>2024</w:t>
                  </w:r>
                </w:p>
              </w:tc>
            </w:tr>
            <w:tr w:rsidR="00CE0146" w:rsidRPr="00C47F8A" w:rsidTr="00EA2DE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Ynskilig nøgd</w:t>
                  </w:r>
                </w:p>
              </w:tc>
              <w:tc>
                <w:tcPr>
                  <w:tcW w:w="1444" w:type="dxa"/>
                  <w:tcBorders>
                    <w:top w:val="nil"/>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rsidR="00CE0146" w:rsidRPr="00C47F8A" w:rsidRDefault="00CE0146" w:rsidP="001413DE">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rsidR="00CE0146" w:rsidRDefault="00CE0146" w:rsidP="001413DE">
                  <w:pPr>
                    <w:spacing w:after="0" w:line="240" w:lineRule="auto"/>
                    <w:rPr>
                      <w:rFonts w:ascii="Calibri" w:eastAsia="Times New Roman" w:hAnsi="Calibri" w:cs="Calibri"/>
                      <w:color w:val="000000"/>
                      <w:lang w:eastAsia="fo-FO"/>
                    </w:rPr>
                  </w:pPr>
                </w:p>
              </w:tc>
            </w:tr>
            <w:tr w:rsidR="00CE0146" w:rsidRPr="00C47F8A" w:rsidTr="00EA2DEC">
              <w:trPr>
                <w:trHeight w:val="435"/>
              </w:trPr>
              <w:tc>
                <w:tcPr>
                  <w:tcW w:w="1414" w:type="dxa"/>
                  <w:tcBorders>
                    <w:top w:val="nil"/>
                    <w:left w:val="single" w:sz="4" w:space="0" w:color="auto"/>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Pr>
                      <w:rFonts w:ascii="Calibri" w:eastAsia="Times New Roman" w:hAnsi="Calibri" w:cs="Calibri"/>
                      <w:color w:val="000000"/>
                      <w:lang w:eastAsia="fo-FO"/>
                    </w:rPr>
                    <w:t>M</w:t>
                  </w:r>
                  <w:r w:rsidRPr="00C47F8A">
                    <w:rPr>
                      <w:rFonts w:ascii="Calibri" w:eastAsia="Times New Roman" w:hAnsi="Calibri" w:cs="Calibri"/>
                      <w:color w:val="000000"/>
                      <w:lang w:eastAsia="fo-FO"/>
                    </w:rPr>
                    <w:t>insta nøgd</w:t>
                  </w:r>
                </w:p>
              </w:tc>
              <w:tc>
                <w:tcPr>
                  <w:tcW w:w="1444" w:type="dxa"/>
                  <w:tcBorders>
                    <w:top w:val="nil"/>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shd w:val="clear" w:color="auto" w:fill="auto"/>
                  <w:noWrap/>
                  <w:vAlign w:val="bottom"/>
                  <w:hideMark/>
                </w:tcPr>
                <w:p w:rsidR="00CE0146" w:rsidRPr="00C47F8A" w:rsidRDefault="00CE0146" w:rsidP="001413DE">
                  <w:pPr>
                    <w:spacing w:after="0" w:line="240" w:lineRule="auto"/>
                    <w:rPr>
                      <w:rFonts w:ascii="Calibri" w:eastAsia="Times New Roman" w:hAnsi="Calibri" w:cs="Calibri"/>
                      <w:color w:val="000000"/>
                      <w:lang w:eastAsia="fo-FO"/>
                    </w:rPr>
                  </w:pPr>
                  <w:r w:rsidRPr="00C47F8A">
                    <w:rPr>
                      <w:rFonts w:ascii="Calibri" w:eastAsia="Times New Roman" w:hAnsi="Calibri" w:cs="Calibri"/>
                      <w:color w:val="000000"/>
                      <w:lang w:eastAsia="fo-FO"/>
                    </w:rPr>
                    <w:t> </w:t>
                  </w:r>
                </w:p>
              </w:tc>
              <w:tc>
                <w:tcPr>
                  <w:tcW w:w="1444" w:type="dxa"/>
                  <w:tcBorders>
                    <w:top w:val="nil"/>
                    <w:left w:val="nil"/>
                    <w:bottom w:val="single" w:sz="4" w:space="0" w:color="auto"/>
                    <w:right w:val="single" w:sz="4" w:space="0" w:color="auto"/>
                  </w:tcBorders>
                </w:tcPr>
                <w:p w:rsidR="00CE0146" w:rsidRPr="00C47F8A" w:rsidRDefault="00CE0146" w:rsidP="001413DE">
                  <w:pPr>
                    <w:spacing w:after="0" w:line="240" w:lineRule="auto"/>
                    <w:rPr>
                      <w:rFonts w:ascii="Calibri" w:eastAsia="Times New Roman" w:hAnsi="Calibri" w:cs="Calibri"/>
                      <w:color w:val="000000"/>
                      <w:lang w:eastAsia="fo-FO"/>
                    </w:rPr>
                  </w:pPr>
                </w:p>
              </w:tc>
              <w:tc>
                <w:tcPr>
                  <w:tcW w:w="1444" w:type="dxa"/>
                  <w:tcBorders>
                    <w:top w:val="nil"/>
                    <w:left w:val="nil"/>
                    <w:bottom w:val="single" w:sz="4" w:space="0" w:color="auto"/>
                    <w:right w:val="single" w:sz="4" w:space="0" w:color="auto"/>
                  </w:tcBorders>
                </w:tcPr>
                <w:p w:rsidR="00CE0146" w:rsidRDefault="00CE0146" w:rsidP="001413DE">
                  <w:pPr>
                    <w:spacing w:after="0" w:line="240" w:lineRule="auto"/>
                    <w:rPr>
                      <w:rFonts w:ascii="Calibri" w:eastAsia="Times New Roman" w:hAnsi="Calibri" w:cs="Calibri"/>
                      <w:color w:val="000000"/>
                      <w:lang w:eastAsia="fo-FO"/>
                    </w:rPr>
                  </w:pPr>
                </w:p>
              </w:tc>
            </w:tr>
          </w:tbl>
          <w:p w:rsidR="00527AC6" w:rsidRPr="00EF223A" w:rsidRDefault="00527AC6" w:rsidP="002617A9"/>
        </w:tc>
      </w:tr>
    </w:tbl>
    <w:p w:rsidR="00527AC6" w:rsidRDefault="00527AC6" w:rsidP="001B0F50"/>
    <w:p w:rsidR="007F45F1" w:rsidRDefault="007F45F1" w:rsidP="001B0F50"/>
    <w:tbl>
      <w:tblPr>
        <w:tblStyle w:val="Tabel-Gitter"/>
        <w:tblW w:w="0" w:type="auto"/>
        <w:tblLook w:val="04A0" w:firstRow="1" w:lastRow="0" w:firstColumn="1" w:lastColumn="0" w:noHBand="0" w:noVBand="1"/>
      </w:tblPr>
      <w:tblGrid>
        <w:gridCol w:w="9016"/>
      </w:tblGrid>
      <w:tr w:rsidR="00CA7A7D" w:rsidRPr="00EF223A" w:rsidTr="001934D4">
        <w:tc>
          <w:tcPr>
            <w:tcW w:w="9242" w:type="dxa"/>
          </w:tcPr>
          <w:p w:rsidR="003962D7" w:rsidRDefault="003962D7" w:rsidP="003962D7">
            <w:pPr>
              <w:pStyle w:val="Listeafsnit"/>
              <w:numPr>
                <w:ilvl w:val="0"/>
                <w:numId w:val="1"/>
              </w:numPr>
            </w:pPr>
            <w:r>
              <w:t>Hvørji fiskifør við veiðiloyvi ella fiskiloyvi í bólki 5 eru knýtt at vinnuligu royndini ella verkætlanini?</w:t>
            </w:r>
          </w:p>
          <w:p w:rsidR="003962D7" w:rsidRDefault="003962D7" w:rsidP="003962D7">
            <w:pPr>
              <w:pStyle w:val="Listeafsnit"/>
              <w:ind w:left="360"/>
            </w:pPr>
          </w:p>
          <w:p w:rsidR="003962D7" w:rsidRPr="00A14DEC" w:rsidRDefault="003962D7" w:rsidP="003962D7">
            <w:pPr>
              <w:rPr>
                <w:sz w:val="20"/>
                <w:szCs w:val="20"/>
              </w:rPr>
            </w:pPr>
            <w:r w:rsidRPr="00A14DEC">
              <w:rPr>
                <w:sz w:val="20"/>
                <w:szCs w:val="20"/>
              </w:rPr>
              <w:t>(Kunnað skal verða um, at um einki fiskifar er knýtt at vinnuligu royndini ella verkætlanini, tá ið søkt verður um kvotu til vinnuligar royndir og verkætlanir, kann landsstýrismaðurin treyta endaligu tilsøgnina av, at umsøkjari innan ávísa freist knýtir vinnuligu royndina ella verkætlanina afturat einum fiskifari.)</w:t>
            </w:r>
          </w:p>
          <w:p w:rsidR="00CA7A7D" w:rsidRPr="00EF223A" w:rsidRDefault="00CA7A7D" w:rsidP="001934D4"/>
        </w:tc>
      </w:tr>
    </w:tbl>
    <w:p w:rsidR="00CA7A7D" w:rsidRDefault="00CA7A7D" w:rsidP="001B0F50"/>
    <w:tbl>
      <w:tblPr>
        <w:tblStyle w:val="Tabel-Gitter"/>
        <w:tblW w:w="0" w:type="auto"/>
        <w:tblLook w:val="04A0" w:firstRow="1" w:lastRow="0" w:firstColumn="1" w:lastColumn="0" w:noHBand="0" w:noVBand="1"/>
      </w:tblPr>
      <w:tblGrid>
        <w:gridCol w:w="9016"/>
      </w:tblGrid>
      <w:tr w:rsidR="005A3459" w:rsidRPr="00EF223A" w:rsidTr="00935D13">
        <w:trPr>
          <w:trHeight w:val="1980"/>
        </w:trPr>
        <w:tc>
          <w:tcPr>
            <w:tcW w:w="9181" w:type="dxa"/>
          </w:tcPr>
          <w:p w:rsidR="005A3459" w:rsidRDefault="00183319" w:rsidP="00935D13">
            <w:pPr>
              <w:pStyle w:val="Listeafsnit"/>
              <w:numPr>
                <w:ilvl w:val="0"/>
                <w:numId w:val="1"/>
              </w:numPr>
            </w:pPr>
            <w:r>
              <w:t>Vinnuliga royndin og verkætlanin fevnir um hesi liðini (set kross):</w:t>
            </w:r>
          </w:p>
          <w:tbl>
            <w:tblPr>
              <w:tblW w:w="9026" w:type="dxa"/>
              <w:tblLook w:val="04A0" w:firstRow="1" w:lastRow="0" w:firstColumn="1" w:lastColumn="0" w:noHBand="0" w:noVBand="1"/>
            </w:tblPr>
            <w:tblGrid>
              <w:gridCol w:w="2077"/>
              <w:gridCol w:w="2339"/>
              <w:gridCol w:w="2184"/>
              <w:gridCol w:w="2200"/>
            </w:tblGrid>
            <w:tr w:rsidR="005A3459" w:rsidRPr="003815DF" w:rsidTr="00935D13">
              <w:trPr>
                <w:trHeight w:val="300"/>
              </w:trPr>
              <w:tc>
                <w:tcPr>
                  <w:tcW w:w="6769" w:type="dxa"/>
                  <w:gridSpan w:val="3"/>
                  <w:tcBorders>
                    <w:top w:val="nil"/>
                    <w:left w:val="nil"/>
                    <w:bottom w:val="nil"/>
                    <w:right w:val="nil"/>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p>
              </w:tc>
              <w:tc>
                <w:tcPr>
                  <w:tcW w:w="2257" w:type="dxa"/>
                  <w:tcBorders>
                    <w:top w:val="nil"/>
                    <w:left w:val="nil"/>
                    <w:bottom w:val="nil"/>
                    <w:right w:val="nil"/>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p>
              </w:tc>
            </w:tr>
            <w:tr w:rsidR="005A3459" w:rsidRPr="003815DF" w:rsidTr="00935D13">
              <w:trPr>
                <w:trHeight w:val="300"/>
              </w:trPr>
              <w:tc>
                <w:tcPr>
                  <w:tcW w:w="2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Fiskiskap/umborð</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Framleiðslu umborð</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xml:space="preserve">Framleiðslu á landi </w:t>
                  </w:r>
                </w:p>
              </w:tc>
              <w:tc>
                <w:tcPr>
                  <w:tcW w:w="2257" w:type="dxa"/>
                  <w:tcBorders>
                    <w:top w:val="single" w:sz="4" w:space="0" w:color="auto"/>
                    <w:left w:val="nil"/>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Marknað</w:t>
                  </w:r>
                  <w:r>
                    <w:rPr>
                      <w:rFonts w:ascii="Calibri" w:eastAsia="Times New Roman" w:hAnsi="Calibri" w:cs="Calibri"/>
                      <w:color w:val="000000"/>
                      <w:lang w:eastAsia="fo-FO"/>
                    </w:rPr>
                    <w:t xml:space="preserve"> </w:t>
                  </w:r>
                  <w:r w:rsidRPr="003815DF">
                    <w:rPr>
                      <w:rFonts w:ascii="Calibri" w:eastAsia="Times New Roman" w:hAnsi="Calibri" w:cs="Calibri"/>
                      <w:color w:val="000000"/>
                      <w:lang w:eastAsia="fo-FO"/>
                    </w:rPr>
                    <w:t xml:space="preserve"> og søla</w:t>
                  </w:r>
                </w:p>
              </w:tc>
            </w:tr>
            <w:tr w:rsidR="005A3459" w:rsidRPr="003815DF" w:rsidTr="00935D13">
              <w:trPr>
                <w:trHeight w:val="525"/>
              </w:trPr>
              <w:tc>
                <w:tcPr>
                  <w:tcW w:w="2130" w:type="dxa"/>
                  <w:tcBorders>
                    <w:top w:val="nil"/>
                    <w:left w:val="single" w:sz="4" w:space="0" w:color="auto"/>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c>
                <w:tcPr>
                  <w:tcW w:w="2399" w:type="dxa"/>
                  <w:tcBorders>
                    <w:top w:val="nil"/>
                    <w:left w:val="nil"/>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c>
                <w:tcPr>
                  <w:tcW w:w="2240" w:type="dxa"/>
                  <w:tcBorders>
                    <w:top w:val="nil"/>
                    <w:left w:val="nil"/>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c>
                <w:tcPr>
                  <w:tcW w:w="2257" w:type="dxa"/>
                  <w:tcBorders>
                    <w:top w:val="nil"/>
                    <w:left w:val="nil"/>
                    <w:bottom w:val="single" w:sz="4" w:space="0" w:color="auto"/>
                    <w:right w:val="single" w:sz="4" w:space="0" w:color="auto"/>
                  </w:tcBorders>
                  <w:shd w:val="clear" w:color="auto" w:fill="auto"/>
                  <w:noWrap/>
                  <w:vAlign w:val="bottom"/>
                  <w:hideMark/>
                </w:tcPr>
                <w:p w:rsidR="005A3459" w:rsidRPr="003815DF" w:rsidRDefault="005A3459" w:rsidP="00935D13">
                  <w:pPr>
                    <w:spacing w:after="0" w:line="240" w:lineRule="auto"/>
                    <w:rPr>
                      <w:rFonts w:ascii="Calibri" w:eastAsia="Times New Roman" w:hAnsi="Calibri" w:cs="Calibri"/>
                      <w:color w:val="000000"/>
                      <w:lang w:eastAsia="fo-FO"/>
                    </w:rPr>
                  </w:pPr>
                  <w:r w:rsidRPr="003815DF">
                    <w:rPr>
                      <w:rFonts w:ascii="Calibri" w:eastAsia="Times New Roman" w:hAnsi="Calibri" w:cs="Calibri"/>
                      <w:color w:val="000000"/>
                      <w:lang w:eastAsia="fo-FO"/>
                    </w:rPr>
                    <w:t> </w:t>
                  </w:r>
                </w:p>
              </w:tc>
            </w:tr>
          </w:tbl>
          <w:p w:rsidR="005A3459" w:rsidRPr="00EF223A" w:rsidRDefault="005A3459" w:rsidP="00935D13"/>
        </w:tc>
      </w:tr>
    </w:tbl>
    <w:p w:rsidR="005A3459" w:rsidRDefault="005A3459" w:rsidP="001B0F50"/>
    <w:tbl>
      <w:tblPr>
        <w:tblStyle w:val="Tabel-Gitter"/>
        <w:tblW w:w="0" w:type="auto"/>
        <w:tblLook w:val="04A0" w:firstRow="1" w:lastRow="0" w:firstColumn="1" w:lastColumn="0" w:noHBand="0" w:noVBand="1"/>
      </w:tblPr>
      <w:tblGrid>
        <w:gridCol w:w="9016"/>
      </w:tblGrid>
      <w:tr w:rsidR="00DC61CD" w:rsidRPr="00EF223A" w:rsidTr="00935D13">
        <w:tc>
          <w:tcPr>
            <w:tcW w:w="9016" w:type="dxa"/>
          </w:tcPr>
          <w:p w:rsidR="00DC61CD" w:rsidRPr="00EF223A" w:rsidRDefault="00DC61CD" w:rsidP="00935D13">
            <w:pPr>
              <w:pStyle w:val="Listeafsnit"/>
              <w:numPr>
                <w:ilvl w:val="0"/>
                <w:numId w:val="1"/>
              </w:numPr>
            </w:pPr>
            <w:bookmarkStart w:id="1" w:name="_Hlk32994629"/>
            <w:r>
              <w:t>Lýsing av ætlanini</w:t>
            </w:r>
            <w:r w:rsidR="00EA2DEC">
              <w:t xml:space="preserve"> (</w:t>
            </w:r>
            <w:r w:rsidR="00BD3E41">
              <w:t>Stuttur samandráttur</w:t>
            </w:r>
            <w:r w:rsidR="00EA2DEC">
              <w:t>):</w:t>
            </w:r>
          </w:p>
          <w:p w:rsidR="00DC61CD" w:rsidRPr="00EF223A" w:rsidRDefault="00DC61CD" w:rsidP="00935D13"/>
          <w:p w:rsidR="00DC61CD" w:rsidRPr="00EF223A" w:rsidRDefault="00DC61CD" w:rsidP="00935D13"/>
          <w:p w:rsidR="00DC61CD" w:rsidRPr="00EF223A" w:rsidRDefault="00DC61CD" w:rsidP="00935D13"/>
          <w:p w:rsidR="00DC61CD" w:rsidRDefault="00DC61CD" w:rsidP="00935D13"/>
          <w:p w:rsidR="00DC61CD" w:rsidRDefault="00DC61CD" w:rsidP="00935D13"/>
          <w:p w:rsidR="00DC61CD" w:rsidRPr="00EF223A" w:rsidRDefault="00DC61CD" w:rsidP="00935D13"/>
          <w:p w:rsidR="00DC61CD" w:rsidRPr="00EF223A" w:rsidRDefault="00DC61CD" w:rsidP="00935D13"/>
        </w:tc>
      </w:tr>
      <w:bookmarkEnd w:id="1"/>
    </w:tbl>
    <w:p w:rsidR="00CA7A7D" w:rsidRDefault="00CA7A7D" w:rsidP="001B0F50"/>
    <w:tbl>
      <w:tblPr>
        <w:tblStyle w:val="Tabel-Gitter"/>
        <w:tblW w:w="0" w:type="auto"/>
        <w:tblLook w:val="04A0" w:firstRow="1" w:lastRow="0" w:firstColumn="1" w:lastColumn="0" w:noHBand="0" w:noVBand="1"/>
      </w:tblPr>
      <w:tblGrid>
        <w:gridCol w:w="9016"/>
      </w:tblGrid>
      <w:tr w:rsidR="00BD3E41" w:rsidRPr="00EF223A" w:rsidTr="001A7D23">
        <w:tc>
          <w:tcPr>
            <w:tcW w:w="9016" w:type="dxa"/>
          </w:tcPr>
          <w:p w:rsidR="00BD3E41" w:rsidRPr="00EF223A" w:rsidRDefault="00EA2DEC" w:rsidP="001A7D23">
            <w:pPr>
              <w:pStyle w:val="Listeafsnit"/>
              <w:numPr>
                <w:ilvl w:val="0"/>
                <w:numId w:val="1"/>
              </w:numPr>
            </w:pPr>
            <w:r>
              <w:t>Lýsing av ætlanini</w:t>
            </w:r>
            <w:r w:rsidR="00BD3E41">
              <w:t xml:space="preserve"> </w:t>
            </w:r>
            <w:r>
              <w:t>(</w:t>
            </w:r>
            <w:r w:rsidR="00BD3E41">
              <w:t>Virkis- og fíggjarætlan</w:t>
            </w:r>
            <w:r>
              <w:t>):</w:t>
            </w:r>
          </w:p>
          <w:p w:rsidR="00BD3E41" w:rsidRPr="00EF223A" w:rsidRDefault="00BD3E41" w:rsidP="001A7D23"/>
          <w:p w:rsidR="00BD3E41" w:rsidRPr="00EF223A" w:rsidRDefault="00BD3E41" w:rsidP="001A7D23"/>
          <w:p w:rsidR="00BD3E41" w:rsidRPr="00EF223A" w:rsidRDefault="00BD3E41" w:rsidP="001A7D23"/>
          <w:p w:rsidR="00BD3E41" w:rsidRDefault="00BD3E41" w:rsidP="001A7D23"/>
          <w:p w:rsidR="00BD3E41" w:rsidRDefault="00BD3E41" w:rsidP="001A7D23"/>
          <w:p w:rsidR="00BD3E41" w:rsidRPr="00EF223A" w:rsidRDefault="00BD3E41" w:rsidP="001A7D23"/>
          <w:p w:rsidR="00BD3E41" w:rsidRPr="00EF223A" w:rsidRDefault="00BD3E41" w:rsidP="001A7D23"/>
        </w:tc>
      </w:tr>
    </w:tbl>
    <w:p w:rsidR="00BD3E41" w:rsidRDefault="00BD3E41" w:rsidP="001B0F50"/>
    <w:tbl>
      <w:tblPr>
        <w:tblStyle w:val="Tabel-Gitter"/>
        <w:tblW w:w="0" w:type="auto"/>
        <w:tblLook w:val="04A0" w:firstRow="1" w:lastRow="0" w:firstColumn="1" w:lastColumn="0" w:noHBand="0" w:noVBand="1"/>
      </w:tblPr>
      <w:tblGrid>
        <w:gridCol w:w="9016"/>
      </w:tblGrid>
      <w:tr w:rsidR="005E1000" w:rsidRPr="00EF223A" w:rsidTr="002617A9">
        <w:tc>
          <w:tcPr>
            <w:tcW w:w="9016" w:type="dxa"/>
          </w:tcPr>
          <w:p w:rsidR="005E1000" w:rsidRPr="00EF223A" w:rsidRDefault="00EA2DEC" w:rsidP="002617A9">
            <w:pPr>
              <w:pStyle w:val="Listeafsnit"/>
              <w:numPr>
                <w:ilvl w:val="0"/>
                <w:numId w:val="1"/>
              </w:numPr>
            </w:pPr>
            <w:bookmarkStart w:id="2" w:name="_Hlk32932768"/>
            <w:r>
              <w:t>Lýsing av ætlanini</w:t>
            </w:r>
            <w:r w:rsidR="00CA1166">
              <w:t xml:space="preserve"> </w:t>
            </w:r>
            <w:r>
              <w:t>(Virðisvøkstur):</w:t>
            </w:r>
          </w:p>
          <w:p w:rsidR="005E1000" w:rsidRPr="00EF223A" w:rsidRDefault="005E1000" w:rsidP="002617A9"/>
          <w:p w:rsidR="005E1000" w:rsidRPr="00EF223A" w:rsidRDefault="005E1000" w:rsidP="002617A9"/>
          <w:p w:rsidR="005E1000" w:rsidRPr="00EF223A" w:rsidRDefault="005E1000" w:rsidP="002617A9"/>
          <w:p w:rsidR="005E1000" w:rsidRDefault="005E1000" w:rsidP="002617A9"/>
          <w:p w:rsidR="005E1000" w:rsidRDefault="005E1000" w:rsidP="002617A9"/>
          <w:p w:rsidR="005E1000" w:rsidRPr="00EF223A" w:rsidRDefault="005E1000" w:rsidP="002617A9"/>
          <w:p w:rsidR="005E1000" w:rsidRPr="00EF223A" w:rsidRDefault="005E1000" w:rsidP="002617A9"/>
        </w:tc>
      </w:tr>
      <w:bookmarkEnd w:id="2"/>
    </w:tbl>
    <w:p w:rsidR="00286682" w:rsidRDefault="00286682" w:rsidP="001B0F50"/>
    <w:tbl>
      <w:tblPr>
        <w:tblStyle w:val="Tabel-Gitter"/>
        <w:tblW w:w="0" w:type="auto"/>
        <w:tblLook w:val="04A0" w:firstRow="1" w:lastRow="0" w:firstColumn="1" w:lastColumn="0" w:noHBand="0" w:noVBand="1"/>
      </w:tblPr>
      <w:tblGrid>
        <w:gridCol w:w="9016"/>
      </w:tblGrid>
      <w:tr w:rsidR="005E1000" w:rsidRPr="00EF223A" w:rsidTr="002617A9">
        <w:tc>
          <w:tcPr>
            <w:tcW w:w="9016" w:type="dxa"/>
          </w:tcPr>
          <w:p w:rsidR="004A5C4F" w:rsidRPr="00EF223A" w:rsidRDefault="00EA2DEC" w:rsidP="00EA2DEC">
            <w:pPr>
              <w:pStyle w:val="Listeafsnit"/>
              <w:numPr>
                <w:ilvl w:val="0"/>
                <w:numId w:val="1"/>
              </w:numPr>
            </w:pPr>
            <w:r>
              <w:t>Lýsing av ætlanini</w:t>
            </w:r>
            <w:r w:rsidR="00CA1166">
              <w:t xml:space="preserve"> </w:t>
            </w:r>
            <w:r>
              <w:t>(</w:t>
            </w:r>
            <w:r w:rsidR="00DF67FD">
              <w:t>Menning og nýskapan</w:t>
            </w:r>
            <w:r>
              <w:t>):</w:t>
            </w:r>
          </w:p>
          <w:p w:rsidR="005E1000" w:rsidRPr="00EF223A" w:rsidRDefault="005E1000" w:rsidP="002617A9"/>
          <w:p w:rsidR="005E1000" w:rsidRPr="00EF223A" w:rsidRDefault="005E1000" w:rsidP="002617A9"/>
          <w:p w:rsidR="005E1000" w:rsidRPr="00EF223A" w:rsidRDefault="005E1000" w:rsidP="002617A9"/>
          <w:p w:rsidR="005E1000" w:rsidRPr="00EF223A" w:rsidRDefault="005E1000" w:rsidP="002617A9"/>
          <w:p w:rsidR="005E1000" w:rsidRPr="00EF223A" w:rsidRDefault="005E1000" w:rsidP="002617A9"/>
        </w:tc>
      </w:tr>
    </w:tbl>
    <w:p w:rsidR="00527AC6" w:rsidRPr="00EF223A" w:rsidRDefault="00527AC6" w:rsidP="001B0F50"/>
    <w:tbl>
      <w:tblPr>
        <w:tblStyle w:val="Tabel-Gitter"/>
        <w:tblW w:w="0" w:type="auto"/>
        <w:tblLook w:val="04A0" w:firstRow="1" w:lastRow="0" w:firstColumn="1" w:lastColumn="0" w:noHBand="0" w:noVBand="1"/>
      </w:tblPr>
      <w:tblGrid>
        <w:gridCol w:w="9016"/>
      </w:tblGrid>
      <w:tr w:rsidR="001B0F50" w:rsidRPr="00EF223A" w:rsidTr="00AB5A98">
        <w:tc>
          <w:tcPr>
            <w:tcW w:w="9242" w:type="dxa"/>
          </w:tcPr>
          <w:p w:rsidR="00C77814" w:rsidRPr="00EF223A" w:rsidRDefault="00CA1166" w:rsidP="00DF67FD">
            <w:pPr>
              <w:pStyle w:val="Listeafsnit"/>
              <w:numPr>
                <w:ilvl w:val="0"/>
                <w:numId w:val="1"/>
              </w:numPr>
            </w:pPr>
            <w:r>
              <w:t xml:space="preserve">Lýsing av ætlanini </w:t>
            </w:r>
            <w:r w:rsidR="00EA2DEC">
              <w:t>(Virksemi umborð):</w:t>
            </w:r>
            <w:r w:rsidR="00DF67FD">
              <w:t xml:space="preserve"> </w:t>
            </w:r>
          </w:p>
          <w:p w:rsidR="00463423" w:rsidRPr="00EF223A" w:rsidRDefault="00463423" w:rsidP="00AB5A98"/>
          <w:p w:rsidR="00C77814" w:rsidRPr="00EF223A" w:rsidRDefault="00C77814" w:rsidP="00AB5A98"/>
          <w:p w:rsidR="001B0F50" w:rsidRPr="00EF223A" w:rsidRDefault="001B0F50" w:rsidP="00AB5A98"/>
        </w:tc>
      </w:tr>
    </w:tbl>
    <w:p w:rsidR="000A2506" w:rsidRPr="00EF223A" w:rsidRDefault="000A2506" w:rsidP="001B0F50"/>
    <w:tbl>
      <w:tblPr>
        <w:tblStyle w:val="Tabel-Gitter"/>
        <w:tblW w:w="0" w:type="auto"/>
        <w:tblLook w:val="04A0" w:firstRow="1" w:lastRow="0" w:firstColumn="1" w:lastColumn="0" w:noHBand="0" w:noVBand="1"/>
      </w:tblPr>
      <w:tblGrid>
        <w:gridCol w:w="9016"/>
      </w:tblGrid>
      <w:tr w:rsidR="001B0F50" w:rsidRPr="00EF223A" w:rsidTr="002C7EFB">
        <w:tc>
          <w:tcPr>
            <w:tcW w:w="9016" w:type="dxa"/>
          </w:tcPr>
          <w:p w:rsidR="001B0F50" w:rsidRPr="00EF223A" w:rsidRDefault="00EA2DEC" w:rsidP="00DF67FD">
            <w:pPr>
              <w:pStyle w:val="Listeafsnit"/>
              <w:numPr>
                <w:ilvl w:val="0"/>
                <w:numId w:val="1"/>
              </w:numPr>
            </w:pPr>
            <w:r>
              <w:t>Lýsing av ætlanini</w:t>
            </w:r>
            <w:r w:rsidR="00CA1166">
              <w:t xml:space="preserve"> </w:t>
            </w:r>
            <w:r>
              <w:t>(</w:t>
            </w:r>
            <w:r w:rsidR="00DF67FD">
              <w:t>Virksemi í landi</w:t>
            </w:r>
            <w:r>
              <w:t>):</w:t>
            </w:r>
          </w:p>
          <w:p w:rsidR="001B0F50" w:rsidRPr="00EF223A" w:rsidRDefault="001B0F50" w:rsidP="00AB5A98"/>
          <w:p w:rsidR="00D57C80" w:rsidRDefault="00D57C80" w:rsidP="00AB5A98"/>
          <w:p w:rsidR="00D57C80" w:rsidRDefault="00D57C80" w:rsidP="00AB5A98"/>
          <w:p w:rsidR="00D57C80" w:rsidRPr="00EF223A" w:rsidRDefault="00D57C80" w:rsidP="00AB5A98"/>
          <w:p w:rsidR="001B0F50" w:rsidRPr="00EF223A" w:rsidRDefault="001B0F50" w:rsidP="00AB5A98"/>
        </w:tc>
      </w:tr>
    </w:tbl>
    <w:p w:rsidR="001B0F50" w:rsidRDefault="001B0F50" w:rsidP="001B0F50"/>
    <w:tbl>
      <w:tblPr>
        <w:tblStyle w:val="Tabel-Gitter"/>
        <w:tblW w:w="0" w:type="auto"/>
        <w:tblLook w:val="04A0" w:firstRow="1" w:lastRow="0" w:firstColumn="1" w:lastColumn="0" w:noHBand="0" w:noVBand="1"/>
      </w:tblPr>
      <w:tblGrid>
        <w:gridCol w:w="9016"/>
      </w:tblGrid>
      <w:tr w:rsidR="002B221F" w:rsidRPr="00EF223A" w:rsidTr="002617A9">
        <w:tc>
          <w:tcPr>
            <w:tcW w:w="9016" w:type="dxa"/>
          </w:tcPr>
          <w:p w:rsidR="002B221F" w:rsidRDefault="00EA2DEC" w:rsidP="00DF67FD">
            <w:pPr>
              <w:pStyle w:val="Listeafsnit"/>
              <w:numPr>
                <w:ilvl w:val="0"/>
                <w:numId w:val="1"/>
              </w:numPr>
            </w:pPr>
            <w:r>
              <w:t>Lýsing av ætlanini</w:t>
            </w:r>
            <w:r w:rsidR="00CA1166">
              <w:t xml:space="preserve"> </w:t>
            </w:r>
            <w:r>
              <w:t>(</w:t>
            </w:r>
            <w:r w:rsidR="00CA1166">
              <w:t>Markna</w:t>
            </w:r>
            <w:r>
              <w:t>ð</w:t>
            </w:r>
            <w:r w:rsidR="00CA1166">
              <w:t xml:space="preserve"> og s</w:t>
            </w:r>
            <w:r w:rsidR="00DF67FD">
              <w:t>øla</w:t>
            </w:r>
            <w:r>
              <w:t>):</w:t>
            </w:r>
          </w:p>
          <w:p w:rsidR="00DF67FD" w:rsidRDefault="00DF67FD" w:rsidP="00DF67FD">
            <w:pPr>
              <w:pStyle w:val="Listeafsnit"/>
              <w:ind w:left="360"/>
            </w:pPr>
          </w:p>
          <w:p w:rsidR="002B221F" w:rsidRDefault="002B221F" w:rsidP="002617A9"/>
          <w:p w:rsidR="002B221F" w:rsidRPr="00EF223A" w:rsidRDefault="002B221F" w:rsidP="002617A9"/>
          <w:p w:rsidR="002B221F" w:rsidRPr="00EF223A" w:rsidRDefault="002B221F" w:rsidP="002617A9"/>
        </w:tc>
      </w:tr>
    </w:tbl>
    <w:p w:rsidR="002B221F" w:rsidRDefault="002B221F" w:rsidP="001B0F50"/>
    <w:tbl>
      <w:tblPr>
        <w:tblStyle w:val="Tabel-Gitter"/>
        <w:tblW w:w="0" w:type="auto"/>
        <w:tblLook w:val="04A0" w:firstRow="1" w:lastRow="0" w:firstColumn="1" w:lastColumn="0" w:noHBand="0" w:noVBand="1"/>
      </w:tblPr>
      <w:tblGrid>
        <w:gridCol w:w="9016"/>
      </w:tblGrid>
      <w:tr w:rsidR="002B221F" w:rsidRPr="00EF223A" w:rsidTr="002617A9">
        <w:tc>
          <w:tcPr>
            <w:tcW w:w="9016" w:type="dxa"/>
          </w:tcPr>
          <w:p w:rsidR="002B221F" w:rsidRPr="00EF223A" w:rsidRDefault="00CA1166" w:rsidP="00183319">
            <w:pPr>
              <w:pStyle w:val="Listeafsnit"/>
              <w:numPr>
                <w:ilvl w:val="0"/>
                <w:numId w:val="1"/>
              </w:numPr>
            </w:pPr>
            <w:r>
              <w:lastRenderedPageBreak/>
              <w:t xml:space="preserve">Lýsing av ætlanini </w:t>
            </w:r>
            <w:r w:rsidR="00EA2DEC">
              <w:t>(</w:t>
            </w:r>
            <w:r w:rsidR="00183319">
              <w:t>Fyrireikingar</w:t>
            </w:r>
            <w:r w:rsidR="00EA2DEC">
              <w:t>):</w:t>
            </w:r>
          </w:p>
          <w:p w:rsidR="002B221F" w:rsidRDefault="002B221F" w:rsidP="002617A9"/>
          <w:p w:rsidR="002B221F" w:rsidRPr="00EF223A" w:rsidRDefault="002B221F" w:rsidP="002617A9"/>
          <w:p w:rsidR="002B221F" w:rsidRPr="00EF223A" w:rsidRDefault="002B221F" w:rsidP="002617A9"/>
        </w:tc>
      </w:tr>
    </w:tbl>
    <w:p w:rsidR="002B221F" w:rsidRDefault="002B221F" w:rsidP="001B0F50"/>
    <w:tbl>
      <w:tblPr>
        <w:tblStyle w:val="Tabel-Gitter"/>
        <w:tblW w:w="0" w:type="auto"/>
        <w:tblLook w:val="04A0" w:firstRow="1" w:lastRow="0" w:firstColumn="1" w:lastColumn="0" w:noHBand="0" w:noVBand="1"/>
      </w:tblPr>
      <w:tblGrid>
        <w:gridCol w:w="9016"/>
      </w:tblGrid>
      <w:tr w:rsidR="00897D4B" w:rsidRPr="00EF223A" w:rsidTr="002038A7">
        <w:tc>
          <w:tcPr>
            <w:tcW w:w="9016" w:type="dxa"/>
          </w:tcPr>
          <w:p w:rsidR="00897D4B" w:rsidRPr="00EF223A" w:rsidRDefault="00EA2DEC" w:rsidP="00183319">
            <w:pPr>
              <w:pStyle w:val="Listeafsnit"/>
              <w:numPr>
                <w:ilvl w:val="0"/>
                <w:numId w:val="1"/>
              </w:numPr>
            </w:pPr>
            <w:r>
              <w:t>Lýsing av ætlanini</w:t>
            </w:r>
            <w:r w:rsidR="00CA1166">
              <w:t xml:space="preserve"> </w:t>
            </w:r>
            <w:r>
              <w:t>(</w:t>
            </w:r>
            <w:r w:rsidR="00183319">
              <w:t>Fígging og fakligir førleikar</w:t>
            </w:r>
            <w:r>
              <w:t>):</w:t>
            </w:r>
          </w:p>
          <w:p w:rsidR="00897D4B" w:rsidRPr="00EF223A" w:rsidRDefault="00897D4B" w:rsidP="002038A7"/>
          <w:p w:rsidR="00897D4B" w:rsidRPr="00EF223A" w:rsidRDefault="00897D4B" w:rsidP="002038A7"/>
          <w:p w:rsidR="00897D4B" w:rsidRDefault="00897D4B" w:rsidP="002038A7"/>
          <w:p w:rsidR="00897D4B" w:rsidRDefault="00897D4B" w:rsidP="002038A7"/>
          <w:p w:rsidR="00897D4B" w:rsidRPr="00EF223A" w:rsidRDefault="00897D4B" w:rsidP="002038A7"/>
          <w:p w:rsidR="00897D4B" w:rsidRPr="00EF223A" w:rsidRDefault="00897D4B" w:rsidP="002038A7"/>
        </w:tc>
      </w:tr>
    </w:tbl>
    <w:p w:rsidR="00183319" w:rsidRDefault="00183319" w:rsidP="004A5C4F"/>
    <w:p w:rsidR="00183319" w:rsidRPr="00EF223A" w:rsidRDefault="00183319" w:rsidP="004A5C4F"/>
    <w:tbl>
      <w:tblPr>
        <w:tblStyle w:val="Tabel-Gitter"/>
        <w:tblW w:w="0" w:type="auto"/>
        <w:tblLook w:val="04A0" w:firstRow="1" w:lastRow="0" w:firstColumn="1" w:lastColumn="0" w:noHBand="0" w:noVBand="1"/>
      </w:tblPr>
      <w:tblGrid>
        <w:gridCol w:w="9016"/>
      </w:tblGrid>
      <w:tr w:rsidR="00311D07" w:rsidRPr="00EF223A" w:rsidTr="00BD78AF">
        <w:tc>
          <w:tcPr>
            <w:tcW w:w="9016" w:type="dxa"/>
          </w:tcPr>
          <w:p w:rsidR="00311D07" w:rsidRPr="00EF223A" w:rsidRDefault="00CA1166" w:rsidP="00105D69">
            <w:pPr>
              <w:pStyle w:val="Listeafsnit"/>
              <w:numPr>
                <w:ilvl w:val="0"/>
                <w:numId w:val="1"/>
              </w:numPr>
            </w:pPr>
            <w:r>
              <w:t xml:space="preserve">Lýsing av ætlanini </w:t>
            </w:r>
            <w:r w:rsidR="00EA2DEC">
              <w:t>(</w:t>
            </w:r>
            <w:r w:rsidR="00105D69">
              <w:t>Samstarv</w:t>
            </w:r>
            <w:r w:rsidR="00EA2DEC">
              <w:t>):</w:t>
            </w:r>
          </w:p>
          <w:p w:rsidR="00311D07" w:rsidRDefault="00311D07" w:rsidP="00BD78AF"/>
          <w:p w:rsidR="00311D07" w:rsidRDefault="00311D07" w:rsidP="00BD78AF"/>
          <w:p w:rsidR="00311D07" w:rsidRPr="00EF223A" w:rsidRDefault="00311D07" w:rsidP="00BD78AF"/>
          <w:p w:rsidR="00311D07" w:rsidRPr="00EF223A" w:rsidRDefault="00311D07" w:rsidP="00BD78AF"/>
        </w:tc>
      </w:tr>
    </w:tbl>
    <w:p w:rsidR="004A5C4F" w:rsidRPr="00EF223A" w:rsidRDefault="004A5C4F" w:rsidP="004A5C4F"/>
    <w:tbl>
      <w:tblPr>
        <w:tblStyle w:val="Tabel-Gitter"/>
        <w:tblW w:w="0" w:type="auto"/>
        <w:tblLook w:val="04A0" w:firstRow="1" w:lastRow="0" w:firstColumn="1" w:lastColumn="0" w:noHBand="0" w:noVBand="1"/>
      </w:tblPr>
      <w:tblGrid>
        <w:gridCol w:w="9016"/>
      </w:tblGrid>
      <w:tr w:rsidR="001B0F50" w:rsidRPr="00EF223A" w:rsidTr="00772823">
        <w:tc>
          <w:tcPr>
            <w:tcW w:w="9016" w:type="dxa"/>
          </w:tcPr>
          <w:p w:rsidR="006D0A65" w:rsidRPr="00EF223A" w:rsidRDefault="00105D69" w:rsidP="00B837A7">
            <w:pPr>
              <w:pStyle w:val="Listeafsnit"/>
              <w:numPr>
                <w:ilvl w:val="0"/>
                <w:numId w:val="1"/>
              </w:numPr>
              <w:spacing w:after="200" w:line="276" w:lineRule="auto"/>
            </w:pPr>
            <w:r>
              <w:t>Ymiskt</w:t>
            </w:r>
            <w:r w:rsidR="00EA2DEC">
              <w:t>:</w:t>
            </w:r>
          </w:p>
          <w:p w:rsidR="001B0F50" w:rsidRPr="00EF223A" w:rsidRDefault="001B0F50" w:rsidP="00AB5A98">
            <w:pPr>
              <w:pStyle w:val="Listeafsnit"/>
            </w:pPr>
          </w:p>
          <w:p w:rsidR="001B0F50" w:rsidRPr="00EF223A" w:rsidRDefault="001B0F50" w:rsidP="00AB5A98">
            <w:pPr>
              <w:pStyle w:val="Listeafsnit"/>
            </w:pPr>
          </w:p>
          <w:p w:rsidR="006D0A65" w:rsidRPr="00EF223A" w:rsidRDefault="006D0A65" w:rsidP="00B837A7"/>
          <w:p w:rsidR="00C77814" w:rsidRPr="00EF223A" w:rsidRDefault="00C77814" w:rsidP="00AB5A98">
            <w:pPr>
              <w:pStyle w:val="Listeafsnit"/>
            </w:pPr>
          </w:p>
        </w:tc>
      </w:tr>
    </w:tbl>
    <w:p w:rsidR="001B0F50" w:rsidRDefault="001B0F50" w:rsidP="001B0F50"/>
    <w:tbl>
      <w:tblPr>
        <w:tblStyle w:val="Tabel-Gitter"/>
        <w:tblW w:w="0" w:type="auto"/>
        <w:tblLook w:val="04A0" w:firstRow="1" w:lastRow="0" w:firstColumn="1" w:lastColumn="0" w:noHBand="0" w:noVBand="1"/>
      </w:tblPr>
      <w:tblGrid>
        <w:gridCol w:w="9016"/>
      </w:tblGrid>
      <w:tr w:rsidR="009251CD" w:rsidRPr="00EF223A" w:rsidTr="00461530">
        <w:tc>
          <w:tcPr>
            <w:tcW w:w="9242" w:type="dxa"/>
          </w:tcPr>
          <w:p w:rsidR="009251CD" w:rsidRPr="00EF223A" w:rsidRDefault="009251CD" w:rsidP="00461530">
            <w:pPr>
              <w:pStyle w:val="Listeafsnit"/>
              <w:numPr>
                <w:ilvl w:val="0"/>
                <w:numId w:val="1"/>
              </w:numPr>
              <w:spacing w:after="200" w:line="276" w:lineRule="auto"/>
            </w:pPr>
            <w:r>
              <w:t>Listi yvir viðfes</w:t>
            </w:r>
            <w:r w:rsidR="00105D69">
              <w:t>t skjøl</w:t>
            </w:r>
            <w:r w:rsidR="00EA2DEC">
              <w:t>:</w:t>
            </w:r>
          </w:p>
          <w:p w:rsidR="009251CD" w:rsidRPr="00EF223A" w:rsidRDefault="009251CD" w:rsidP="00461530">
            <w:pPr>
              <w:pStyle w:val="Listeafsnit"/>
            </w:pPr>
          </w:p>
          <w:p w:rsidR="009251CD" w:rsidRDefault="009251CD" w:rsidP="00A716E4"/>
          <w:p w:rsidR="00A716E4" w:rsidRPr="00EF223A" w:rsidRDefault="00A716E4" w:rsidP="00A716E4"/>
          <w:p w:rsidR="009251CD" w:rsidRPr="00EF223A" w:rsidRDefault="009251CD" w:rsidP="00461530"/>
          <w:p w:rsidR="009251CD" w:rsidRPr="00EF223A" w:rsidRDefault="009251CD" w:rsidP="00461530">
            <w:pPr>
              <w:pStyle w:val="Listeafsnit"/>
            </w:pPr>
          </w:p>
        </w:tc>
      </w:tr>
    </w:tbl>
    <w:p w:rsidR="009251CD" w:rsidRDefault="009251CD" w:rsidP="001B0F50"/>
    <w:p w:rsidR="006D0A65" w:rsidRDefault="006D0A65" w:rsidP="00B837A7">
      <w:pPr>
        <w:spacing w:after="0"/>
      </w:pPr>
    </w:p>
    <w:p w:rsidR="00F9414F" w:rsidRDefault="00F9414F" w:rsidP="00B837A7">
      <w:pPr>
        <w:spacing w:after="0"/>
      </w:pPr>
    </w:p>
    <w:p w:rsidR="00F9414F" w:rsidRDefault="00F9414F" w:rsidP="00B837A7">
      <w:pPr>
        <w:spacing w:after="0"/>
      </w:pPr>
    </w:p>
    <w:p w:rsidR="00F9414F" w:rsidRDefault="00F9414F" w:rsidP="00B837A7">
      <w:pPr>
        <w:spacing w:after="0"/>
      </w:pPr>
    </w:p>
    <w:p w:rsidR="00F9414F" w:rsidRDefault="00F9414F" w:rsidP="00B837A7">
      <w:pPr>
        <w:spacing w:after="0"/>
      </w:pPr>
    </w:p>
    <w:p w:rsidR="00F9414F" w:rsidRDefault="00F9414F" w:rsidP="00B837A7">
      <w:pPr>
        <w:spacing w:after="0"/>
      </w:pPr>
    </w:p>
    <w:p w:rsidR="00F9414F" w:rsidRDefault="00F9414F" w:rsidP="00B837A7">
      <w:pPr>
        <w:spacing w:after="0"/>
      </w:pPr>
    </w:p>
    <w:p w:rsidR="00F9414F" w:rsidRDefault="00F9414F" w:rsidP="00B837A7">
      <w:pPr>
        <w:spacing w:after="0"/>
      </w:pPr>
    </w:p>
    <w:p w:rsidR="00F9414F" w:rsidRPr="00EF223A" w:rsidRDefault="00F9414F" w:rsidP="00B837A7">
      <w:pPr>
        <w:spacing w:after="0"/>
      </w:pPr>
    </w:p>
    <w:p w:rsidR="006D0A65" w:rsidRPr="00EF223A" w:rsidRDefault="001B0F50" w:rsidP="00B837A7">
      <w:pPr>
        <w:spacing w:after="0"/>
      </w:pPr>
      <w:r w:rsidRPr="00EF223A">
        <w:t>___________________________</w:t>
      </w:r>
      <w:r w:rsidRPr="00EF223A">
        <w:tab/>
      </w:r>
      <w:r w:rsidRPr="00EF223A">
        <w:tab/>
      </w:r>
      <w:r w:rsidRPr="00EF223A">
        <w:tab/>
      </w:r>
      <w:r w:rsidRPr="00EF223A">
        <w:tab/>
        <w:t>_____________________________</w:t>
      </w:r>
    </w:p>
    <w:p w:rsidR="006D0A65" w:rsidRPr="00EF223A" w:rsidRDefault="001B0F50" w:rsidP="00B837A7">
      <w:pPr>
        <w:spacing w:after="0"/>
      </w:pPr>
      <w:r w:rsidRPr="00EF223A">
        <w:t>Staður og dagfesting</w:t>
      </w:r>
      <w:r w:rsidRPr="00EF223A">
        <w:tab/>
      </w:r>
      <w:r w:rsidRPr="00EF223A">
        <w:tab/>
      </w:r>
      <w:r w:rsidRPr="00EF223A">
        <w:tab/>
      </w:r>
      <w:r w:rsidRPr="00EF223A">
        <w:tab/>
      </w:r>
      <w:r w:rsidRPr="00EF223A">
        <w:tab/>
      </w:r>
      <w:r w:rsidRPr="00EF223A">
        <w:tab/>
      </w:r>
      <w:r w:rsidR="00035BD8" w:rsidRPr="00EF223A">
        <w:tab/>
        <w:t xml:space="preserve">   U</w:t>
      </w:r>
      <w:r w:rsidRPr="00EF223A">
        <w:t>ndirskrift</w:t>
      </w:r>
    </w:p>
    <w:p w:rsidR="003962D7" w:rsidRDefault="003962D7" w:rsidP="003962D7">
      <w:pPr>
        <w:rPr>
          <w:b/>
          <w:bCs/>
          <w:sz w:val="28"/>
          <w:szCs w:val="28"/>
        </w:rPr>
      </w:pPr>
      <w:r w:rsidRPr="00EF223A">
        <w:rPr>
          <w:b/>
          <w:bCs/>
          <w:sz w:val="28"/>
          <w:szCs w:val="28"/>
        </w:rPr>
        <w:lastRenderedPageBreak/>
        <w:t>Leiðbeining til umsóknarblaðið</w:t>
      </w:r>
      <w:r>
        <w:rPr>
          <w:b/>
          <w:bCs/>
          <w:sz w:val="28"/>
          <w:szCs w:val="28"/>
        </w:rPr>
        <w:t>:</w:t>
      </w:r>
    </w:p>
    <w:p w:rsidR="003962D7" w:rsidRDefault="003962D7" w:rsidP="003962D7">
      <w:r>
        <w:t>1</w:t>
      </w:r>
    </w:p>
    <w:p w:rsidR="003962D7" w:rsidRDefault="003962D7" w:rsidP="003962D7">
      <w:pPr>
        <w:rPr>
          <w:color w:val="000000" w:themeColor="text1"/>
        </w:rPr>
      </w:pPr>
      <w:r w:rsidRPr="00EF223A">
        <w:t>Umsøkjari</w:t>
      </w:r>
      <w:r>
        <w:t xml:space="preserve"> (felag/persónur, bústaður, teldupostur og fartelefon). </w:t>
      </w:r>
      <w:r w:rsidRPr="00A716E4">
        <w:rPr>
          <w:color w:val="000000" w:themeColor="text1"/>
        </w:rPr>
        <w:t xml:space="preserve">Svar verður sent til tann teldupostin, sum </w:t>
      </w:r>
      <w:r>
        <w:rPr>
          <w:color w:val="000000" w:themeColor="text1"/>
        </w:rPr>
        <w:t>stendur sum sendari av umsókn og oyðiblaði. (Um neyðugt verður biðið um fulltrú, um sendari og umsøkjari ikki er sami felag/persónur).</w:t>
      </w:r>
    </w:p>
    <w:p w:rsidR="003962D7" w:rsidRDefault="003962D7" w:rsidP="003962D7">
      <w:pPr>
        <w:rPr>
          <w:color w:val="000000" w:themeColor="text1"/>
        </w:rPr>
      </w:pPr>
      <w:r>
        <w:rPr>
          <w:color w:val="000000" w:themeColor="text1"/>
        </w:rPr>
        <w:t>2</w:t>
      </w:r>
    </w:p>
    <w:p w:rsidR="003962D7" w:rsidRDefault="003962D7" w:rsidP="003962D7">
      <w:pPr>
        <w:rPr>
          <w:color w:val="000000" w:themeColor="text1"/>
        </w:rPr>
      </w:pPr>
      <w:r>
        <w:rPr>
          <w:color w:val="000000" w:themeColor="text1"/>
        </w:rPr>
        <w:t>Ein kross fyri hvørt ári og dagfesting fyri, nær mett verður, at verkætlanin byrjar og endar.</w:t>
      </w:r>
    </w:p>
    <w:p w:rsidR="003962D7" w:rsidRDefault="003962D7" w:rsidP="003962D7">
      <w:pPr>
        <w:rPr>
          <w:color w:val="000000" w:themeColor="text1"/>
        </w:rPr>
      </w:pPr>
      <w:r>
        <w:rPr>
          <w:color w:val="000000" w:themeColor="text1"/>
        </w:rPr>
        <w:t>3</w:t>
      </w:r>
    </w:p>
    <w:p w:rsidR="003962D7" w:rsidRDefault="003962D7" w:rsidP="003962D7">
      <w:r>
        <w:t xml:space="preserve">Gevið gætur!  Minstanøgd </w:t>
      </w:r>
      <w:r w:rsidRPr="003962D7">
        <w:rPr>
          <w:b/>
          <w:bCs/>
        </w:rPr>
        <w:t>skal</w:t>
      </w:r>
      <w:r>
        <w:t xml:space="preserve"> ásetast. Um tøka nøgdin vísir seg at gerast minni enn minstanøgdin sambært umsóknini, kann umsóknin fella í raðfestingini. </w:t>
      </w:r>
    </w:p>
    <w:p w:rsidR="003962D7" w:rsidRDefault="003962D7" w:rsidP="003962D7">
      <w:r>
        <w:t>4</w:t>
      </w:r>
    </w:p>
    <w:p w:rsidR="003962D7" w:rsidRDefault="003962D7" w:rsidP="003962D7">
      <w:r>
        <w:t>Sambært lóggávuni skal umsóknin vera knýtt at ávísum fiskifari við veiðiloyvi ella við fiskiloyvi í bólki 5, sambært § 19, stk. 1, nr. 6 í lógini. Tí skal upplýsast, hvørji fiskifør eru við í royndini ella verkætlanini.</w:t>
      </w:r>
    </w:p>
    <w:p w:rsidR="003962D7" w:rsidRDefault="003962D7" w:rsidP="003962D7">
      <w:r>
        <w:t>5</w:t>
      </w:r>
    </w:p>
    <w:p w:rsidR="003962D7" w:rsidRDefault="003962D7" w:rsidP="003962D7">
      <w:r>
        <w:t>Er royndin ella verkætlanin skipað innan fyri eitt av hesum liðunum, set ein kross; er hon skipað innan fyri fleiri lið, set fleiri krossar.</w:t>
      </w:r>
    </w:p>
    <w:p w:rsidR="003962D7" w:rsidRDefault="003962D7" w:rsidP="003962D7">
      <w:r>
        <w:t>6</w:t>
      </w:r>
    </w:p>
    <w:p w:rsidR="003962D7" w:rsidRDefault="003962D7" w:rsidP="003962D7">
      <w:r>
        <w:t xml:space="preserve">Lýs </w:t>
      </w:r>
      <w:r w:rsidRPr="00042DD5">
        <w:rPr>
          <w:u w:val="single"/>
        </w:rPr>
        <w:t>heilt stutt</w:t>
      </w:r>
      <w:r>
        <w:t xml:space="preserve">, hvat ætlanin er at gera. Ger ein samandrátt av ætlanini og lýs, hvør kjarnin í verkætlanini er. </w:t>
      </w:r>
    </w:p>
    <w:p w:rsidR="003962D7" w:rsidRDefault="003962D7" w:rsidP="003962D7">
      <w:r>
        <w:t>7</w:t>
      </w:r>
    </w:p>
    <w:p w:rsidR="003962D7" w:rsidRDefault="003962D7" w:rsidP="003962D7">
      <w:r>
        <w:t>Greið stutt frá virkis- og fíggjarætlan og legg viðkomandi skjøl saman við í umsóknini.</w:t>
      </w:r>
      <w:r w:rsidRPr="00AB6629">
        <w:t xml:space="preserve"> </w:t>
      </w:r>
    </w:p>
    <w:p w:rsidR="003962D7" w:rsidRDefault="003962D7" w:rsidP="003962D7">
      <w:r>
        <w:t xml:space="preserve">Lýs í hesum sambandi rakstrarætlanina í høvuðstølum, ið staðfestir rakstrarúrslit aftaná allar útreiðslur. </w:t>
      </w:r>
    </w:p>
    <w:p w:rsidR="003962D7" w:rsidRDefault="003962D7" w:rsidP="003962D7">
      <w:r>
        <w:t xml:space="preserve">Set upp eina einfalda massajavnvág yvir ætlaðu framleiðsluna. </w:t>
      </w:r>
    </w:p>
    <w:p w:rsidR="003962D7" w:rsidRDefault="003962D7" w:rsidP="003962D7">
      <w:pPr>
        <w:rPr>
          <w:i/>
          <w:iCs/>
        </w:rPr>
      </w:pPr>
      <w:r>
        <w:t>(</w:t>
      </w:r>
      <w:r w:rsidRPr="0028081E">
        <w:rPr>
          <w:i/>
          <w:iCs/>
        </w:rPr>
        <w:t>Upplýsingarnir undir hesum teig</w:t>
      </w:r>
      <w:r>
        <w:rPr>
          <w:i/>
          <w:iCs/>
        </w:rPr>
        <w:t>i</w:t>
      </w:r>
      <w:r w:rsidRPr="0028081E">
        <w:rPr>
          <w:i/>
          <w:iCs/>
        </w:rPr>
        <w:t xml:space="preserve"> (nr. 7), kunna lýsast á skjali, ið verður lagt </w:t>
      </w:r>
      <w:r>
        <w:rPr>
          <w:i/>
          <w:iCs/>
        </w:rPr>
        <w:t xml:space="preserve">saman </w:t>
      </w:r>
      <w:r w:rsidRPr="0028081E">
        <w:rPr>
          <w:i/>
          <w:iCs/>
        </w:rPr>
        <w:t>við umsóknarblaðnum).</w:t>
      </w:r>
      <w:r>
        <w:rPr>
          <w:i/>
          <w:iCs/>
        </w:rPr>
        <w:t xml:space="preserve"> </w:t>
      </w:r>
    </w:p>
    <w:p w:rsidR="003962D7" w:rsidRPr="00C3594B" w:rsidRDefault="003962D7" w:rsidP="003962D7">
      <w:r>
        <w:t>8</w:t>
      </w:r>
    </w:p>
    <w:p w:rsidR="003962D7" w:rsidRPr="002916D8" w:rsidRDefault="003962D7" w:rsidP="003962D7">
      <w:r>
        <w:t>Lýs stutt grundarlagið fyri virðisvøkstri.</w:t>
      </w:r>
    </w:p>
    <w:p w:rsidR="003962D7" w:rsidRDefault="003962D7" w:rsidP="003962D7">
      <w:r>
        <w:t>Lýs brutto virðisvøksturin stutt í lyklatølum sum : Søluprísur á liðugvøru – (minus) keypt rávøra. Best er, um uppgerðin kann gerast fyri kilo rávøru, eins og fyri alla verkætlanina.</w:t>
      </w:r>
    </w:p>
    <w:p w:rsidR="003962D7" w:rsidRDefault="003962D7" w:rsidP="003962D7">
      <w:r>
        <w:lastRenderedPageBreak/>
        <w:t xml:space="preserve">Lýs netto virðisvøkstur stutt í lyklatølum sum : Søluprísur á liðugvøru – (minus) keypt rávøra – (minus) framleiðslukostnað. </w:t>
      </w:r>
    </w:p>
    <w:p w:rsidR="003962D7" w:rsidRDefault="003962D7" w:rsidP="003962D7">
      <w:r>
        <w:t>(</w:t>
      </w:r>
      <w:r w:rsidRPr="0028081E">
        <w:rPr>
          <w:i/>
          <w:iCs/>
        </w:rPr>
        <w:t>Up</w:t>
      </w:r>
      <w:r>
        <w:rPr>
          <w:i/>
          <w:iCs/>
        </w:rPr>
        <w:t>plýsingarnar undir hesum teigi</w:t>
      </w:r>
      <w:r w:rsidRPr="0028081E">
        <w:rPr>
          <w:i/>
          <w:iCs/>
        </w:rPr>
        <w:t>) kunn</w:t>
      </w:r>
      <w:r>
        <w:rPr>
          <w:i/>
          <w:iCs/>
        </w:rPr>
        <w:t>u</w:t>
      </w:r>
      <w:r w:rsidRPr="0028081E">
        <w:rPr>
          <w:i/>
          <w:iCs/>
        </w:rPr>
        <w:t xml:space="preserve"> lýsast á skjali, ið verður lagt </w:t>
      </w:r>
      <w:r>
        <w:rPr>
          <w:i/>
          <w:iCs/>
        </w:rPr>
        <w:t xml:space="preserve">saman </w:t>
      </w:r>
      <w:r w:rsidRPr="0028081E">
        <w:rPr>
          <w:i/>
          <w:iCs/>
        </w:rPr>
        <w:t>við umsóknarblaðnum).</w:t>
      </w:r>
    </w:p>
    <w:p w:rsidR="003962D7" w:rsidRDefault="003962D7" w:rsidP="003962D7">
      <w:r>
        <w:t>9</w:t>
      </w:r>
    </w:p>
    <w:p w:rsidR="003962D7" w:rsidRDefault="003962D7" w:rsidP="003962D7">
      <w:r>
        <w:t xml:space="preserve">Lýs stutt ta menning og ta nýskapan, ið vinnuliga royndin ella verkætlanin stimbrar undir. </w:t>
      </w:r>
    </w:p>
    <w:p w:rsidR="003962D7" w:rsidRDefault="003962D7" w:rsidP="003962D7">
      <w:r>
        <w:t>10</w:t>
      </w:r>
    </w:p>
    <w:p w:rsidR="003962D7" w:rsidRDefault="003962D7" w:rsidP="003962D7">
      <w:r>
        <w:t>Lýs stutt tað fiskifar ella tey fiskifør, ið brúkt verða til vinnuligu royndina og verkætlanina. Lýs harumframt tað virksemi, ið fer fram umborð.</w:t>
      </w:r>
    </w:p>
    <w:p w:rsidR="003962D7" w:rsidRDefault="003962D7" w:rsidP="003962D7">
      <w:r>
        <w:t>11</w:t>
      </w:r>
    </w:p>
    <w:p w:rsidR="003962D7" w:rsidRDefault="003962D7" w:rsidP="003962D7">
      <w:r>
        <w:t>Lýs stutt tað virki ella tey virki, ið  (møguliga) verða nýtt í verkætlanini</w:t>
      </w:r>
    </w:p>
    <w:p w:rsidR="003962D7" w:rsidRDefault="003962D7" w:rsidP="003962D7">
      <w:r>
        <w:t>12</w:t>
      </w:r>
    </w:p>
    <w:p w:rsidR="003962D7" w:rsidRDefault="003962D7" w:rsidP="003962D7">
      <w:r>
        <w:t>Lýs stutt, hvussu marknaðar- og søluparturin verður fyriskipaður</w:t>
      </w:r>
    </w:p>
    <w:p w:rsidR="003962D7" w:rsidRDefault="003962D7" w:rsidP="003962D7">
      <w:r>
        <w:t>13</w:t>
      </w:r>
    </w:p>
    <w:p w:rsidR="003962D7" w:rsidRDefault="003962D7" w:rsidP="003962D7">
      <w:r>
        <w:t>Lýs stutt, hvussu langt ætlanin er komin í fyrireiking. Met um, nær verkætlanin veruliga gerst virkin og sjálvberandi.</w:t>
      </w:r>
    </w:p>
    <w:p w:rsidR="003962D7" w:rsidRDefault="003962D7" w:rsidP="003962D7">
      <w:r>
        <w:t>14</w:t>
      </w:r>
    </w:p>
    <w:p w:rsidR="003962D7" w:rsidRDefault="003962D7" w:rsidP="003962D7">
      <w:r>
        <w:t>Lýs stutt ta fígging, ið er grundarlagið undir verkætlanini. Lýs stutt teir førleikar, ið eru grundarlag undir verkætlanini í eitt nú royndum og vitan, eins og tekniskum útbúnaði.</w:t>
      </w:r>
    </w:p>
    <w:p w:rsidR="003962D7" w:rsidRDefault="003962D7" w:rsidP="003962D7">
      <w:r>
        <w:t>15</w:t>
      </w:r>
    </w:p>
    <w:p w:rsidR="003962D7" w:rsidRDefault="003962D7" w:rsidP="003962D7">
      <w:r>
        <w:t>Lýs stutt, um nakað samstarv er við annan part, ið hevur týdning fyri verkætlanina.</w:t>
      </w:r>
    </w:p>
    <w:p w:rsidR="003962D7" w:rsidRDefault="003962D7" w:rsidP="003962D7">
      <w:r>
        <w:t>16</w:t>
      </w:r>
    </w:p>
    <w:p w:rsidR="003962D7" w:rsidRDefault="003962D7" w:rsidP="003962D7">
      <w:r>
        <w:t>Bert um nakað er at leggja afturat.</w:t>
      </w:r>
    </w:p>
    <w:p w:rsidR="003962D7" w:rsidRDefault="003962D7" w:rsidP="003962D7">
      <w:r>
        <w:t>17</w:t>
      </w:r>
    </w:p>
    <w:p w:rsidR="003962D7" w:rsidRDefault="003962D7" w:rsidP="003962D7">
      <w:r>
        <w:t>Øll skjøl, sum eru løgd saman við umsóknini, skulu nevnast her.</w:t>
      </w:r>
    </w:p>
    <w:p w:rsidR="003A7CD2" w:rsidRDefault="003A7CD2" w:rsidP="003A7CD2">
      <w:pPr>
        <w:rPr>
          <w:color w:val="000000" w:themeColor="text1"/>
        </w:rPr>
      </w:pPr>
    </w:p>
    <w:p w:rsidR="003A7CD2" w:rsidRDefault="003A7CD2" w:rsidP="003A7CD2">
      <w:pPr>
        <w:rPr>
          <w:color w:val="000000" w:themeColor="text1"/>
        </w:rPr>
      </w:pPr>
    </w:p>
    <w:p w:rsidR="003A7CD2" w:rsidRDefault="003A7CD2" w:rsidP="003A7CD2">
      <w:pPr>
        <w:rPr>
          <w:color w:val="000000" w:themeColor="text1"/>
        </w:rPr>
      </w:pPr>
    </w:p>
    <w:p w:rsidR="003A7CD2" w:rsidRDefault="003A7CD2" w:rsidP="003A7CD2">
      <w:pPr>
        <w:rPr>
          <w:color w:val="000000" w:themeColor="text1"/>
        </w:rPr>
      </w:pPr>
    </w:p>
    <w:p w:rsidR="003A7CD2" w:rsidRDefault="003A7CD2" w:rsidP="003A7CD2">
      <w:pPr>
        <w:rPr>
          <w:color w:val="000000" w:themeColor="text1"/>
        </w:rPr>
      </w:pPr>
    </w:p>
    <w:p w:rsidR="003A7CD2" w:rsidRDefault="003A7CD2" w:rsidP="003A7CD2">
      <w:pPr>
        <w:rPr>
          <w:color w:val="000000" w:themeColor="text1"/>
        </w:rPr>
      </w:pPr>
    </w:p>
    <w:sectPr w:rsidR="003A7CD2" w:rsidSect="005611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85" w:rsidRDefault="00335785" w:rsidP="00ED6A22">
      <w:pPr>
        <w:spacing w:after="0" w:line="240" w:lineRule="auto"/>
      </w:pPr>
      <w:r>
        <w:separator/>
      </w:r>
    </w:p>
  </w:endnote>
  <w:endnote w:type="continuationSeparator" w:id="0">
    <w:p w:rsidR="00335785" w:rsidRDefault="00335785" w:rsidP="00ED6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85" w:rsidRDefault="00335785" w:rsidP="00ED6A22">
      <w:pPr>
        <w:spacing w:after="0" w:line="240" w:lineRule="auto"/>
      </w:pPr>
      <w:r>
        <w:separator/>
      </w:r>
    </w:p>
  </w:footnote>
  <w:footnote w:type="continuationSeparator" w:id="0">
    <w:p w:rsidR="00335785" w:rsidRDefault="00335785" w:rsidP="00ED6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A2802"/>
    <w:multiLevelType w:val="hybridMultilevel"/>
    <w:tmpl w:val="3620BFC6"/>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FBA0D78"/>
    <w:multiLevelType w:val="hybridMultilevel"/>
    <w:tmpl w:val="42201EC2"/>
    <w:lvl w:ilvl="0" w:tplc="0406000F">
      <w:start w:val="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14C33C9B"/>
    <w:multiLevelType w:val="hybridMultilevel"/>
    <w:tmpl w:val="96466F38"/>
    <w:lvl w:ilvl="0" w:tplc="0438000F">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3" w15:restartNumberingAfterBreak="0">
    <w:nsid w:val="2FFE5B14"/>
    <w:multiLevelType w:val="hybridMultilevel"/>
    <w:tmpl w:val="9322010C"/>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40D97791"/>
    <w:multiLevelType w:val="hybridMultilevel"/>
    <w:tmpl w:val="A142D6EC"/>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44646511"/>
    <w:multiLevelType w:val="hybridMultilevel"/>
    <w:tmpl w:val="2CCA97C0"/>
    <w:lvl w:ilvl="0" w:tplc="0438000F">
      <w:start w:val="6"/>
      <w:numFmt w:val="decimal"/>
      <w:lvlText w:val="%1."/>
      <w:lvlJc w:val="left"/>
      <w:pPr>
        <w:ind w:left="36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19210C3"/>
    <w:multiLevelType w:val="hybridMultilevel"/>
    <w:tmpl w:val="78D2AE3C"/>
    <w:lvl w:ilvl="0" w:tplc="0438000F">
      <w:start w:val="6"/>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7" w15:restartNumberingAfterBreak="0">
    <w:nsid w:val="625E6DD3"/>
    <w:multiLevelType w:val="hybridMultilevel"/>
    <w:tmpl w:val="E420284C"/>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77CB7D03"/>
    <w:multiLevelType w:val="hybridMultilevel"/>
    <w:tmpl w:val="E91C704E"/>
    <w:lvl w:ilvl="0" w:tplc="0406000F">
      <w:start w:val="6"/>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15:restartNumberingAfterBreak="0">
    <w:nsid w:val="79864A4E"/>
    <w:multiLevelType w:val="hybridMultilevel"/>
    <w:tmpl w:val="B2725732"/>
    <w:lvl w:ilvl="0" w:tplc="0406000F">
      <w:start w:val="5"/>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3"/>
  </w:num>
  <w:num w:numId="5">
    <w:abstractNumId w:val="9"/>
  </w:num>
  <w:num w:numId="6">
    <w:abstractNumId w:val="5"/>
  </w:num>
  <w:num w:numId="7">
    <w:abstractNumId w:val="7"/>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32"/>
    <w:rsid w:val="00025F61"/>
    <w:rsid w:val="00027498"/>
    <w:rsid w:val="000336A9"/>
    <w:rsid w:val="00035BD8"/>
    <w:rsid w:val="00042DD5"/>
    <w:rsid w:val="000432E8"/>
    <w:rsid w:val="00047A12"/>
    <w:rsid w:val="00050645"/>
    <w:rsid w:val="00061FE6"/>
    <w:rsid w:val="000647DF"/>
    <w:rsid w:val="000752AB"/>
    <w:rsid w:val="00076014"/>
    <w:rsid w:val="000762DF"/>
    <w:rsid w:val="00080250"/>
    <w:rsid w:val="00090384"/>
    <w:rsid w:val="000A2506"/>
    <w:rsid w:val="000C6951"/>
    <w:rsid w:val="000D1109"/>
    <w:rsid w:val="000E265A"/>
    <w:rsid w:val="000E318E"/>
    <w:rsid w:val="000E3B22"/>
    <w:rsid w:val="000E5F5C"/>
    <w:rsid w:val="00103A0F"/>
    <w:rsid w:val="00105D69"/>
    <w:rsid w:val="00106C5B"/>
    <w:rsid w:val="00117577"/>
    <w:rsid w:val="00121FB1"/>
    <w:rsid w:val="00131868"/>
    <w:rsid w:val="001341B3"/>
    <w:rsid w:val="00136D2C"/>
    <w:rsid w:val="00176B1B"/>
    <w:rsid w:val="00182455"/>
    <w:rsid w:val="00183319"/>
    <w:rsid w:val="00194730"/>
    <w:rsid w:val="00194EB8"/>
    <w:rsid w:val="001B0F50"/>
    <w:rsid w:val="001C0FBD"/>
    <w:rsid w:val="001C7819"/>
    <w:rsid w:val="001D3388"/>
    <w:rsid w:val="001E28F5"/>
    <w:rsid w:val="001E4039"/>
    <w:rsid w:val="001F07C3"/>
    <w:rsid w:val="001F2101"/>
    <w:rsid w:val="0020000F"/>
    <w:rsid w:val="00201F9A"/>
    <w:rsid w:val="002041EF"/>
    <w:rsid w:val="0020657A"/>
    <w:rsid w:val="00207B78"/>
    <w:rsid w:val="00215004"/>
    <w:rsid w:val="00226F03"/>
    <w:rsid w:val="002444B6"/>
    <w:rsid w:val="00251541"/>
    <w:rsid w:val="00253A96"/>
    <w:rsid w:val="00257CB1"/>
    <w:rsid w:val="00267190"/>
    <w:rsid w:val="00271EB3"/>
    <w:rsid w:val="0028081E"/>
    <w:rsid w:val="00286682"/>
    <w:rsid w:val="002916D8"/>
    <w:rsid w:val="0029747D"/>
    <w:rsid w:val="00297BD0"/>
    <w:rsid w:val="002A3083"/>
    <w:rsid w:val="002B221F"/>
    <w:rsid w:val="002B795B"/>
    <w:rsid w:val="002C0368"/>
    <w:rsid w:val="002C6BAE"/>
    <w:rsid w:val="002C7EFB"/>
    <w:rsid w:val="002D7324"/>
    <w:rsid w:val="002E58F0"/>
    <w:rsid w:val="002F7479"/>
    <w:rsid w:val="00304A4C"/>
    <w:rsid w:val="00305861"/>
    <w:rsid w:val="00307A02"/>
    <w:rsid w:val="00311D07"/>
    <w:rsid w:val="00316EB1"/>
    <w:rsid w:val="0032434D"/>
    <w:rsid w:val="00335266"/>
    <w:rsid w:val="00335785"/>
    <w:rsid w:val="00345C9C"/>
    <w:rsid w:val="00354834"/>
    <w:rsid w:val="003562F1"/>
    <w:rsid w:val="0037409D"/>
    <w:rsid w:val="003770F4"/>
    <w:rsid w:val="003815DF"/>
    <w:rsid w:val="003873CB"/>
    <w:rsid w:val="003962D7"/>
    <w:rsid w:val="00396ED9"/>
    <w:rsid w:val="003A142C"/>
    <w:rsid w:val="003A7CD2"/>
    <w:rsid w:val="003B1D3A"/>
    <w:rsid w:val="003C0CE6"/>
    <w:rsid w:val="003C244F"/>
    <w:rsid w:val="003F27CE"/>
    <w:rsid w:val="004422CC"/>
    <w:rsid w:val="00452069"/>
    <w:rsid w:val="0045343A"/>
    <w:rsid w:val="004601ED"/>
    <w:rsid w:val="00463423"/>
    <w:rsid w:val="00476897"/>
    <w:rsid w:val="004A377D"/>
    <w:rsid w:val="004A5C4F"/>
    <w:rsid w:val="004B244C"/>
    <w:rsid w:val="004C15A3"/>
    <w:rsid w:val="004C5639"/>
    <w:rsid w:val="004E57E9"/>
    <w:rsid w:val="004E6E80"/>
    <w:rsid w:val="00513345"/>
    <w:rsid w:val="00520AEC"/>
    <w:rsid w:val="00527AC6"/>
    <w:rsid w:val="00534480"/>
    <w:rsid w:val="00535D96"/>
    <w:rsid w:val="00540484"/>
    <w:rsid w:val="00550D9D"/>
    <w:rsid w:val="0056109F"/>
    <w:rsid w:val="00561151"/>
    <w:rsid w:val="00572D49"/>
    <w:rsid w:val="0057377C"/>
    <w:rsid w:val="00573ABF"/>
    <w:rsid w:val="00584C87"/>
    <w:rsid w:val="005862E0"/>
    <w:rsid w:val="005938C3"/>
    <w:rsid w:val="005973AC"/>
    <w:rsid w:val="005A2854"/>
    <w:rsid w:val="005A2ABC"/>
    <w:rsid w:val="005A3459"/>
    <w:rsid w:val="005A7684"/>
    <w:rsid w:val="005B65D0"/>
    <w:rsid w:val="005C6398"/>
    <w:rsid w:val="005E1000"/>
    <w:rsid w:val="005F3572"/>
    <w:rsid w:val="005F6AD6"/>
    <w:rsid w:val="0060361C"/>
    <w:rsid w:val="006457C5"/>
    <w:rsid w:val="006556C9"/>
    <w:rsid w:val="00675672"/>
    <w:rsid w:val="006A1ED0"/>
    <w:rsid w:val="006C4AD9"/>
    <w:rsid w:val="006D0A65"/>
    <w:rsid w:val="006E1DA7"/>
    <w:rsid w:val="00702443"/>
    <w:rsid w:val="00703DFD"/>
    <w:rsid w:val="0070749D"/>
    <w:rsid w:val="00720FE9"/>
    <w:rsid w:val="007233D9"/>
    <w:rsid w:val="007267BD"/>
    <w:rsid w:val="00747C9D"/>
    <w:rsid w:val="00750B72"/>
    <w:rsid w:val="00754F40"/>
    <w:rsid w:val="00764526"/>
    <w:rsid w:val="00772823"/>
    <w:rsid w:val="00774B1E"/>
    <w:rsid w:val="007B1893"/>
    <w:rsid w:val="007B409C"/>
    <w:rsid w:val="007B69BA"/>
    <w:rsid w:val="007D58E8"/>
    <w:rsid w:val="007F45F1"/>
    <w:rsid w:val="007F78B4"/>
    <w:rsid w:val="0080077F"/>
    <w:rsid w:val="00837AA0"/>
    <w:rsid w:val="0085490C"/>
    <w:rsid w:val="00893554"/>
    <w:rsid w:val="0089434F"/>
    <w:rsid w:val="0089498F"/>
    <w:rsid w:val="00897D4B"/>
    <w:rsid w:val="008A1235"/>
    <w:rsid w:val="008C0212"/>
    <w:rsid w:val="008C61C9"/>
    <w:rsid w:val="008D716F"/>
    <w:rsid w:val="00901381"/>
    <w:rsid w:val="00902A1D"/>
    <w:rsid w:val="00904864"/>
    <w:rsid w:val="009075D4"/>
    <w:rsid w:val="00911416"/>
    <w:rsid w:val="00912144"/>
    <w:rsid w:val="009170EB"/>
    <w:rsid w:val="009251CD"/>
    <w:rsid w:val="00943735"/>
    <w:rsid w:val="0095239E"/>
    <w:rsid w:val="009541A5"/>
    <w:rsid w:val="009544DE"/>
    <w:rsid w:val="00960CF8"/>
    <w:rsid w:val="009721E2"/>
    <w:rsid w:val="00972D5F"/>
    <w:rsid w:val="009847E6"/>
    <w:rsid w:val="00984AF2"/>
    <w:rsid w:val="0099047B"/>
    <w:rsid w:val="009A6074"/>
    <w:rsid w:val="009B78B1"/>
    <w:rsid w:val="009D3252"/>
    <w:rsid w:val="009D528A"/>
    <w:rsid w:val="00A02871"/>
    <w:rsid w:val="00A125D7"/>
    <w:rsid w:val="00A151C1"/>
    <w:rsid w:val="00A17B19"/>
    <w:rsid w:val="00A27CE7"/>
    <w:rsid w:val="00A31185"/>
    <w:rsid w:val="00A55AB9"/>
    <w:rsid w:val="00A716E4"/>
    <w:rsid w:val="00A819C1"/>
    <w:rsid w:val="00AA1ABC"/>
    <w:rsid w:val="00AA69D4"/>
    <w:rsid w:val="00AB6629"/>
    <w:rsid w:val="00AD3CCD"/>
    <w:rsid w:val="00AF56AA"/>
    <w:rsid w:val="00B03698"/>
    <w:rsid w:val="00B07AA6"/>
    <w:rsid w:val="00B112D0"/>
    <w:rsid w:val="00B250E7"/>
    <w:rsid w:val="00B35801"/>
    <w:rsid w:val="00B41710"/>
    <w:rsid w:val="00B41B77"/>
    <w:rsid w:val="00B43D8E"/>
    <w:rsid w:val="00B44BAA"/>
    <w:rsid w:val="00B50F2F"/>
    <w:rsid w:val="00B558D5"/>
    <w:rsid w:val="00B60536"/>
    <w:rsid w:val="00B61546"/>
    <w:rsid w:val="00B61F46"/>
    <w:rsid w:val="00B67459"/>
    <w:rsid w:val="00B837A7"/>
    <w:rsid w:val="00B85334"/>
    <w:rsid w:val="00BA0782"/>
    <w:rsid w:val="00BB38E5"/>
    <w:rsid w:val="00BC4D47"/>
    <w:rsid w:val="00BD3E41"/>
    <w:rsid w:val="00BE6895"/>
    <w:rsid w:val="00BE7D81"/>
    <w:rsid w:val="00BF0E85"/>
    <w:rsid w:val="00C047C9"/>
    <w:rsid w:val="00C0702D"/>
    <w:rsid w:val="00C11752"/>
    <w:rsid w:val="00C1442F"/>
    <w:rsid w:val="00C25E42"/>
    <w:rsid w:val="00C34711"/>
    <w:rsid w:val="00C3594B"/>
    <w:rsid w:val="00C401E7"/>
    <w:rsid w:val="00C40663"/>
    <w:rsid w:val="00C46F38"/>
    <w:rsid w:val="00C47F8A"/>
    <w:rsid w:val="00C63098"/>
    <w:rsid w:val="00C6568C"/>
    <w:rsid w:val="00C73451"/>
    <w:rsid w:val="00C75A73"/>
    <w:rsid w:val="00C77814"/>
    <w:rsid w:val="00C8482D"/>
    <w:rsid w:val="00C84F32"/>
    <w:rsid w:val="00C9161D"/>
    <w:rsid w:val="00C91E2F"/>
    <w:rsid w:val="00C94AD2"/>
    <w:rsid w:val="00CA1166"/>
    <w:rsid w:val="00CA7A7D"/>
    <w:rsid w:val="00CB2BC2"/>
    <w:rsid w:val="00CB2E74"/>
    <w:rsid w:val="00CC229A"/>
    <w:rsid w:val="00CC5AD3"/>
    <w:rsid w:val="00CE0146"/>
    <w:rsid w:val="00D014AB"/>
    <w:rsid w:val="00D17726"/>
    <w:rsid w:val="00D17E37"/>
    <w:rsid w:val="00D23DF1"/>
    <w:rsid w:val="00D24287"/>
    <w:rsid w:val="00D465EA"/>
    <w:rsid w:val="00D50515"/>
    <w:rsid w:val="00D57C80"/>
    <w:rsid w:val="00D827DD"/>
    <w:rsid w:val="00D95427"/>
    <w:rsid w:val="00DB481B"/>
    <w:rsid w:val="00DC4903"/>
    <w:rsid w:val="00DC61CD"/>
    <w:rsid w:val="00DD34B4"/>
    <w:rsid w:val="00DE40B6"/>
    <w:rsid w:val="00DF0DD6"/>
    <w:rsid w:val="00DF5BBF"/>
    <w:rsid w:val="00DF67FD"/>
    <w:rsid w:val="00E22571"/>
    <w:rsid w:val="00E3023C"/>
    <w:rsid w:val="00E35BDB"/>
    <w:rsid w:val="00E42E5D"/>
    <w:rsid w:val="00E529D2"/>
    <w:rsid w:val="00E550E5"/>
    <w:rsid w:val="00E55806"/>
    <w:rsid w:val="00E56C46"/>
    <w:rsid w:val="00E85F2D"/>
    <w:rsid w:val="00E96C75"/>
    <w:rsid w:val="00EA2DEC"/>
    <w:rsid w:val="00EB1D22"/>
    <w:rsid w:val="00EC3927"/>
    <w:rsid w:val="00EC6B7D"/>
    <w:rsid w:val="00ED07C3"/>
    <w:rsid w:val="00ED564B"/>
    <w:rsid w:val="00ED62B1"/>
    <w:rsid w:val="00ED6A22"/>
    <w:rsid w:val="00EE757C"/>
    <w:rsid w:val="00EF223A"/>
    <w:rsid w:val="00F1395F"/>
    <w:rsid w:val="00F16E2A"/>
    <w:rsid w:val="00F35B76"/>
    <w:rsid w:val="00F468C7"/>
    <w:rsid w:val="00F61C02"/>
    <w:rsid w:val="00F64B70"/>
    <w:rsid w:val="00F9414F"/>
    <w:rsid w:val="00FA4E78"/>
    <w:rsid w:val="00FA7E1F"/>
    <w:rsid w:val="00FB3BDA"/>
    <w:rsid w:val="00FB417F"/>
    <w:rsid w:val="00FC5BF4"/>
    <w:rsid w:val="00FE0666"/>
    <w:rsid w:val="00FF2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AF8EE"/>
  <w15:docId w15:val="{8FEDF55C-2B48-41EC-A3D2-63F1A919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o-F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E4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84F32"/>
    <w:rPr>
      <w:strike w:val="0"/>
      <w:dstrike w:val="0"/>
      <w:color w:val="800000"/>
      <w:u w:val="none"/>
      <w:effect w:val="none"/>
    </w:rPr>
  </w:style>
  <w:style w:type="character" w:customStyle="1" w:styleId="indrykning">
    <w:name w:val="indrykning"/>
    <w:basedOn w:val="Standardskrifttypeiafsnit"/>
    <w:rsid w:val="00C84F32"/>
  </w:style>
  <w:style w:type="character" w:customStyle="1" w:styleId="styk">
    <w:name w:val="styk"/>
    <w:basedOn w:val="Standardskrifttypeiafsnit"/>
    <w:rsid w:val="00C84F32"/>
  </w:style>
  <w:style w:type="table" w:styleId="Tabel-Gitter">
    <w:name w:val="Table Grid"/>
    <w:basedOn w:val="Tabel-Normal"/>
    <w:uiPriority w:val="59"/>
    <w:rsid w:val="000C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B0F50"/>
    <w:pPr>
      <w:ind w:left="720"/>
      <w:contextualSpacing/>
    </w:pPr>
  </w:style>
  <w:style w:type="paragraph" w:styleId="Markeringsbobletekst">
    <w:name w:val="Balloon Text"/>
    <w:basedOn w:val="Normal"/>
    <w:link w:val="MarkeringsbobletekstTegn"/>
    <w:uiPriority w:val="99"/>
    <w:semiHidden/>
    <w:unhideWhenUsed/>
    <w:rsid w:val="00A55AB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55AB9"/>
    <w:rPr>
      <w:rFonts w:ascii="Tahoma" w:hAnsi="Tahoma" w:cs="Tahoma"/>
      <w:sz w:val="16"/>
      <w:szCs w:val="16"/>
    </w:rPr>
  </w:style>
  <w:style w:type="paragraph" w:styleId="Sidehoved">
    <w:name w:val="header"/>
    <w:basedOn w:val="Normal"/>
    <w:link w:val="SidehovedTegn"/>
    <w:unhideWhenUsed/>
    <w:rsid w:val="00ED6A22"/>
    <w:pPr>
      <w:tabs>
        <w:tab w:val="center" w:pos="4513"/>
        <w:tab w:val="right" w:pos="9026"/>
      </w:tabs>
      <w:spacing w:after="0" w:line="240" w:lineRule="auto"/>
    </w:pPr>
  </w:style>
  <w:style w:type="character" w:customStyle="1" w:styleId="SidehovedTegn">
    <w:name w:val="Sidehoved Tegn"/>
    <w:basedOn w:val="Standardskrifttypeiafsnit"/>
    <w:link w:val="Sidehoved"/>
    <w:rsid w:val="00ED6A22"/>
  </w:style>
  <w:style w:type="paragraph" w:styleId="Sidefod">
    <w:name w:val="footer"/>
    <w:basedOn w:val="Normal"/>
    <w:link w:val="SidefodTegn"/>
    <w:uiPriority w:val="99"/>
    <w:unhideWhenUsed/>
    <w:rsid w:val="00ED6A22"/>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ED6A22"/>
  </w:style>
  <w:style w:type="character" w:styleId="Kommentarhenvisning">
    <w:name w:val="annotation reference"/>
    <w:basedOn w:val="Standardskrifttypeiafsnit"/>
    <w:uiPriority w:val="99"/>
    <w:semiHidden/>
    <w:unhideWhenUsed/>
    <w:rsid w:val="00DD34B4"/>
    <w:rPr>
      <w:sz w:val="16"/>
      <w:szCs w:val="16"/>
    </w:rPr>
  </w:style>
  <w:style w:type="paragraph" w:styleId="Kommentartekst">
    <w:name w:val="annotation text"/>
    <w:basedOn w:val="Normal"/>
    <w:link w:val="KommentartekstTegn"/>
    <w:uiPriority w:val="99"/>
    <w:semiHidden/>
    <w:unhideWhenUsed/>
    <w:rsid w:val="00DD34B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D34B4"/>
    <w:rPr>
      <w:sz w:val="20"/>
      <w:szCs w:val="20"/>
    </w:rPr>
  </w:style>
  <w:style w:type="paragraph" w:styleId="Kommentaremne">
    <w:name w:val="annotation subject"/>
    <w:basedOn w:val="Kommentartekst"/>
    <w:next w:val="Kommentartekst"/>
    <w:link w:val="KommentaremneTegn"/>
    <w:uiPriority w:val="99"/>
    <w:semiHidden/>
    <w:unhideWhenUsed/>
    <w:rsid w:val="00DD34B4"/>
    <w:rPr>
      <w:b/>
      <w:bCs/>
    </w:rPr>
  </w:style>
  <w:style w:type="character" w:customStyle="1" w:styleId="KommentaremneTegn">
    <w:name w:val="Kommentaremne Tegn"/>
    <w:basedOn w:val="KommentartekstTegn"/>
    <w:link w:val="Kommentaremne"/>
    <w:uiPriority w:val="99"/>
    <w:semiHidden/>
    <w:rsid w:val="00DD34B4"/>
    <w:rPr>
      <w:b/>
      <w:bCs/>
      <w:sz w:val="20"/>
      <w:szCs w:val="20"/>
    </w:rPr>
  </w:style>
  <w:style w:type="paragraph" w:styleId="Fodnotetekst">
    <w:name w:val="footnote text"/>
    <w:basedOn w:val="Normal"/>
    <w:link w:val="FodnotetekstTegn"/>
    <w:uiPriority w:val="99"/>
    <w:semiHidden/>
    <w:unhideWhenUsed/>
    <w:rsid w:val="00463423"/>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63423"/>
    <w:rPr>
      <w:sz w:val="20"/>
      <w:szCs w:val="20"/>
    </w:rPr>
  </w:style>
  <w:style w:type="character" w:styleId="Fodnotehenvisning">
    <w:name w:val="footnote reference"/>
    <w:basedOn w:val="Standardskrifttypeiafsnit"/>
    <w:uiPriority w:val="99"/>
    <w:semiHidden/>
    <w:unhideWhenUsed/>
    <w:rsid w:val="00463423"/>
    <w:rPr>
      <w:vertAlign w:val="superscript"/>
    </w:rPr>
  </w:style>
  <w:style w:type="paragraph" w:styleId="Korrektur">
    <w:name w:val="Revision"/>
    <w:hidden/>
    <w:uiPriority w:val="99"/>
    <w:semiHidden/>
    <w:rsid w:val="005404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58182">
      <w:bodyDiv w:val="1"/>
      <w:marLeft w:val="0"/>
      <w:marRight w:val="0"/>
      <w:marTop w:val="0"/>
      <w:marBottom w:val="0"/>
      <w:divBdr>
        <w:top w:val="none" w:sz="0" w:space="0" w:color="auto"/>
        <w:left w:val="none" w:sz="0" w:space="0" w:color="auto"/>
        <w:bottom w:val="none" w:sz="0" w:space="0" w:color="auto"/>
        <w:right w:val="none" w:sz="0" w:space="0" w:color="auto"/>
      </w:divBdr>
    </w:div>
    <w:div w:id="229468141">
      <w:bodyDiv w:val="1"/>
      <w:marLeft w:val="0"/>
      <w:marRight w:val="0"/>
      <w:marTop w:val="0"/>
      <w:marBottom w:val="0"/>
      <w:divBdr>
        <w:top w:val="none" w:sz="0" w:space="0" w:color="auto"/>
        <w:left w:val="none" w:sz="0" w:space="0" w:color="auto"/>
        <w:bottom w:val="none" w:sz="0" w:space="0" w:color="auto"/>
        <w:right w:val="none" w:sz="0" w:space="0" w:color="auto"/>
      </w:divBdr>
    </w:div>
    <w:div w:id="307631614">
      <w:bodyDiv w:val="1"/>
      <w:marLeft w:val="0"/>
      <w:marRight w:val="0"/>
      <w:marTop w:val="0"/>
      <w:marBottom w:val="0"/>
      <w:divBdr>
        <w:top w:val="none" w:sz="0" w:space="0" w:color="auto"/>
        <w:left w:val="none" w:sz="0" w:space="0" w:color="auto"/>
        <w:bottom w:val="none" w:sz="0" w:space="0" w:color="auto"/>
        <w:right w:val="none" w:sz="0" w:space="0" w:color="auto"/>
      </w:divBdr>
    </w:div>
    <w:div w:id="328337250">
      <w:bodyDiv w:val="1"/>
      <w:marLeft w:val="0"/>
      <w:marRight w:val="0"/>
      <w:marTop w:val="0"/>
      <w:marBottom w:val="0"/>
      <w:divBdr>
        <w:top w:val="none" w:sz="0" w:space="0" w:color="auto"/>
        <w:left w:val="none" w:sz="0" w:space="0" w:color="auto"/>
        <w:bottom w:val="none" w:sz="0" w:space="0" w:color="auto"/>
        <w:right w:val="none" w:sz="0" w:space="0" w:color="auto"/>
      </w:divBdr>
    </w:div>
    <w:div w:id="534849036">
      <w:bodyDiv w:val="1"/>
      <w:marLeft w:val="0"/>
      <w:marRight w:val="0"/>
      <w:marTop w:val="0"/>
      <w:marBottom w:val="0"/>
      <w:divBdr>
        <w:top w:val="none" w:sz="0" w:space="0" w:color="auto"/>
        <w:left w:val="none" w:sz="0" w:space="0" w:color="auto"/>
        <w:bottom w:val="none" w:sz="0" w:space="0" w:color="auto"/>
        <w:right w:val="none" w:sz="0" w:space="0" w:color="auto"/>
      </w:divBdr>
      <w:divsChild>
        <w:div w:id="1188370508">
          <w:marLeft w:val="0"/>
          <w:marRight w:val="0"/>
          <w:marTop w:val="0"/>
          <w:marBottom w:val="0"/>
          <w:divBdr>
            <w:top w:val="dotted" w:sz="2" w:space="1" w:color="000000"/>
            <w:left w:val="dotted" w:sz="2" w:space="0" w:color="000000"/>
            <w:bottom w:val="dotted" w:sz="2" w:space="1" w:color="000000"/>
            <w:right w:val="dotted" w:sz="2" w:space="0" w:color="000000"/>
          </w:divBdr>
          <w:divsChild>
            <w:div w:id="916524245">
              <w:marLeft w:val="0"/>
              <w:marRight w:val="0"/>
              <w:marTop w:val="0"/>
              <w:marBottom w:val="450"/>
              <w:divBdr>
                <w:top w:val="dotted" w:sz="2" w:space="8" w:color="0000FF"/>
                <w:left w:val="dotted" w:sz="2" w:space="15" w:color="0000FF"/>
                <w:bottom w:val="dotted" w:sz="2" w:space="30" w:color="0000FF"/>
                <w:right w:val="dotted" w:sz="2" w:space="15" w:color="0000FF"/>
              </w:divBdr>
              <w:divsChild>
                <w:div w:id="1823498665">
                  <w:marLeft w:val="0"/>
                  <w:marRight w:val="0"/>
                  <w:marTop w:val="0"/>
                  <w:marBottom w:val="0"/>
                  <w:divBdr>
                    <w:top w:val="none" w:sz="0" w:space="0" w:color="auto"/>
                    <w:left w:val="none" w:sz="0" w:space="0" w:color="auto"/>
                    <w:bottom w:val="none" w:sz="0" w:space="0" w:color="auto"/>
                    <w:right w:val="none" w:sz="0" w:space="0" w:color="auto"/>
                  </w:divBdr>
                  <w:divsChild>
                    <w:div w:id="930166904">
                      <w:marLeft w:val="0"/>
                      <w:marRight w:val="0"/>
                      <w:marTop w:val="0"/>
                      <w:marBottom w:val="0"/>
                      <w:divBdr>
                        <w:top w:val="none" w:sz="0" w:space="0" w:color="auto"/>
                        <w:left w:val="none" w:sz="0" w:space="0" w:color="auto"/>
                        <w:bottom w:val="none" w:sz="0" w:space="0" w:color="auto"/>
                        <w:right w:val="none" w:sz="0" w:space="0" w:color="auto"/>
                      </w:divBdr>
                      <w:divsChild>
                        <w:div w:id="368145394">
                          <w:marLeft w:val="0"/>
                          <w:marRight w:val="0"/>
                          <w:marTop w:val="0"/>
                          <w:marBottom w:val="0"/>
                          <w:divBdr>
                            <w:top w:val="none" w:sz="0" w:space="0" w:color="auto"/>
                            <w:left w:val="none" w:sz="0" w:space="0" w:color="auto"/>
                            <w:bottom w:val="none" w:sz="0" w:space="0" w:color="auto"/>
                            <w:right w:val="none" w:sz="0" w:space="0" w:color="auto"/>
                          </w:divBdr>
                          <w:divsChild>
                            <w:div w:id="197914835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64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F3EE7A90382354EBB92497D80802371" ma:contentTypeVersion="0" ma:contentTypeDescription="Opret et nyt dokument." ma:contentTypeScope="" ma:versionID="0a53b6f92fa06ab8eb2d63283fe39eee">
  <xsd:schema xmlns:xsd="http://www.w3.org/2001/XMLSchema" xmlns:xs="http://www.w3.org/2001/XMLSchema" xmlns:p="http://schemas.microsoft.com/office/2006/metadata/properties" targetNamespace="http://schemas.microsoft.com/office/2006/metadata/properties" ma:root="true" ma:fieldsID="1ddcad326d4e13a69d2f3c20260069c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6597-FF27-4118-B20B-8A6534F1F624}">
  <ds:schemaRefs>
    <ds:schemaRef ds:uri="http://schemas.microsoft.com/sharepoint/v3/contenttype/forms"/>
  </ds:schemaRefs>
</ds:datastoreItem>
</file>

<file path=customXml/itemProps2.xml><?xml version="1.0" encoding="utf-8"?>
<ds:datastoreItem xmlns:ds="http://schemas.openxmlformats.org/officeDocument/2006/customXml" ds:itemID="{944619FC-5C34-4A26-87AE-A5E34C203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1B91C10-FFA4-4F46-B232-59E58CA63D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4217B2-464C-4627-A74E-33379025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734</Words>
  <Characters>4484</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Jákup Mørkøre</dc:creator>
  <cp:lastModifiedBy>Ingibjørg Thomsen</cp:lastModifiedBy>
  <cp:revision>3</cp:revision>
  <cp:lastPrinted>2020-07-08T09:09:00Z</cp:lastPrinted>
  <dcterms:created xsi:type="dcterms:W3CDTF">2020-07-08T08:55:00Z</dcterms:created>
  <dcterms:modified xsi:type="dcterms:W3CDTF">2020-07-10T14:00:00Z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0x0101005F3EE7A90382354EBB92497D80802371</vt:lpwstr>
  </property>
  <property fmtid="{D5CDD505-2E9C-101B-9397-08002B2CF9AE}" pid="3" name="sipTrackRevision">
    <vt:lpwstr>false</vt:lpwstr>
  </property>
  <property fmtid="{D5CDD505-2E9C-101B-9397-08002B2CF9AE}" pid="4" name="BackOfficeType">
    <vt:lpwstr>growBusiness Solutions</vt:lpwstr>
  </property>
  <property fmtid="{D5CDD505-2E9C-101B-9397-08002B2CF9AE}" pid="5" name="Server">
    <vt:lpwstr>fak-360-web03.fak.far.local:8081</vt:lpwstr>
  </property>
  <property fmtid="{D5CDD505-2E9C-101B-9397-08002B2CF9AE}" pid="6" name="Protocol">
    <vt:lpwstr>off</vt:lpwstr>
  </property>
  <property fmtid="{D5CDD505-2E9C-101B-9397-08002B2CF9AE}" pid="7" name="Site">
    <vt:lpwstr>/locator.aspx</vt:lpwstr>
  </property>
  <property fmtid="{D5CDD505-2E9C-101B-9397-08002B2CF9AE}" pid="8" name="FileID">
    <vt:lpwstr>415090</vt:lpwstr>
  </property>
  <property fmtid="{D5CDD505-2E9C-101B-9397-08002B2CF9AE}" pid="9" name="VerID">
    <vt:lpwstr>0</vt:lpwstr>
  </property>
  <property fmtid="{D5CDD505-2E9C-101B-9397-08002B2CF9AE}" pid="10" name="FilePath">
    <vt:lpwstr>\\fak-360-file.fak.far.local\FISK_users\work\landsnet\ln16218</vt:lpwstr>
  </property>
  <property fmtid="{D5CDD505-2E9C-101B-9397-08002B2CF9AE}" pid="11" name="FileName">
    <vt:lpwstr>20-00074-33 Vinnuligar royndir makrel og sild (umsóknarblað 1) - 2020 415090_301038_0.DOCX</vt:lpwstr>
  </property>
  <property fmtid="{D5CDD505-2E9C-101B-9397-08002B2CF9AE}" pid="12" name="FullFileName">
    <vt:lpwstr>\\fak-360-file.fak.far.local\FISK_users\work\landsnet\ln16218\20-00074-33 Vinnuligar royndir makrel og sild (umsóknarblað 1) - 2020 415090_301038_0.DOCX</vt:lpwstr>
  </property>
</Properties>
</file>