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EE9EF1" w14:textId="1F60B5BE" w:rsidR="0096160D" w:rsidRDefault="00D4520A" w:rsidP="00492981">
      <w:pPr>
        <w:pStyle w:val="Titel"/>
      </w:pPr>
      <w:bookmarkStart w:id="0" w:name="_Toc524528216"/>
      <w:bookmarkStart w:id="1" w:name="_Toc524598378"/>
      <w:bookmarkStart w:id="2" w:name="_Toc524624054"/>
      <w:bookmarkStart w:id="3" w:name="_Toc432604521"/>
      <w:r>
        <w:t>Tónleikaútflutningsstova</w:t>
      </w:r>
      <w:bookmarkEnd w:id="0"/>
      <w:bookmarkEnd w:id="1"/>
      <w:bookmarkEnd w:id="2"/>
    </w:p>
    <w:p w14:paraId="5C290699" w14:textId="7BC57346" w:rsidR="009860B8" w:rsidRPr="009860B8" w:rsidRDefault="009860B8" w:rsidP="009860B8">
      <w:pPr>
        <w:pStyle w:val="Titel"/>
        <w:rPr>
          <w:sz w:val="52"/>
        </w:rPr>
      </w:pPr>
      <w:bookmarkStart w:id="4" w:name="_Toc524528217"/>
      <w:bookmarkStart w:id="5" w:name="_Toc524598379"/>
      <w:bookmarkStart w:id="6" w:name="_Toc524624055"/>
      <w:r w:rsidRPr="009860B8">
        <w:rPr>
          <w:sz w:val="52"/>
        </w:rPr>
        <w:t>Faroe Music Export (FMX)</w:t>
      </w:r>
      <w:bookmarkEnd w:id="4"/>
      <w:bookmarkEnd w:id="5"/>
      <w:bookmarkEnd w:id="6"/>
    </w:p>
    <w:p w14:paraId="02547A64" w14:textId="77777777" w:rsidR="0096160D" w:rsidRDefault="0096160D" w:rsidP="0096160D"/>
    <w:p w14:paraId="7DE804F3" w14:textId="77777777" w:rsidR="0096160D" w:rsidRDefault="0096160D" w:rsidP="0096160D"/>
    <w:p w14:paraId="4912C814" w14:textId="77777777" w:rsidR="00A33B45" w:rsidRPr="005F557B" w:rsidRDefault="00A33B45" w:rsidP="0096160D"/>
    <w:p w14:paraId="70928419" w14:textId="79393D69" w:rsidR="0096160D" w:rsidRPr="002F0E67" w:rsidRDefault="0096160D" w:rsidP="0096160D"/>
    <w:p w14:paraId="4A6E30A2" w14:textId="2DE915F0" w:rsidR="00A33B45" w:rsidRDefault="00C26419" w:rsidP="003F44B2">
      <w:pPr>
        <w:spacing w:before="240"/>
        <w:jc w:val="center"/>
        <w:sectPr w:rsidR="00A33B45" w:rsidSect="00317D98">
          <w:headerReference w:type="even" r:id="rId11"/>
          <w:headerReference w:type="default" r:id="rId12"/>
          <w:footerReference w:type="even" r:id="rId13"/>
          <w:footerReference w:type="default" r:id="rId14"/>
          <w:footerReference w:type="first" r:id="rId15"/>
          <w:pgSz w:w="11906" w:h="16838"/>
          <w:pgMar w:top="1701" w:right="1134" w:bottom="1701" w:left="1134" w:header="708" w:footer="708" w:gutter="0"/>
          <w:cols w:space="709"/>
          <w:titlePg/>
          <w:docGrid w:linePitch="360"/>
        </w:sectPr>
      </w:pPr>
      <w:bookmarkStart w:id="7" w:name="_Toc435387391"/>
      <w:bookmarkStart w:id="8" w:name="_Toc435387860"/>
      <w:bookmarkStart w:id="9" w:name="_Toc435525320"/>
      <w:bookmarkEnd w:id="3"/>
      <w:r>
        <w:rPr>
          <w:lang w:val="da-DK" w:eastAsia="da-DK"/>
        </w:rPr>
        <w:drawing>
          <wp:inline distT="0" distB="0" distL="0" distR="0" wp14:anchorId="61FB7360" wp14:editId="152BE74A">
            <wp:extent cx="6120130" cy="5115560"/>
            <wp:effectExtent l="0" t="0" r="0" b="889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ermumynd.jpg"/>
                    <pic:cNvPicPr/>
                  </pic:nvPicPr>
                  <pic:blipFill>
                    <a:blip r:embed="rId16">
                      <a:extLst>
                        <a:ext uri="{BEBA8EAE-BF5A-486C-A8C5-ECC9F3942E4B}">
                          <a14:imgProps xmlns:a14="http://schemas.microsoft.com/office/drawing/2010/main">
                            <a14:imgLayer r:embed="rId17">
                              <a14:imgEffect>
                                <a14:sharpenSoften amount="50000"/>
                              </a14:imgEffect>
                              <a14:imgEffect>
                                <a14:brightnessContrast bright="20000" contrast="-40000"/>
                              </a14:imgEffect>
                            </a14:imgLayer>
                          </a14:imgProps>
                        </a:ext>
                        <a:ext uri="{28A0092B-C50C-407E-A947-70E740481C1C}">
                          <a14:useLocalDpi xmlns:a14="http://schemas.microsoft.com/office/drawing/2010/main" val="0"/>
                        </a:ext>
                      </a:extLst>
                    </a:blip>
                    <a:stretch>
                      <a:fillRect/>
                    </a:stretch>
                  </pic:blipFill>
                  <pic:spPr>
                    <a:xfrm>
                      <a:off x="0" y="0"/>
                      <a:ext cx="6120130" cy="5115560"/>
                    </a:xfrm>
                    <a:prstGeom prst="rect">
                      <a:avLst/>
                    </a:prstGeom>
                  </pic:spPr>
                </pic:pic>
              </a:graphicData>
            </a:graphic>
          </wp:inline>
        </w:drawing>
      </w:r>
      <w:r w:rsidR="005E6CF1">
        <w:rPr>
          <w:b/>
          <w:lang w:val="da-DK" w:eastAsia="da-DK"/>
        </w:rPr>
        <mc:AlternateContent>
          <mc:Choice Requires="wps">
            <w:drawing>
              <wp:anchor distT="0" distB="0" distL="114300" distR="114300" simplePos="0" relativeHeight="251658240" behindDoc="0" locked="0" layoutInCell="1" allowOverlap="1" wp14:anchorId="217243BC" wp14:editId="356F2867">
                <wp:simplePos x="0" y="0"/>
                <wp:positionH relativeFrom="margin">
                  <wp:posOffset>634</wp:posOffset>
                </wp:positionH>
                <wp:positionV relativeFrom="paragraph">
                  <wp:posOffset>6635750</wp:posOffset>
                </wp:positionV>
                <wp:extent cx="3108325" cy="978332"/>
                <wp:effectExtent l="0" t="0" r="0" b="0"/>
                <wp:wrapNone/>
                <wp:docPr id="20" name="Tekstfelt 20"/>
                <wp:cNvGraphicFramePr/>
                <a:graphic xmlns:a="http://schemas.openxmlformats.org/drawingml/2006/main">
                  <a:graphicData uri="http://schemas.microsoft.com/office/word/2010/wordprocessingShape">
                    <wps:wsp>
                      <wps:cNvSpPr txBox="1"/>
                      <wps:spPr>
                        <a:xfrm>
                          <a:off x="0" y="0"/>
                          <a:ext cx="3108325" cy="97833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5465C40" w14:textId="5E7CDEBB" w:rsidR="00065358" w:rsidRDefault="00065358" w:rsidP="0096160D">
                            <w:pPr>
                              <w:rPr>
                                <w:lang w:val="da-DK"/>
                              </w:rPr>
                            </w:pPr>
                            <w:r>
                              <w:rPr>
                                <w:lang w:val="da-DK"/>
                              </w:rPr>
                              <w:t>Uttanríkis- og vinnumálaráðið, september 2018</w:t>
                            </w:r>
                          </w:p>
                          <w:p w14:paraId="774DB872" w14:textId="149D807B" w:rsidR="00065358" w:rsidRDefault="00065358" w:rsidP="0096160D">
                            <w:pPr>
                              <w:rPr>
                                <w:lang w:val="da-DK"/>
                              </w:rPr>
                            </w:pPr>
                          </w:p>
                          <w:p w14:paraId="7956BB1B" w14:textId="77777777" w:rsidR="00065358" w:rsidRDefault="00065358" w:rsidP="0096160D">
                            <w:pPr>
                              <w:rPr>
                                <w:lang w:val="da-DK"/>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7243BC" id="_x0000_t202" coordsize="21600,21600" o:spt="202" path="m,l,21600r21600,l21600,xe">
                <v:stroke joinstyle="miter"/>
                <v:path gradientshapeok="t" o:connecttype="rect"/>
              </v:shapetype>
              <v:shape id="Tekstfelt 20" o:spid="_x0000_s1026" type="#_x0000_t202" style="position:absolute;left:0;text-align:left;margin-left:.05pt;margin-top:522.5pt;width:244.75pt;height:77.0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" fillcolor="white [3201]" stroked="f" strokeweight=".5pt">
                <v:textbox>
                  <w:txbxContent>
                    <w:p w14:paraId="05465C40" w14:textId="5E7CDEBB" w:rsidR="00065358" w:rsidRDefault="00065358" w:rsidP="0096160D">
                      <w:pPr>
                        <w:rPr>
                          <w:lang w:val="da-DK"/>
                        </w:rPr>
                      </w:pPr>
                      <w:r>
                        <w:rPr>
                          <w:lang w:val="da-DK"/>
                        </w:rPr>
                        <w:t>Uttanríkis- og vinnumálaráðið, september 2018</w:t>
                      </w:r>
                    </w:p>
                    <w:p w14:paraId="774DB872" w14:textId="149D807B" w:rsidR="00065358" w:rsidRDefault="00065358" w:rsidP="0096160D">
                      <w:pPr>
                        <w:rPr>
                          <w:lang w:val="da-DK"/>
                        </w:rPr>
                      </w:pPr>
                    </w:p>
                    <w:p w14:paraId="7956BB1B" w14:textId="77777777" w:rsidR="00065358" w:rsidRDefault="00065358" w:rsidP="0096160D">
                      <w:pPr>
                        <w:rPr>
                          <w:lang w:val="da-DK"/>
                        </w:rPr>
                      </w:pPr>
                    </w:p>
                  </w:txbxContent>
                </v:textbox>
                <w10:wrap anchorx="margin"/>
              </v:shape>
            </w:pict>
          </mc:Fallback>
        </mc:AlternateContent>
      </w:r>
    </w:p>
    <w:p w14:paraId="009F31D9" w14:textId="3756D534" w:rsidR="0096160D" w:rsidRPr="002F0E67" w:rsidRDefault="0096160D" w:rsidP="0096160D">
      <w:pPr>
        <w:pStyle w:val="Overskrift1"/>
      </w:pPr>
      <w:bookmarkStart w:id="10" w:name="_Toc441569629"/>
      <w:bookmarkStart w:id="11" w:name="_Toc454281489"/>
      <w:bookmarkStart w:id="12" w:name="_Toc454281509"/>
      <w:bookmarkStart w:id="13" w:name="_Toc454281613"/>
      <w:bookmarkStart w:id="14" w:name="_Toc524528218"/>
      <w:bookmarkStart w:id="15" w:name="_Toc524598380"/>
      <w:bookmarkStart w:id="16" w:name="_Toc524624056"/>
      <w:r w:rsidRPr="002F0E67">
        <w:lastRenderedPageBreak/>
        <w:t>Innihaldsyvirlit</w:t>
      </w:r>
      <w:bookmarkEnd w:id="7"/>
      <w:bookmarkEnd w:id="8"/>
      <w:bookmarkEnd w:id="9"/>
      <w:bookmarkEnd w:id="10"/>
      <w:bookmarkEnd w:id="11"/>
      <w:bookmarkEnd w:id="12"/>
      <w:bookmarkEnd w:id="13"/>
      <w:bookmarkEnd w:id="14"/>
      <w:bookmarkEnd w:id="15"/>
      <w:bookmarkEnd w:id="16"/>
      <w:r w:rsidRPr="002F0E67">
        <w:t xml:space="preserve"> </w:t>
      </w:r>
    </w:p>
    <w:p w14:paraId="7647F5CB" w14:textId="21310AA1" w:rsidR="0096160D" w:rsidRDefault="0096160D" w:rsidP="006B4BC0">
      <w:pPr>
        <w:pStyle w:val="Indholdsfortegnelse1"/>
      </w:pPr>
      <w:bookmarkStart w:id="17" w:name="_Toc441069342"/>
      <w:bookmarkStart w:id="18" w:name="_Toc441234627"/>
    </w:p>
    <w:p w14:paraId="64CC3CF9" w14:textId="1D417CD7" w:rsidR="000E6340" w:rsidRDefault="0096160D">
      <w:pPr>
        <w:pStyle w:val="Indholdsfortegnelse1"/>
        <w:rPr>
          <w:rFonts w:asciiTheme="minorHAnsi" w:eastAsiaTheme="minorEastAsia" w:hAnsiTheme="minorHAnsi"/>
          <w:sz w:val="22"/>
          <w:szCs w:val="22"/>
          <w:lang w:val="da-DK" w:eastAsia="da-DK"/>
        </w:rPr>
      </w:pPr>
      <w:r>
        <w:rPr>
          <w:rFonts w:ascii="Gill Sans MT" w:eastAsiaTheme="majorEastAsia" w:hAnsi="Gill Sans MT" w:cstheme="majorBidi"/>
          <w:color w:val="262626" w:themeColor="text1" w:themeTint="D9"/>
          <w:sz w:val="28"/>
          <w:szCs w:val="28"/>
        </w:rPr>
        <w:fldChar w:fldCharType="begin"/>
      </w:r>
      <w:r w:rsidRPr="003B5E59">
        <w:instrText xml:space="preserve"> TOC \o "1-2" \h \z \t "Titel;1" </w:instrText>
      </w:r>
      <w:r>
        <w:rPr>
          <w:rFonts w:ascii="Gill Sans MT" w:eastAsiaTheme="majorEastAsia" w:hAnsi="Gill Sans MT" w:cstheme="majorBidi"/>
          <w:color w:val="262626" w:themeColor="text1" w:themeTint="D9"/>
          <w:sz w:val="28"/>
          <w:szCs w:val="28"/>
        </w:rPr>
        <w:fldChar w:fldCharType="separate"/>
      </w:r>
      <w:hyperlink w:anchor="_Toc524624054" w:history="1">
        <w:r w:rsidR="000E6340" w:rsidRPr="00AA57B7">
          <w:rPr>
            <w:rStyle w:val="Hyperlink"/>
          </w:rPr>
          <w:t>Tónleikaútflutningsstova</w:t>
        </w:r>
        <w:r w:rsidR="000E6340">
          <w:rPr>
            <w:webHidden/>
          </w:rPr>
          <w:tab/>
        </w:r>
        <w:r w:rsidR="000E6340">
          <w:rPr>
            <w:webHidden/>
          </w:rPr>
          <w:fldChar w:fldCharType="begin"/>
        </w:r>
        <w:r w:rsidR="000E6340">
          <w:rPr>
            <w:webHidden/>
          </w:rPr>
          <w:instrText xml:space="preserve"> PAGEREF _Toc524624054 \h </w:instrText>
        </w:r>
        <w:r w:rsidR="000E6340">
          <w:rPr>
            <w:webHidden/>
          </w:rPr>
        </w:r>
        <w:r w:rsidR="000E6340">
          <w:rPr>
            <w:webHidden/>
          </w:rPr>
          <w:fldChar w:fldCharType="separate"/>
        </w:r>
        <w:r w:rsidR="000E6340">
          <w:rPr>
            <w:webHidden/>
          </w:rPr>
          <w:t>1</w:t>
        </w:r>
        <w:r w:rsidR="000E6340">
          <w:rPr>
            <w:webHidden/>
          </w:rPr>
          <w:fldChar w:fldCharType="end"/>
        </w:r>
      </w:hyperlink>
    </w:p>
    <w:p w14:paraId="0A4C0E20" w14:textId="401CB096" w:rsidR="000E6340" w:rsidRDefault="006323AA">
      <w:pPr>
        <w:pStyle w:val="Indholdsfortegnelse1"/>
        <w:rPr>
          <w:rFonts w:asciiTheme="minorHAnsi" w:eastAsiaTheme="minorEastAsia" w:hAnsiTheme="minorHAnsi"/>
          <w:sz w:val="22"/>
          <w:szCs w:val="22"/>
          <w:lang w:val="da-DK" w:eastAsia="da-DK"/>
        </w:rPr>
      </w:pPr>
      <w:hyperlink w:anchor="_Toc524624055" w:history="1">
        <w:r w:rsidR="000E6340" w:rsidRPr="00AA57B7">
          <w:rPr>
            <w:rStyle w:val="Hyperlink"/>
          </w:rPr>
          <w:t>Faroe Music Export (FMX)</w:t>
        </w:r>
        <w:r w:rsidR="000E6340">
          <w:rPr>
            <w:webHidden/>
          </w:rPr>
          <w:tab/>
        </w:r>
        <w:r w:rsidR="000E6340">
          <w:rPr>
            <w:webHidden/>
          </w:rPr>
          <w:fldChar w:fldCharType="begin"/>
        </w:r>
        <w:r w:rsidR="000E6340">
          <w:rPr>
            <w:webHidden/>
          </w:rPr>
          <w:instrText xml:space="preserve"> PAGEREF _Toc524624055 \h </w:instrText>
        </w:r>
        <w:r w:rsidR="000E6340">
          <w:rPr>
            <w:webHidden/>
          </w:rPr>
        </w:r>
        <w:r w:rsidR="000E6340">
          <w:rPr>
            <w:webHidden/>
          </w:rPr>
          <w:fldChar w:fldCharType="separate"/>
        </w:r>
        <w:r w:rsidR="000E6340">
          <w:rPr>
            <w:webHidden/>
          </w:rPr>
          <w:t>1</w:t>
        </w:r>
        <w:r w:rsidR="000E6340">
          <w:rPr>
            <w:webHidden/>
          </w:rPr>
          <w:fldChar w:fldCharType="end"/>
        </w:r>
      </w:hyperlink>
    </w:p>
    <w:p w14:paraId="22C6AA28" w14:textId="26A79461" w:rsidR="000E6340" w:rsidRDefault="006323AA">
      <w:pPr>
        <w:pStyle w:val="Indholdsfortegnelse1"/>
        <w:rPr>
          <w:rFonts w:asciiTheme="minorHAnsi" w:eastAsiaTheme="minorEastAsia" w:hAnsiTheme="minorHAnsi"/>
          <w:sz w:val="22"/>
          <w:szCs w:val="22"/>
          <w:lang w:val="da-DK" w:eastAsia="da-DK"/>
        </w:rPr>
      </w:pPr>
      <w:hyperlink w:anchor="_Toc524624056" w:history="1">
        <w:r w:rsidR="000E6340" w:rsidRPr="00AA57B7">
          <w:rPr>
            <w:rStyle w:val="Hyperlink"/>
          </w:rPr>
          <w:t>Innihaldsyvirlit</w:t>
        </w:r>
        <w:r w:rsidR="000E6340">
          <w:rPr>
            <w:webHidden/>
          </w:rPr>
          <w:tab/>
        </w:r>
        <w:r w:rsidR="000E6340">
          <w:rPr>
            <w:webHidden/>
          </w:rPr>
          <w:fldChar w:fldCharType="begin"/>
        </w:r>
        <w:r w:rsidR="000E6340">
          <w:rPr>
            <w:webHidden/>
          </w:rPr>
          <w:instrText xml:space="preserve"> PAGEREF _Toc524624056 \h </w:instrText>
        </w:r>
        <w:r w:rsidR="000E6340">
          <w:rPr>
            <w:webHidden/>
          </w:rPr>
        </w:r>
        <w:r w:rsidR="000E6340">
          <w:rPr>
            <w:webHidden/>
          </w:rPr>
          <w:fldChar w:fldCharType="separate"/>
        </w:r>
        <w:r w:rsidR="000E6340">
          <w:rPr>
            <w:webHidden/>
          </w:rPr>
          <w:t>2</w:t>
        </w:r>
        <w:r w:rsidR="000E6340">
          <w:rPr>
            <w:webHidden/>
          </w:rPr>
          <w:fldChar w:fldCharType="end"/>
        </w:r>
      </w:hyperlink>
    </w:p>
    <w:p w14:paraId="3A7A93C7" w14:textId="4694EB4B" w:rsidR="000E6340" w:rsidRDefault="006323AA">
      <w:pPr>
        <w:pStyle w:val="Indholdsfortegnelse1"/>
        <w:rPr>
          <w:rFonts w:asciiTheme="minorHAnsi" w:eastAsiaTheme="minorEastAsia" w:hAnsiTheme="minorHAnsi"/>
          <w:sz w:val="22"/>
          <w:szCs w:val="22"/>
          <w:lang w:val="da-DK" w:eastAsia="da-DK"/>
        </w:rPr>
      </w:pPr>
      <w:hyperlink w:anchor="_Toc524624057" w:history="1">
        <w:r w:rsidR="000E6340" w:rsidRPr="00AA57B7">
          <w:rPr>
            <w:rStyle w:val="Hyperlink"/>
          </w:rPr>
          <w:t>Inngangur</w:t>
        </w:r>
        <w:r w:rsidR="000E6340">
          <w:rPr>
            <w:webHidden/>
          </w:rPr>
          <w:tab/>
        </w:r>
        <w:r w:rsidR="000E6340">
          <w:rPr>
            <w:webHidden/>
          </w:rPr>
          <w:fldChar w:fldCharType="begin"/>
        </w:r>
        <w:r w:rsidR="000E6340">
          <w:rPr>
            <w:webHidden/>
          </w:rPr>
          <w:instrText xml:space="preserve"> PAGEREF _Toc524624057 \h </w:instrText>
        </w:r>
        <w:r w:rsidR="000E6340">
          <w:rPr>
            <w:webHidden/>
          </w:rPr>
        </w:r>
        <w:r w:rsidR="000E6340">
          <w:rPr>
            <w:webHidden/>
          </w:rPr>
          <w:fldChar w:fldCharType="separate"/>
        </w:r>
        <w:r w:rsidR="000E6340">
          <w:rPr>
            <w:webHidden/>
          </w:rPr>
          <w:t>3</w:t>
        </w:r>
        <w:r w:rsidR="000E6340">
          <w:rPr>
            <w:webHidden/>
          </w:rPr>
          <w:fldChar w:fldCharType="end"/>
        </w:r>
      </w:hyperlink>
    </w:p>
    <w:p w14:paraId="0B840B91" w14:textId="7CE123B7" w:rsidR="000E6340" w:rsidRDefault="006323AA">
      <w:pPr>
        <w:pStyle w:val="Indholdsfortegnelse1"/>
        <w:rPr>
          <w:rFonts w:asciiTheme="minorHAnsi" w:eastAsiaTheme="minorEastAsia" w:hAnsiTheme="minorHAnsi"/>
          <w:sz w:val="22"/>
          <w:szCs w:val="22"/>
          <w:lang w:val="da-DK" w:eastAsia="da-DK"/>
        </w:rPr>
      </w:pPr>
      <w:hyperlink w:anchor="_Toc524624058" w:history="1">
        <w:r w:rsidR="000E6340" w:rsidRPr="00AA57B7">
          <w:rPr>
            <w:rStyle w:val="Hyperlink"/>
          </w:rPr>
          <w:t>Tónleikavinnan í dag</w:t>
        </w:r>
        <w:r w:rsidR="000E6340">
          <w:rPr>
            <w:webHidden/>
          </w:rPr>
          <w:tab/>
        </w:r>
        <w:r w:rsidR="000E6340">
          <w:rPr>
            <w:webHidden/>
          </w:rPr>
          <w:fldChar w:fldCharType="begin"/>
        </w:r>
        <w:r w:rsidR="000E6340">
          <w:rPr>
            <w:webHidden/>
          </w:rPr>
          <w:instrText xml:space="preserve"> PAGEREF _Toc524624058 \h </w:instrText>
        </w:r>
        <w:r w:rsidR="000E6340">
          <w:rPr>
            <w:webHidden/>
          </w:rPr>
        </w:r>
        <w:r w:rsidR="000E6340">
          <w:rPr>
            <w:webHidden/>
          </w:rPr>
          <w:fldChar w:fldCharType="separate"/>
        </w:r>
        <w:r w:rsidR="000E6340">
          <w:rPr>
            <w:webHidden/>
          </w:rPr>
          <w:t>3</w:t>
        </w:r>
        <w:r w:rsidR="000E6340">
          <w:rPr>
            <w:webHidden/>
          </w:rPr>
          <w:fldChar w:fldCharType="end"/>
        </w:r>
      </w:hyperlink>
    </w:p>
    <w:p w14:paraId="63BC7E15" w14:textId="7D2E338C" w:rsidR="000E6340" w:rsidRDefault="006323AA">
      <w:pPr>
        <w:pStyle w:val="Indholdsfortegnelse1"/>
        <w:rPr>
          <w:rFonts w:asciiTheme="minorHAnsi" w:eastAsiaTheme="minorEastAsia" w:hAnsiTheme="minorHAnsi"/>
          <w:sz w:val="22"/>
          <w:szCs w:val="22"/>
          <w:lang w:val="da-DK" w:eastAsia="da-DK"/>
        </w:rPr>
      </w:pPr>
      <w:hyperlink w:anchor="_Toc524624059" w:history="1">
        <w:r w:rsidR="000E6340" w:rsidRPr="00AA57B7">
          <w:rPr>
            <w:rStyle w:val="Hyperlink"/>
          </w:rPr>
          <w:t>Bygnaður</w:t>
        </w:r>
        <w:r w:rsidR="000E6340">
          <w:rPr>
            <w:webHidden/>
          </w:rPr>
          <w:tab/>
        </w:r>
        <w:r w:rsidR="000E6340">
          <w:rPr>
            <w:webHidden/>
          </w:rPr>
          <w:fldChar w:fldCharType="begin"/>
        </w:r>
        <w:r w:rsidR="000E6340">
          <w:rPr>
            <w:webHidden/>
          </w:rPr>
          <w:instrText xml:space="preserve"> PAGEREF _Toc524624059 \h </w:instrText>
        </w:r>
        <w:r w:rsidR="000E6340">
          <w:rPr>
            <w:webHidden/>
          </w:rPr>
        </w:r>
        <w:r w:rsidR="000E6340">
          <w:rPr>
            <w:webHidden/>
          </w:rPr>
          <w:fldChar w:fldCharType="separate"/>
        </w:r>
        <w:r w:rsidR="000E6340">
          <w:rPr>
            <w:webHidden/>
          </w:rPr>
          <w:t>5</w:t>
        </w:r>
        <w:r w:rsidR="000E6340">
          <w:rPr>
            <w:webHidden/>
          </w:rPr>
          <w:fldChar w:fldCharType="end"/>
        </w:r>
      </w:hyperlink>
    </w:p>
    <w:p w14:paraId="513DE59D" w14:textId="1C3C45EE" w:rsidR="000E6340" w:rsidRDefault="006323AA">
      <w:pPr>
        <w:pStyle w:val="Indholdsfortegnelse1"/>
        <w:rPr>
          <w:rFonts w:asciiTheme="minorHAnsi" w:eastAsiaTheme="minorEastAsia" w:hAnsiTheme="minorHAnsi"/>
          <w:sz w:val="22"/>
          <w:szCs w:val="22"/>
          <w:lang w:val="da-DK" w:eastAsia="da-DK"/>
        </w:rPr>
      </w:pPr>
      <w:hyperlink w:anchor="_Toc524624060" w:history="1">
        <w:r w:rsidR="000E6340" w:rsidRPr="00AA57B7">
          <w:rPr>
            <w:rStyle w:val="Hyperlink"/>
          </w:rPr>
          <w:t>Manning og raðfestingar av virkseminum</w:t>
        </w:r>
        <w:r w:rsidR="000E6340">
          <w:rPr>
            <w:webHidden/>
          </w:rPr>
          <w:tab/>
        </w:r>
        <w:r w:rsidR="000E6340">
          <w:rPr>
            <w:webHidden/>
          </w:rPr>
          <w:fldChar w:fldCharType="begin"/>
        </w:r>
        <w:r w:rsidR="000E6340">
          <w:rPr>
            <w:webHidden/>
          </w:rPr>
          <w:instrText xml:space="preserve"> PAGEREF _Toc524624060 \h </w:instrText>
        </w:r>
        <w:r w:rsidR="000E6340">
          <w:rPr>
            <w:webHidden/>
          </w:rPr>
        </w:r>
        <w:r w:rsidR="000E6340">
          <w:rPr>
            <w:webHidden/>
          </w:rPr>
          <w:fldChar w:fldCharType="separate"/>
        </w:r>
        <w:r w:rsidR="000E6340">
          <w:rPr>
            <w:webHidden/>
          </w:rPr>
          <w:t>6</w:t>
        </w:r>
        <w:r w:rsidR="000E6340">
          <w:rPr>
            <w:webHidden/>
          </w:rPr>
          <w:fldChar w:fldCharType="end"/>
        </w:r>
      </w:hyperlink>
    </w:p>
    <w:p w14:paraId="4E9E86C9" w14:textId="159CEA49" w:rsidR="000E6340" w:rsidRDefault="006323AA">
      <w:pPr>
        <w:pStyle w:val="Indholdsfortegnelse1"/>
        <w:rPr>
          <w:rFonts w:asciiTheme="minorHAnsi" w:eastAsiaTheme="minorEastAsia" w:hAnsiTheme="minorHAnsi"/>
          <w:sz w:val="22"/>
          <w:szCs w:val="22"/>
          <w:lang w:val="da-DK" w:eastAsia="da-DK"/>
        </w:rPr>
      </w:pPr>
      <w:hyperlink w:anchor="_Toc524624061" w:history="1">
        <w:r w:rsidR="000E6340" w:rsidRPr="00AA57B7">
          <w:rPr>
            <w:rStyle w:val="Hyperlink"/>
          </w:rPr>
          <w:t>Staðseting og hølistørvur</w:t>
        </w:r>
        <w:r w:rsidR="000E6340">
          <w:rPr>
            <w:webHidden/>
          </w:rPr>
          <w:tab/>
        </w:r>
        <w:r w:rsidR="000E6340">
          <w:rPr>
            <w:webHidden/>
          </w:rPr>
          <w:fldChar w:fldCharType="begin"/>
        </w:r>
        <w:r w:rsidR="000E6340">
          <w:rPr>
            <w:webHidden/>
          </w:rPr>
          <w:instrText xml:space="preserve"> PAGEREF _Toc524624061 \h </w:instrText>
        </w:r>
        <w:r w:rsidR="000E6340">
          <w:rPr>
            <w:webHidden/>
          </w:rPr>
        </w:r>
        <w:r w:rsidR="000E6340">
          <w:rPr>
            <w:webHidden/>
          </w:rPr>
          <w:fldChar w:fldCharType="separate"/>
        </w:r>
        <w:r w:rsidR="000E6340">
          <w:rPr>
            <w:webHidden/>
          </w:rPr>
          <w:t>7</w:t>
        </w:r>
        <w:r w:rsidR="000E6340">
          <w:rPr>
            <w:webHidden/>
          </w:rPr>
          <w:fldChar w:fldCharType="end"/>
        </w:r>
      </w:hyperlink>
    </w:p>
    <w:p w14:paraId="32A5A330" w14:textId="1D5F487D" w:rsidR="000E6340" w:rsidRDefault="006323AA">
      <w:pPr>
        <w:pStyle w:val="Indholdsfortegnelse1"/>
        <w:rPr>
          <w:rFonts w:asciiTheme="minorHAnsi" w:eastAsiaTheme="minorEastAsia" w:hAnsiTheme="minorHAnsi"/>
          <w:sz w:val="22"/>
          <w:szCs w:val="22"/>
          <w:lang w:val="da-DK" w:eastAsia="da-DK"/>
        </w:rPr>
      </w:pPr>
      <w:hyperlink w:anchor="_Toc524624062" w:history="1">
        <w:r w:rsidR="000E6340" w:rsidRPr="00AA57B7">
          <w:rPr>
            <w:rStyle w:val="Hyperlink"/>
          </w:rPr>
          <w:t>Fíggjarætlan</w:t>
        </w:r>
        <w:r w:rsidR="000E6340">
          <w:rPr>
            <w:webHidden/>
          </w:rPr>
          <w:tab/>
        </w:r>
        <w:r w:rsidR="000E6340">
          <w:rPr>
            <w:webHidden/>
          </w:rPr>
          <w:fldChar w:fldCharType="begin"/>
        </w:r>
        <w:r w:rsidR="000E6340">
          <w:rPr>
            <w:webHidden/>
          </w:rPr>
          <w:instrText xml:space="preserve"> PAGEREF _Toc524624062 \h </w:instrText>
        </w:r>
        <w:r w:rsidR="000E6340">
          <w:rPr>
            <w:webHidden/>
          </w:rPr>
        </w:r>
        <w:r w:rsidR="000E6340">
          <w:rPr>
            <w:webHidden/>
          </w:rPr>
          <w:fldChar w:fldCharType="separate"/>
        </w:r>
        <w:r w:rsidR="000E6340">
          <w:rPr>
            <w:webHidden/>
          </w:rPr>
          <w:t>7</w:t>
        </w:r>
        <w:r w:rsidR="000E6340">
          <w:rPr>
            <w:webHidden/>
          </w:rPr>
          <w:fldChar w:fldCharType="end"/>
        </w:r>
      </w:hyperlink>
    </w:p>
    <w:p w14:paraId="17723DEF" w14:textId="2DE78F5D" w:rsidR="000E6340" w:rsidRDefault="006323AA">
      <w:pPr>
        <w:pStyle w:val="Indholdsfortegnelse1"/>
        <w:rPr>
          <w:rFonts w:asciiTheme="minorHAnsi" w:eastAsiaTheme="minorEastAsia" w:hAnsiTheme="minorHAnsi"/>
          <w:sz w:val="22"/>
          <w:szCs w:val="22"/>
          <w:lang w:val="da-DK" w:eastAsia="da-DK"/>
        </w:rPr>
      </w:pPr>
      <w:hyperlink w:anchor="_Toc524624063" w:history="1">
        <w:r w:rsidR="000E6340" w:rsidRPr="00AA57B7">
          <w:rPr>
            <w:rStyle w:val="Hyperlink"/>
          </w:rPr>
          <w:t>Uppskot til tekst til fíggjarlógaruppskotið 2019</w:t>
        </w:r>
        <w:r w:rsidR="000E6340">
          <w:rPr>
            <w:webHidden/>
          </w:rPr>
          <w:tab/>
        </w:r>
        <w:r w:rsidR="000E6340">
          <w:rPr>
            <w:webHidden/>
          </w:rPr>
          <w:fldChar w:fldCharType="begin"/>
        </w:r>
        <w:r w:rsidR="000E6340">
          <w:rPr>
            <w:webHidden/>
          </w:rPr>
          <w:instrText xml:space="preserve"> PAGEREF _Toc524624063 \h </w:instrText>
        </w:r>
        <w:r w:rsidR="000E6340">
          <w:rPr>
            <w:webHidden/>
          </w:rPr>
        </w:r>
        <w:r w:rsidR="000E6340">
          <w:rPr>
            <w:webHidden/>
          </w:rPr>
          <w:fldChar w:fldCharType="separate"/>
        </w:r>
        <w:r w:rsidR="000E6340">
          <w:rPr>
            <w:webHidden/>
          </w:rPr>
          <w:t>7</w:t>
        </w:r>
        <w:r w:rsidR="000E6340">
          <w:rPr>
            <w:webHidden/>
          </w:rPr>
          <w:fldChar w:fldCharType="end"/>
        </w:r>
      </w:hyperlink>
    </w:p>
    <w:p w14:paraId="14BEB6F8" w14:textId="00EAD577" w:rsidR="000E6340" w:rsidRDefault="006323AA">
      <w:pPr>
        <w:pStyle w:val="Indholdsfortegnelse1"/>
        <w:rPr>
          <w:rFonts w:asciiTheme="minorHAnsi" w:eastAsiaTheme="minorEastAsia" w:hAnsiTheme="minorHAnsi"/>
          <w:sz w:val="22"/>
          <w:szCs w:val="22"/>
          <w:lang w:val="da-DK" w:eastAsia="da-DK"/>
        </w:rPr>
      </w:pPr>
      <w:hyperlink w:anchor="_Toc524624064" w:history="1">
        <w:r w:rsidR="000E6340" w:rsidRPr="00AA57B7">
          <w:rPr>
            <w:rStyle w:val="Hyperlink"/>
          </w:rPr>
          <w:t>Skipanirnar í grannalondunum</w:t>
        </w:r>
        <w:r w:rsidR="000E6340">
          <w:rPr>
            <w:webHidden/>
          </w:rPr>
          <w:tab/>
        </w:r>
        <w:r w:rsidR="000E6340">
          <w:rPr>
            <w:webHidden/>
          </w:rPr>
          <w:fldChar w:fldCharType="begin"/>
        </w:r>
        <w:r w:rsidR="000E6340">
          <w:rPr>
            <w:webHidden/>
          </w:rPr>
          <w:instrText xml:space="preserve"> PAGEREF _Toc524624064 \h </w:instrText>
        </w:r>
        <w:r w:rsidR="000E6340">
          <w:rPr>
            <w:webHidden/>
          </w:rPr>
        </w:r>
        <w:r w:rsidR="000E6340">
          <w:rPr>
            <w:webHidden/>
          </w:rPr>
          <w:fldChar w:fldCharType="separate"/>
        </w:r>
        <w:r w:rsidR="000E6340">
          <w:rPr>
            <w:webHidden/>
          </w:rPr>
          <w:t>8</w:t>
        </w:r>
        <w:r w:rsidR="000E6340">
          <w:rPr>
            <w:webHidden/>
          </w:rPr>
          <w:fldChar w:fldCharType="end"/>
        </w:r>
      </w:hyperlink>
    </w:p>
    <w:p w14:paraId="254BCFB1" w14:textId="1A951826" w:rsidR="0096160D" w:rsidRPr="002F0E67" w:rsidRDefault="0096160D" w:rsidP="0096160D">
      <w:r>
        <w:fldChar w:fldCharType="end"/>
      </w:r>
    </w:p>
    <w:p w14:paraId="686B7F95" w14:textId="795651CA" w:rsidR="0096160D" w:rsidRPr="002F0E67" w:rsidRDefault="0096160D" w:rsidP="0096160D">
      <w:r w:rsidRPr="002F0E67">
        <w:br w:type="page"/>
      </w:r>
    </w:p>
    <w:p w14:paraId="6B6DBE72" w14:textId="77777777" w:rsidR="0096160D" w:rsidRDefault="0096160D" w:rsidP="0096160D">
      <w:pPr>
        <w:pStyle w:val="Overskrift1"/>
        <w:sectPr w:rsidR="0096160D" w:rsidSect="004C1A55">
          <w:headerReference w:type="first" r:id="rId18"/>
          <w:footerReference w:type="first" r:id="rId19"/>
          <w:pgSz w:w="11906" w:h="16838" w:code="9"/>
          <w:pgMar w:top="1701" w:right="1134" w:bottom="1701" w:left="1134" w:header="708" w:footer="708" w:gutter="0"/>
          <w:cols w:space="709"/>
          <w:titlePg/>
          <w:docGrid w:linePitch="360"/>
        </w:sectPr>
      </w:pPr>
    </w:p>
    <w:p w14:paraId="6C300E6D" w14:textId="77777777" w:rsidR="001C69E7" w:rsidRDefault="00492981" w:rsidP="001C69E7">
      <w:pPr>
        <w:pStyle w:val="Overskrift1"/>
      </w:pPr>
      <w:bookmarkStart w:id="19" w:name="_Toc524528219"/>
      <w:bookmarkStart w:id="20" w:name="_Toc524598381"/>
      <w:bookmarkStart w:id="21" w:name="_Toc524624057"/>
      <w:r>
        <w:lastRenderedPageBreak/>
        <w:t>Inngangur</w:t>
      </w:r>
      <w:bookmarkEnd w:id="19"/>
      <w:bookmarkEnd w:id="20"/>
      <w:bookmarkEnd w:id="21"/>
    </w:p>
    <w:p w14:paraId="6FE7F6C3" w14:textId="2FA71E55" w:rsidR="00D4520A" w:rsidRDefault="00F53DA7" w:rsidP="001C69E7">
      <w:r>
        <w:t xml:space="preserve">Í politikkinum fyri skapandi vinnur </w:t>
      </w:r>
      <w:r w:rsidR="001A7F4B">
        <w:t>v</w:t>
      </w:r>
      <w:r>
        <w:t>er</w:t>
      </w:r>
      <w:r w:rsidR="001A7F4B">
        <w:t>ður</w:t>
      </w:r>
      <w:r>
        <w:t xml:space="preserve"> mælt til eina røð av átøkum, ið skulu vera við til at menna skapandi vinnur í Føroyum. </w:t>
      </w:r>
    </w:p>
    <w:p w14:paraId="39436F88" w14:textId="73D8A5EB" w:rsidR="00D4520A" w:rsidRDefault="00051754" w:rsidP="001C69E7">
      <w:r>
        <w:t xml:space="preserve">Eitt av hesum átøkum er </w:t>
      </w:r>
      <w:r w:rsidR="00B11890">
        <w:t>t</w:t>
      </w:r>
      <w:r w:rsidR="00D4520A">
        <w:t>ónleikaútflut</w:t>
      </w:r>
      <w:r w:rsidR="00EE23FE">
        <w:t>n</w:t>
      </w:r>
      <w:r w:rsidR="00D4520A">
        <w:t>ingsstovan</w:t>
      </w:r>
      <w:r w:rsidR="003A489D">
        <w:t xml:space="preserve">, </w:t>
      </w:r>
      <w:r>
        <w:t>ið</w:t>
      </w:r>
      <w:r w:rsidR="00D4520A">
        <w:t xml:space="preserve"> skal virka fyri at økja um útflutningin av føroyskum tónleiki og menna føroysku tónleikavinnuna í tøttum samstarvi við tónleikafyritøkur, tónleikarar og vinnugreinafeløg. </w:t>
      </w:r>
      <w:r>
        <w:t>Mælt verður til, at 1 mió. kr. verða játtaðar á løgtingsfíggjarlógini fyrstu árini.</w:t>
      </w:r>
    </w:p>
    <w:p w14:paraId="2C79F51E" w14:textId="2A03C449" w:rsidR="00F53DA7" w:rsidRDefault="00F53DA7" w:rsidP="001C69E7">
      <w:r>
        <w:t>Poul Michelsen, landsstýrismaður</w:t>
      </w:r>
      <w:r w:rsidR="001A7F4B">
        <w:t>,</w:t>
      </w:r>
      <w:r>
        <w:t xml:space="preserve"> </w:t>
      </w:r>
      <w:r w:rsidR="00051754">
        <w:t xml:space="preserve">setti </w:t>
      </w:r>
      <w:r w:rsidR="006F035E">
        <w:t>hálvan juni</w:t>
      </w:r>
      <w:r w:rsidR="00051754">
        <w:t xml:space="preserve"> </w:t>
      </w:r>
      <w:r w:rsidR="00D4520A">
        <w:t>arbeiðsbólk at gera tilmæli og lógaruppskot til útflutningsstovuna</w:t>
      </w:r>
      <w:r>
        <w:t xml:space="preserve">, í honum eru Oyvindur av Skarði úr Vinnumálaráðnum, Alda </w:t>
      </w:r>
      <w:r w:rsidR="001D12D7">
        <w:t>Joensen úr Me</w:t>
      </w:r>
      <w:r w:rsidR="00051754">
        <w:t xml:space="preserve">ntamálaráðnum og </w:t>
      </w:r>
      <w:r w:rsidR="00D4520A">
        <w:t>Kristian Blak og Fróði Stenberg umboðandi tónleikavinnuna.</w:t>
      </w:r>
    </w:p>
    <w:p w14:paraId="5DBD5BC2" w14:textId="5E25A64C" w:rsidR="001D12D7" w:rsidRDefault="001D12D7" w:rsidP="001C69E7">
      <w:r>
        <w:t>Í arbeiðnum hevur b</w:t>
      </w:r>
      <w:r w:rsidR="00D801B3">
        <w:t xml:space="preserve">ólkurin havt fundir </w:t>
      </w:r>
      <w:r w:rsidR="001A7F4B">
        <w:t xml:space="preserve">við </w:t>
      </w:r>
      <w:r w:rsidR="00DD03F2">
        <w:t xml:space="preserve">umboð fyri </w:t>
      </w:r>
      <w:r w:rsidR="00D801B3">
        <w:t>niðanfyri</w:t>
      </w:r>
      <w:r w:rsidR="001A7F4B">
        <w:t xml:space="preserve"> nevndu</w:t>
      </w:r>
      <w:r w:rsidR="00D801B3">
        <w:t xml:space="preserve"> myndugleikar, samstarvspartar og áhugapartar. </w:t>
      </w:r>
    </w:p>
    <w:p w14:paraId="2B9429D4" w14:textId="2118BC2D" w:rsidR="00F328F6" w:rsidRDefault="00F328F6" w:rsidP="00D801B3">
      <w:pPr>
        <w:pStyle w:val="Listeafsnit"/>
        <w:numPr>
          <w:ilvl w:val="0"/>
          <w:numId w:val="27"/>
        </w:numPr>
      </w:pPr>
      <w:r>
        <w:t>Factory92, altjóða samstarvspartnari hjá TUTL</w:t>
      </w:r>
    </w:p>
    <w:p w14:paraId="0130B652" w14:textId="7EAF7122" w:rsidR="00D801B3" w:rsidRDefault="00D4520A" w:rsidP="00D801B3">
      <w:pPr>
        <w:pStyle w:val="Listeafsnit"/>
        <w:numPr>
          <w:ilvl w:val="0"/>
          <w:numId w:val="27"/>
        </w:numPr>
      </w:pPr>
      <w:r>
        <w:t>Føroya Tónleikarafelag</w:t>
      </w:r>
    </w:p>
    <w:p w14:paraId="4DADE488" w14:textId="03142FCB" w:rsidR="00D4520A" w:rsidRDefault="00D4520A" w:rsidP="00D801B3">
      <w:pPr>
        <w:pStyle w:val="Listeafsnit"/>
        <w:numPr>
          <w:ilvl w:val="0"/>
          <w:numId w:val="27"/>
        </w:numPr>
      </w:pPr>
      <w:r>
        <w:t>Felagið Føroysk Tónaskøld</w:t>
      </w:r>
    </w:p>
    <w:p w14:paraId="387A3D16" w14:textId="2D362FC3" w:rsidR="00D4520A" w:rsidRDefault="00EE23FE" w:rsidP="00D801B3">
      <w:pPr>
        <w:pStyle w:val="Listeafsnit"/>
        <w:numPr>
          <w:ilvl w:val="0"/>
          <w:numId w:val="27"/>
        </w:numPr>
      </w:pPr>
      <w:r>
        <w:t>Tutl I</w:t>
      </w:r>
      <w:r w:rsidR="00D4520A">
        <w:t>nternational</w:t>
      </w:r>
    </w:p>
    <w:p w14:paraId="13168F4E" w14:textId="388E878E" w:rsidR="002A1211" w:rsidRDefault="00680FF1" w:rsidP="00680FF1">
      <w:pPr>
        <w:pStyle w:val="Listeafsnit"/>
        <w:numPr>
          <w:ilvl w:val="0"/>
          <w:numId w:val="27"/>
        </w:numPr>
      </w:pPr>
      <w:r>
        <w:t>Norðurlandahúsið</w:t>
      </w:r>
    </w:p>
    <w:p w14:paraId="4EF3315F" w14:textId="42F3A3C6" w:rsidR="003A489D" w:rsidRDefault="003A489D" w:rsidP="00680FF1">
      <w:pPr>
        <w:pStyle w:val="Listeafsnit"/>
        <w:numPr>
          <w:ilvl w:val="0"/>
          <w:numId w:val="27"/>
        </w:numPr>
      </w:pPr>
      <w:r>
        <w:t>Visit Faroe Islands</w:t>
      </w:r>
    </w:p>
    <w:p w14:paraId="17DECD68" w14:textId="462E9E9B" w:rsidR="003A489D" w:rsidRDefault="003A489D" w:rsidP="00680FF1">
      <w:pPr>
        <w:pStyle w:val="Listeafsnit"/>
        <w:numPr>
          <w:ilvl w:val="0"/>
          <w:numId w:val="27"/>
        </w:numPr>
      </w:pPr>
      <w:r>
        <w:t>Filmshúsið</w:t>
      </w:r>
    </w:p>
    <w:p w14:paraId="05877834" w14:textId="13C7DE0E" w:rsidR="003A489D" w:rsidRPr="00680FF1" w:rsidRDefault="003A489D" w:rsidP="00680FF1">
      <w:pPr>
        <w:pStyle w:val="Listeafsnit"/>
        <w:numPr>
          <w:ilvl w:val="0"/>
          <w:numId w:val="27"/>
        </w:numPr>
      </w:pPr>
      <w:r>
        <w:t>Vinnuframa</w:t>
      </w:r>
    </w:p>
    <w:p w14:paraId="79814D49" w14:textId="71DF59AF" w:rsidR="0040195E" w:rsidRDefault="009F589A" w:rsidP="0040195E">
      <w:pPr>
        <w:pStyle w:val="Overskrift1"/>
      </w:pPr>
      <w:bookmarkStart w:id="22" w:name="_Toc524528220"/>
      <w:bookmarkStart w:id="23" w:name="_Toc524598382"/>
      <w:bookmarkStart w:id="24" w:name="_Toc524624058"/>
      <w:r>
        <w:t>Tónleikavinnan í dag</w:t>
      </w:r>
      <w:bookmarkEnd w:id="22"/>
      <w:bookmarkEnd w:id="23"/>
      <w:bookmarkEnd w:id="24"/>
      <w:r>
        <w:t xml:space="preserve"> </w:t>
      </w:r>
    </w:p>
    <w:p w14:paraId="54DECC6E" w14:textId="7840E73F" w:rsidR="00680FF1" w:rsidRDefault="00680FF1" w:rsidP="0040195E">
      <w:r>
        <w:t>Føroyska tónleikaumhvørvið er stórt</w:t>
      </w:r>
      <w:r w:rsidR="00EE23FE">
        <w:t>,</w:t>
      </w:r>
      <w:r>
        <w:t xml:space="preserve"> og </w:t>
      </w:r>
      <w:r w:rsidR="002D0017">
        <w:t xml:space="preserve">seinastu tjúgu árini er </w:t>
      </w:r>
      <w:r>
        <w:t xml:space="preserve">talið </w:t>
      </w:r>
      <w:r w:rsidR="00EE23FE">
        <w:t>á</w:t>
      </w:r>
      <w:r>
        <w:t xml:space="preserve"> einstaklingum og fyritøkum, sum liva heilt og lutvíst av </w:t>
      </w:r>
      <w:r w:rsidR="003A489D">
        <w:t>tónleiki</w:t>
      </w:r>
      <w:r w:rsidR="00EE23FE">
        <w:t>,</w:t>
      </w:r>
      <w:r w:rsidR="002D0017">
        <w:t xml:space="preserve"> vorðið</w:t>
      </w:r>
      <w:r w:rsidR="003A489D">
        <w:t xml:space="preserve"> rættiliga stórt, og </w:t>
      </w:r>
      <w:r>
        <w:t xml:space="preserve">sera stórt </w:t>
      </w:r>
      <w:r w:rsidR="003A489D">
        <w:t xml:space="preserve">í í mun til onnur lond, tá ið </w:t>
      </w:r>
      <w:r>
        <w:t>borið verður saman við fólkatalið.</w:t>
      </w:r>
      <w:r w:rsidR="003A489D">
        <w:t xml:space="preserve"> </w:t>
      </w:r>
    </w:p>
    <w:p w14:paraId="65A9D688" w14:textId="330AF960" w:rsidR="00976839" w:rsidRDefault="00976839" w:rsidP="0040195E">
      <w:r>
        <w:t>Tónleikavinnan fevnir víða, og tá tosað verður um tónleikaútflutning</w:t>
      </w:r>
      <w:r w:rsidR="004A63EC">
        <w:t>,</w:t>
      </w:r>
      <w:r>
        <w:t xml:space="preserve"> er bæði talan um sølu av fløgum og stroyming, </w:t>
      </w:r>
      <w:r w:rsidR="0002102D">
        <w:t>um tónleik til filmar, telduspøl, í lýsingum v.m.</w:t>
      </w:r>
      <w:r w:rsidR="004A63EC">
        <w:t>,</w:t>
      </w:r>
      <w:r w:rsidR="0002102D">
        <w:t xml:space="preserve"> </w:t>
      </w:r>
      <w:r>
        <w:t xml:space="preserve">um framførslur uttanlands </w:t>
      </w:r>
      <w:r w:rsidR="0002102D">
        <w:t>og um tónleik sum part av føroysku ferðavinnuni.</w:t>
      </w:r>
      <w:r>
        <w:t xml:space="preserve"> </w:t>
      </w:r>
    </w:p>
    <w:p w14:paraId="1A1EF488" w14:textId="1753E428" w:rsidR="009F589A" w:rsidRDefault="009F589A" w:rsidP="009F589A">
      <w:pPr>
        <w:pStyle w:val="Overskrift3"/>
      </w:pPr>
      <w:r>
        <w:t>Hvussu stór er tónleikavinnan</w:t>
      </w:r>
      <w:r w:rsidR="002C395E">
        <w:t>?</w:t>
      </w:r>
    </w:p>
    <w:p w14:paraId="6C98165D" w14:textId="0EF97AE3" w:rsidR="00475555" w:rsidRDefault="00976839" w:rsidP="0040195E">
      <w:r>
        <w:t>Sum í øðrum vinnum</w:t>
      </w:r>
      <w:r w:rsidR="002C395E">
        <w:t xml:space="preserve"> fevnir tónleikavinnan eisini bæ</w:t>
      </w:r>
      <w:r>
        <w:t>ði um tey, sum hava tónleikin sum sítt yrki burturav og um tey</w:t>
      </w:r>
      <w:r w:rsidR="004A63EC">
        <w:t>,</w:t>
      </w:r>
      <w:r>
        <w:t xml:space="preserve"> sum hava tónleikavinnu sum part av sínum yrki. Ein leyslig meting er</w:t>
      </w:r>
      <w:r w:rsidR="004A63EC">
        <w:t>,</w:t>
      </w:r>
      <w:r>
        <w:t xml:space="preserve"> at tað</w:t>
      </w:r>
      <w:r w:rsidR="00DD03F2">
        <w:t xml:space="preserve"> í dag</w:t>
      </w:r>
      <w:r>
        <w:t xml:space="preserve"> eru uml. 75 fulltíðar yrkistónleikarar í Føroyum. Eini 60 tónaskøld eru limir í Felag</w:t>
      </w:r>
      <w:r w:rsidR="004A63EC">
        <w:t>num</w:t>
      </w:r>
      <w:r>
        <w:t xml:space="preserve"> Føroysk Tóna</w:t>
      </w:r>
      <w:r w:rsidR="00475555">
        <w:t>skøld</w:t>
      </w:r>
      <w:r w:rsidR="004A63EC">
        <w:t>,</w:t>
      </w:r>
      <w:r w:rsidR="00475555">
        <w:t xml:space="preserve"> og hundra</w:t>
      </w:r>
      <w:r w:rsidR="004A63EC">
        <w:t>ð</w:t>
      </w:r>
      <w:r w:rsidR="00475555">
        <w:t>tals føroyingar eru virk</w:t>
      </w:r>
      <w:r w:rsidR="004A63EC">
        <w:t>nir</w:t>
      </w:r>
      <w:r w:rsidR="00475555">
        <w:t xml:space="preserve"> í tónleiki, meira og minni professionelt. Afturat hesum koma tey</w:t>
      </w:r>
      <w:r w:rsidR="004A63EC">
        <w:t>,</w:t>
      </w:r>
      <w:r w:rsidR="00475555">
        <w:t xml:space="preserve"> sum hava onnur yrki í tónleikavinnuni, m.a. við útg</w:t>
      </w:r>
      <w:r w:rsidR="004A63EC">
        <w:t>ávu, fyriskipan, tænastu</w:t>
      </w:r>
      <w:r w:rsidR="00475555">
        <w:t xml:space="preserve"> í samband við konsertir o.s.fr.</w:t>
      </w:r>
    </w:p>
    <w:p w14:paraId="3733D341" w14:textId="0FB43A94" w:rsidR="00475555" w:rsidRDefault="00475555" w:rsidP="0040195E">
      <w:r>
        <w:lastRenderedPageBreak/>
        <w:t>Talan er tí um eina rættiliga stóra vinnugrein</w:t>
      </w:r>
      <w:r w:rsidR="004A63EC">
        <w:t>,</w:t>
      </w:r>
      <w:r>
        <w:t xml:space="preserve"> og stóra talið </w:t>
      </w:r>
      <w:r w:rsidR="004A63EC">
        <w:t>á</w:t>
      </w:r>
      <w:r>
        <w:t xml:space="preserve"> føroyingum, sum spæla tónleik, geva tónleik út og sum nema sær tónleikaútbúgving, bendir á, at nógv afturat fara at bjóða seg fram, um meira ferð kemur á tónleikavinnuna. </w:t>
      </w:r>
    </w:p>
    <w:p w14:paraId="497FE4BB" w14:textId="7AA90267" w:rsidR="007720CA" w:rsidRDefault="00355391" w:rsidP="007720CA">
      <w:r>
        <w:t>Eins og fyri aðrar</w:t>
      </w:r>
      <w:r w:rsidR="00DD03F2">
        <w:t xml:space="preserve"> skapandi vinnur, va</w:t>
      </w:r>
      <w:r>
        <w:t>nta samlað</w:t>
      </w:r>
      <w:r w:rsidR="004A63EC">
        <w:t xml:space="preserve"> </w:t>
      </w:r>
      <w:r>
        <w:t>hagtøl fyri t</w:t>
      </w:r>
      <w:r w:rsidR="00385FD9">
        <w:t>ónleikavinnuna</w:t>
      </w:r>
      <w:r w:rsidR="00DA5060">
        <w:t xml:space="preserve">. </w:t>
      </w:r>
      <w:r w:rsidR="007720CA">
        <w:t>Ei</w:t>
      </w:r>
      <w:r w:rsidR="00E83536">
        <w:t xml:space="preserve">tt av átøkunum </w:t>
      </w:r>
      <w:r w:rsidR="007720CA">
        <w:t xml:space="preserve">í politikkinum fyri skapandi vinnur er at kortleggja skapandi búskapin, og í hesum sambandi at útvega neyðug hagtøl. Tónleikaútflutningsstovan kann, saman við øðrum aktørum í tónleikavinnuni og </w:t>
      </w:r>
      <w:r w:rsidR="004A63EC">
        <w:t>øðrum</w:t>
      </w:r>
      <w:r w:rsidR="007720CA">
        <w:t xml:space="preserve"> </w:t>
      </w:r>
      <w:r w:rsidR="004A63EC">
        <w:t>pørtum</w:t>
      </w:r>
      <w:r w:rsidR="007720CA">
        <w:t xml:space="preserve"> av vinnuframaskipanini, verða við til at menna grundarlagið fyri </w:t>
      </w:r>
      <w:r w:rsidR="004A63EC">
        <w:t>eini</w:t>
      </w:r>
      <w:r w:rsidR="007720CA">
        <w:t xml:space="preserve"> slíka</w:t>
      </w:r>
      <w:r w:rsidR="004A63EC">
        <w:t>ri</w:t>
      </w:r>
      <w:r w:rsidR="007720CA">
        <w:t xml:space="preserve"> kortlegging. </w:t>
      </w:r>
    </w:p>
    <w:p w14:paraId="0D202152" w14:textId="181C35FC" w:rsidR="00DA5060" w:rsidRDefault="00355391" w:rsidP="0040195E">
      <w:r>
        <w:t xml:space="preserve">TUTL hevur tó </w:t>
      </w:r>
      <w:r w:rsidR="00DD03F2">
        <w:t xml:space="preserve">ógvuliga </w:t>
      </w:r>
      <w:r>
        <w:t xml:space="preserve">góð hagtøl </w:t>
      </w:r>
      <w:r w:rsidR="00385FD9">
        <w:t xml:space="preserve">fyri </w:t>
      </w:r>
      <w:r w:rsidR="00DD03F2">
        <w:t>alt sítt virksemi</w:t>
      </w:r>
      <w:r w:rsidR="004A63EC">
        <w:t>,</w:t>
      </w:r>
      <w:r w:rsidR="00385FD9">
        <w:t xml:space="preserve"> og Koda og Gramex gera upp </w:t>
      </w:r>
      <w:r w:rsidR="00DD03F2">
        <w:t xml:space="preserve">allan </w:t>
      </w:r>
      <w:r w:rsidR="00385FD9">
        <w:t>føroyskan tónleik</w:t>
      </w:r>
      <w:r w:rsidR="004A63EC">
        <w:t>,</w:t>
      </w:r>
      <w:r w:rsidR="00385FD9">
        <w:t xml:space="preserve"> ið verður spældur í miðlum og á almennum støðum. Somuleiðis hevur</w:t>
      </w:r>
      <w:r w:rsidR="004515CA">
        <w:t xml:space="preserve"> G! F</w:t>
      </w:r>
      <w:r>
        <w:t xml:space="preserve">estivalurin lagt </w:t>
      </w:r>
      <w:r w:rsidR="004A63EC">
        <w:t>seg</w:t>
      </w:r>
      <w:r>
        <w:t xml:space="preserve"> eftir at savna saman vitan og hagtøl um </w:t>
      </w:r>
      <w:r w:rsidR="00385FD9">
        <w:t>framførsl</w:t>
      </w:r>
      <w:r w:rsidR="009A34E7">
        <w:t>u</w:t>
      </w:r>
      <w:r w:rsidR="00385FD9">
        <w:t>r hjá tónleikarum, sum arbeiða fyri at sláa ígjøgnum uttanlands</w:t>
      </w:r>
      <w:r w:rsidR="009F589A">
        <w:t xml:space="preserve">, og sum brotini niðanfyri vísa, er virksemið í tónleikavinnuni stórt. </w:t>
      </w:r>
    </w:p>
    <w:p w14:paraId="12A4196B" w14:textId="21C0CC47" w:rsidR="00DA5060" w:rsidRDefault="00DA5060" w:rsidP="009F589A">
      <w:pPr>
        <w:pStyle w:val="Listeafsnit"/>
        <w:numPr>
          <w:ilvl w:val="0"/>
          <w:numId w:val="27"/>
        </w:numPr>
      </w:pPr>
      <w:r>
        <w:t xml:space="preserve">Sølan hjá TUTL </w:t>
      </w:r>
      <w:r w:rsidR="007720CA">
        <w:t>bendir</w:t>
      </w:r>
      <w:r>
        <w:t xml:space="preserve"> á, at tónleikaútflutningurin í mun til fólkatalið er á leið eins stórur sum danski tónleikaútflutningurin. Norðurlond eru yvirhøvur væl við í </w:t>
      </w:r>
      <w:r w:rsidR="004A63EC">
        <w:t xml:space="preserve">aljtóða tónleikabúskapinum. </w:t>
      </w:r>
      <w:r>
        <w:t>Svøriki, Noreg og Danmark eru ávíkavist nr. 14, 15 og 16 á listanum yvir tey londini, ið eiga størsta tó</w:t>
      </w:r>
      <w:r w:rsidR="004A63EC">
        <w:t>n</w:t>
      </w:r>
      <w:r>
        <w:t xml:space="preserve">leikamarknaðarparin í heiminum, </w:t>
      </w:r>
      <w:r w:rsidR="004A63EC">
        <w:t xml:space="preserve">og </w:t>
      </w:r>
      <w:r>
        <w:t>Ísland er nr. 53 framman</w:t>
      </w:r>
      <w:r w:rsidR="004A63EC">
        <w:t xml:space="preserve"> fyri lond, ið </w:t>
      </w:r>
      <w:r>
        <w:t>eru hundrað ferðir størri. At Føroyar longu nú hava ein tónleikabúskap, ið kann beras</w:t>
      </w:r>
      <w:r w:rsidR="00DD03F2">
        <w:t xml:space="preserve">t saman við grannar okkara, er tekin </w:t>
      </w:r>
      <w:r w:rsidR="00897526">
        <w:t>um, at f</w:t>
      </w:r>
      <w:r>
        <w:t>øroyska tónleikavinnan hevur stórar møguleikar</w:t>
      </w:r>
      <w:r w:rsidR="009F589A">
        <w:t xml:space="preserve">. </w:t>
      </w:r>
    </w:p>
    <w:p w14:paraId="07B66FE6" w14:textId="77777777" w:rsidR="009F589A" w:rsidRDefault="009F589A" w:rsidP="009F589A">
      <w:pPr>
        <w:pStyle w:val="Listeafsnit"/>
      </w:pPr>
    </w:p>
    <w:p w14:paraId="003D31CC" w14:textId="7B1FF694" w:rsidR="00DA5060" w:rsidRDefault="00DA5060" w:rsidP="009F589A">
      <w:pPr>
        <w:pStyle w:val="Listeafsnit"/>
        <w:numPr>
          <w:ilvl w:val="0"/>
          <w:numId w:val="27"/>
        </w:numPr>
      </w:pPr>
      <w:r>
        <w:t>TUTL hevur gjøgnum árini havt omanfyri 600 útgávur</w:t>
      </w:r>
      <w:r w:rsidR="00897526">
        <w:t>,</w:t>
      </w:r>
      <w:r w:rsidR="007720CA">
        <w:t xml:space="preserve"> og eisini onnur enn TUTL geva út tónleik. Fløguútgávurnar eru seinnu árini vorðnar færri í tali</w:t>
      </w:r>
      <w:r w:rsidR="00897526">
        <w:t>,</w:t>
      </w:r>
      <w:r w:rsidR="007720CA">
        <w:t xml:space="preserve"> tí alt meira verður keypt og stroymað á netinum. Í dag </w:t>
      </w:r>
      <w:r w:rsidR="00897526">
        <w:t>hava</w:t>
      </w:r>
      <w:r w:rsidR="007720CA">
        <w:t xml:space="preserve"> TUTL o.u. eina millión stroymingar um </w:t>
      </w:r>
      <w:r w:rsidR="002D0017">
        <w:t>mánaðin</w:t>
      </w:r>
      <w:r w:rsidR="007720CA">
        <w:t xml:space="preserve">.  </w:t>
      </w:r>
    </w:p>
    <w:p w14:paraId="562E70AA" w14:textId="77777777" w:rsidR="009F589A" w:rsidRDefault="009F589A" w:rsidP="009F589A">
      <w:pPr>
        <w:pStyle w:val="Listeafsnit"/>
      </w:pPr>
    </w:p>
    <w:p w14:paraId="515ACDC7" w14:textId="61A8E0BB" w:rsidR="007720CA" w:rsidRDefault="00586A21" w:rsidP="009F589A">
      <w:pPr>
        <w:pStyle w:val="Listeafsnit"/>
        <w:numPr>
          <w:ilvl w:val="0"/>
          <w:numId w:val="27"/>
        </w:numPr>
      </w:pPr>
      <w:r>
        <w:t>Liveframførslurnar eru vorðnar ein munandi størri partur av inntøkugrundarlagnum í tónleikavinnuni seinnu árini. Felagið Føroysk Tónaskøld skipar fyri útvið 200 konsert</w:t>
      </w:r>
      <w:r w:rsidR="00897526">
        <w:t>um</w:t>
      </w:r>
      <w:r>
        <w:t xml:space="preserve"> um árið</w:t>
      </w:r>
      <w:r w:rsidR="00897526">
        <w:t>,</w:t>
      </w:r>
      <w:r>
        <w:t xml:space="preserve"> og tey meta, at tað tilsamans eru </w:t>
      </w:r>
      <w:r w:rsidR="002D0017">
        <w:t xml:space="preserve">væl </w:t>
      </w:r>
      <w:r>
        <w:t xml:space="preserve">omanfyri </w:t>
      </w:r>
      <w:r w:rsidR="007720CA">
        <w:t>1000 konsertir av ymsum s</w:t>
      </w:r>
      <w:r>
        <w:t xml:space="preserve">lag í Føroyum um árið. </w:t>
      </w:r>
    </w:p>
    <w:p w14:paraId="20ED7016" w14:textId="77777777" w:rsidR="009F589A" w:rsidRDefault="009F589A" w:rsidP="009F589A">
      <w:pPr>
        <w:pStyle w:val="Listeafsnit"/>
      </w:pPr>
    </w:p>
    <w:p w14:paraId="3F5ADF43" w14:textId="36F9F2D5" w:rsidR="00AB598A" w:rsidRDefault="007720CA" w:rsidP="0040195E">
      <w:pPr>
        <w:pStyle w:val="Listeafsnit"/>
        <w:numPr>
          <w:ilvl w:val="0"/>
          <w:numId w:val="27"/>
        </w:numPr>
      </w:pPr>
      <w:r>
        <w:t xml:space="preserve">Talið </w:t>
      </w:r>
      <w:r w:rsidR="00897526">
        <w:t>á</w:t>
      </w:r>
      <w:r>
        <w:t xml:space="preserve"> føroyskum framførslum uttanlands er helst eisini omanfyri 500. G!</w:t>
      </w:r>
      <w:r w:rsidR="00DA6590">
        <w:t xml:space="preserve"> F</w:t>
      </w:r>
      <w:r>
        <w:t>estivalurin hevur gjørt upp konsertir hjá nøkrum av teimum tónleikarunum og bólkunum, sum eru mest framfýs</w:t>
      </w:r>
      <w:r w:rsidR="00DA6590">
        <w:t>nir</w:t>
      </w:r>
      <w:r>
        <w:t xml:space="preserve"> í løtuni</w:t>
      </w:r>
      <w:r w:rsidR="00897526">
        <w:t xml:space="preserve">, og </w:t>
      </w:r>
      <w:r>
        <w:t xml:space="preserve">hesi 13 nøvnini hava omanfyri 200 framførslur uttanlands </w:t>
      </w:r>
      <w:r w:rsidR="002D0017">
        <w:t xml:space="preserve">higartil </w:t>
      </w:r>
      <w:r>
        <w:t>í 2018.</w:t>
      </w:r>
    </w:p>
    <w:p w14:paraId="45E79D85" w14:textId="77777777" w:rsidR="00AB598A" w:rsidRDefault="00AB598A" w:rsidP="00AB598A">
      <w:pPr>
        <w:pStyle w:val="Listeafsnit"/>
      </w:pPr>
    </w:p>
    <w:p w14:paraId="56EA14AE" w14:textId="408B4BEE" w:rsidR="00AB598A" w:rsidRDefault="00AB598A" w:rsidP="00AB598A">
      <w:pPr>
        <w:pStyle w:val="Overskrift3"/>
      </w:pPr>
      <w:r>
        <w:t xml:space="preserve">Samstarv </w:t>
      </w:r>
      <w:r w:rsidR="00EE5884">
        <w:t xml:space="preserve">og karmar </w:t>
      </w:r>
      <w:r>
        <w:t>um tónleikaútflutning í dag</w:t>
      </w:r>
    </w:p>
    <w:p w14:paraId="2C8E430C" w14:textId="69AE0783" w:rsidR="002D0017" w:rsidRDefault="00680FF1" w:rsidP="0040195E">
      <w:r>
        <w:t>Tað eru nógv feløg, stovnar og tvørgangandi samstørv, sum eru við til at mynda og menna tónleikaumhvørvið</w:t>
      </w:r>
      <w:r w:rsidR="000659B3">
        <w:t>, og sum hava slóðað fyri</w:t>
      </w:r>
      <w:r w:rsidR="004515CA">
        <w:t>,</w:t>
      </w:r>
      <w:r w:rsidR="000659B3">
        <w:t xml:space="preserve"> at tónleikur kundi me</w:t>
      </w:r>
      <w:r w:rsidR="00287566">
        <w:t xml:space="preserve">nnast sum vinnugrein í Føroyum og virka fyri útflutningi av føroyskum tónleiki. </w:t>
      </w:r>
      <w:r>
        <w:t>T</w:t>
      </w:r>
      <w:r w:rsidR="00DF03B9">
        <w:t>utl</w:t>
      </w:r>
      <w:r w:rsidR="000659B3">
        <w:t xml:space="preserve"> </w:t>
      </w:r>
      <w:r w:rsidR="00287566">
        <w:t>hevur</w:t>
      </w:r>
      <w:r w:rsidR="000659B3">
        <w:t xml:space="preserve"> í </w:t>
      </w:r>
      <w:r w:rsidR="00DF03B9">
        <w:t>meira enn 40 ár</w:t>
      </w:r>
      <w:r w:rsidR="000659B3">
        <w:t xml:space="preserve"> </w:t>
      </w:r>
      <w:r w:rsidR="00DF03B9">
        <w:t xml:space="preserve">givið </w:t>
      </w:r>
      <w:r w:rsidR="009A1F41">
        <w:t xml:space="preserve">út og útflutt føroyskan tónleik og </w:t>
      </w:r>
      <w:r w:rsidR="00287566">
        <w:t>hevur</w:t>
      </w:r>
      <w:r w:rsidR="009A1F41">
        <w:t xml:space="preserve"> í nógv ár samstarvað við útlendskar samstarvspartar um hetta.</w:t>
      </w:r>
      <w:r w:rsidR="00DF03B9">
        <w:t xml:space="preserve"> G</w:t>
      </w:r>
      <w:r>
        <w:t>!</w:t>
      </w:r>
      <w:r w:rsidR="00C43766">
        <w:t xml:space="preserve"> F</w:t>
      </w:r>
      <w:r w:rsidR="00DF03B9">
        <w:t xml:space="preserve">estivalurin hevur </w:t>
      </w:r>
      <w:r w:rsidR="00AA62CD">
        <w:t>síðani 2002 skipað fyri føroyska</w:t>
      </w:r>
      <w:r w:rsidR="00C43766">
        <w:t>ri</w:t>
      </w:r>
      <w:r w:rsidR="00AA62CD">
        <w:t xml:space="preserve"> tónleikahátíð og hevur frá byrjan arbeitt miðvíst við at marknaðarføra føroyskan t</w:t>
      </w:r>
      <w:r w:rsidR="007D3E56">
        <w:t xml:space="preserve">ónleik, einstaklingar og bólkar </w:t>
      </w:r>
      <w:r w:rsidR="00AA62CD">
        <w:t xml:space="preserve">fyri útheimin. Norðurlandahúsið og Kringvarpið hava somuleiðis, </w:t>
      </w:r>
      <w:r w:rsidR="004515CA">
        <w:t xml:space="preserve">fyrst við Prix Føroyar og </w:t>
      </w:r>
      <w:r w:rsidR="00DA6590">
        <w:t>seinnu</w:t>
      </w:r>
      <w:r w:rsidR="00AA62CD">
        <w:t xml:space="preserve"> árini við Faroe Music Award</w:t>
      </w:r>
      <w:r w:rsidR="004515CA">
        <w:t>s</w:t>
      </w:r>
      <w:r w:rsidR="00AA62CD">
        <w:t xml:space="preserve"> skipað fyri stórum afturvendandi tiltøkum, sum bæði menna, fagna og útbreiða kunnleikan til føroyskan tónleik. </w:t>
      </w:r>
    </w:p>
    <w:p w14:paraId="546327B2" w14:textId="3033ECCC" w:rsidR="002D0017" w:rsidRDefault="002D0017" w:rsidP="0040195E">
      <w:r>
        <w:lastRenderedPageBreak/>
        <w:t>Innan fólkatónleik, j</w:t>
      </w:r>
      <w:r w:rsidR="00F25A68">
        <w:t>azz</w:t>
      </w:r>
      <w:r>
        <w:t xml:space="preserve"> og nýkomponeraðan klassiskan t</w:t>
      </w:r>
      <w:r w:rsidR="00F25A68">
        <w:t>ónleik luttaka F</w:t>
      </w:r>
      <w:r>
        <w:t>øroyar eisini í altjóða samstarvi.</w:t>
      </w:r>
    </w:p>
    <w:p w14:paraId="6C8C1305" w14:textId="5D61D915" w:rsidR="00287566" w:rsidRDefault="007C4511" w:rsidP="0040195E">
      <w:r>
        <w:t>Vaksandi ferðavinnan gevur eisini meira virksemi í tónlei</w:t>
      </w:r>
      <w:r w:rsidR="004515CA">
        <w:t>k</w:t>
      </w:r>
      <w:r>
        <w:t>avinnuni, og spælistøð, tónleikafyrskiparar og festivalar kring um í landinum eru øll við til at fremja føroyskan tónleikaútflutning, eisini um teirra virksemi fyrst og fremst er málrættað heimamarknaðinum.</w:t>
      </w:r>
    </w:p>
    <w:p w14:paraId="252ED899" w14:textId="7E90F8E8" w:rsidR="005B5965" w:rsidRDefault="00F25A68" w:rsidP="0040195E">
      <w:r>
        <w:t>Útinnandi og skapandi tónleikarir hava skipað seg</w:t>
      </w:r>
      <w:r w:rsidR="009F589A">
        <w:t xml:space="preserve"> í trý </w:t>
      </w:r>
      <w:r>
        <w:t xml:space="preserve">yvirskipaðum </w:t>
      </w:r>
      <w:r w:rsidR="009F589A">
        <w:t>yrkis</w:t>
      </w:r>
      <w:r>
        <w:t>feløgum og hópin av økis- og serfeløgum</w:t>
      </w:r>
      <w:r w:rsidR="004515CA">
        <w:t>,</w:t>
      </w:r>
      <w:r w:rsidR="009F589A">
        <w:t xml:space="preserve"> </w:t>
      </w:r>
      <w:r w:rsidR="000659B3">
        <w:t>Felagið Føroysk Tónaskøld, Føroya Tónleikarafelag og Einleikarafelag Føroy</w:t>
      </w:r>
      <w:r>
        <w:t xml:space="preserve">a, ið m.a. </w:t>
      </w:r>
      <w:r w:rsidR="007C4511">
        <w:t xml:space="preserve">virka m.a. fyri at professionalisera og styrkja vinnuna. </w:t>
      </w:r>
      <w:r w:rsidR="00EE5884">
        <w:t xml:space="preserve">Vinnuligu karmarnir um útgávu og altjóðagerð hava verið TUTL og G!. </w:t>
      </w:r>
      <w:r w:rsidR="007C4511">
        <w:t>Tey luttaka eisini í millumtjóða samstarvi, men kunnu ikki luttaka</w:t>
      </w:r>
      <w:r w:rsidR="00DD03F2">
        <w:t xml:space="preserve"> sum sjálvstøðugur partur</w:t>
      </w:r>
      <w:r w:rsidR="007C4511">
        <w:t xml:space="preserve"> í m.a. samstarvinum millum norðurlendsku tónleikaútflutningsstovurnar. Føroyskir tónleikarar </w:t>
      </w:r>
      <w:r w:rsidR="005B5965">
        <w:t>kunnu</w:t>
      </w:r>
      <w:r w:rsidR="007C4511">
        <w:t xml:space="preserve"> í ávísan mun</w:t>
      </w:r>
      <w:r w:rsidR="00C43766">
        <w:t xml:space="preserve"> taka</w:t>
      </w:r>
      <w:r w:rsidR="007C4511">
        <w:t xml:space="preserve"> lut í norðurlendska samstarvinum, men mugu tá luttaka gjøgnum donsku tónleikaútflutningsstovuna Music Export Denmar</w:t>
      </w:r>
      <w:r w:rsidR="005B5965">
        <w:t>k –</w:t>
      </w:r>
      <w:r w:rsidR="007C4511">
        <w:t xml:space="preserve"> MXD</w:t>
      </w:r>
      <w:r w:rsidR="005B5965">
        <w:t xml:space="preserve">. </w:t>
      </w:r>
    </w:p>
    <w:p w14:paraId="558F82A0" w14:textId="614B40E8" w:rsidR="002C395E" w:rsidRDefault="00AB598A" w:rsidP="0040195E">
      <w:r>
        <w:t>Fígging er ein stór avbjóðing hjá tónleikarum, serliga t</w:t>
      </w:r>
      <w:r w:rsidR="007D3E56">
        <w:t>í at tónleikarar</w:t>
      </w:r>
      <w:r w:rsidR="004515CA">
        <w:t>,</w:t>
      </w:r>
      <w:r w:rsidR="007D3E56">
        <w:t xml:space="preserve"> sum vilja útflyta</w:t>
      </w:r>
      <w:r w:rsidR="00DA6590">
        <w:t>,</w:t>
      </w:r>
      <w:r w:rsidR="007D3E56">
        <w:t xml:space="preserve"> mugu framføra so nógv sum til ber uttanlands. </w:t>
      </w:r>
      <w:r>
        <w:t>Loftbrúgvin, ið Mentamálaráðið, Tórshavnar kommuna, Norðurlandahúsið og Atlantic Airways standa fyri</w:t>
      </w:r>
      <w:r w:rsidR="00DA6590">
        <w:t>,</w:t>
      </w:r>
      <w:r>
        <w:t xml:space="preserve"> hevur verið ein munandi bati, tó at stuðulin</w:t>
      </w:r>
      <w:r w:rsidR="00C43766">
        <w:t>,</w:t>
      </w:r>
      <w:r>
        <w:t xml:space="preserve"> sum er til taks ikki nøktar </w:t>
      </w:r>
      <w:r w:rsidR="00DA6590">
        <w:t xml:space="preserve">allan </w:t>
      </w:r>
      <w:r>
        <w:t>tørvin hjá teimum</w:t>
      </w:r>
      <w:r w:rsidR="00DA6590">
        <w:t>,</w:t>
      </w:r>
      <w:r>
        <w:t xml:space="preserve"> sum skulu slóða sær eina yrkisleið uttanlands.</w:t>
      </w:r>
      <w:r w:rsidR="002C395E">
        <w:t xml:space="preserve"> Tónleikarar kunnu søkja Mentanargrunn </w:t>
      </w:r>
      <w:r w:rsidR="00C43766">
        <w:t>L</w:t>
      </w:r>
      <w:r w:rsidR="002C395E">
        <w:t>andsins um stuðul til verkætlanir, og eisini Vinnuframagrunnurin hevur veitt stuðul til serlig marknaðarátøk innan tónleik, men hjá flestu tónleikarum er tað sera avbjóðandi at finna fíggjarliga orku til at røkka út um landoddarnar.</w:t>
      </w:r>
    </w:p>
    <w:p w14:paraId="4B42F9E0" w14:textId="613C2F59" w:rsidR="00AA6BA1" w:rsidRDefault="000659B3" w:rsidP="0040195E">
      <w:r>
        <w:t xml:space="preserve">Spælistøðini eru eisini vorðin fleiri, og saman við nógvu tónleikatiltøkunum alt árið, hevur tað styrkt grundarlagið undir vinnuni. </w:t>
      </w:r>
      <w:r w:rsidR="00AA6BA1">
        <w:t>Tónleikurin</w:t>
      </w:r>
      <w:r>
        <w:t xml:space="preserve"> eigur</w:t>
      </w:r>
      <w:r w:rsidR="00AA6BA1">
        <w:t xml:space="preserve"> eisini</w:t>
      </w:r>
      <w:r>
        <w:t xml:space="preserve"> stóran lut í marknaðarføringini av Føroyum úti í heimi. Visit Faroe Islands, Uttanríkistænastan og Mentamálaráðið nýta øll tónleikin at branda Føroyar</w:t>
      </w:r>
      <w:r w:rsidR="002C395E">
        <w:t>. Sum lið</w:t>
      </w:r>
      <w:r w:rsidR="00DA6590">
        <w:t>ur</w:t>
      </w:r>
      <w:r w:rsidR="002C395E">
        <w:t xml:space="preserve"> í sínum arbeiði kann tónleikaútflutningsstovan samstarva við hesar og aðrar partar, so at slík átøk, ið kortini verða gjørd, verða liður í miðvísari marknaðarføring av føroyskum t</w:t>
      </w:r>
      <w:r w:rsidR="005B5965">
        <w:t>ónleik</w:t>
      </w:r>
      <w:r w:rsidR="002C395E">
        <w:t xml:space="preserve">i. </w:t>
      </w:r>
    </w:p>
    <w:p w14:paraId="051026EA" w14:textId="4F20A6A6" w:rsidR="00AA6BA1" w:rsidRDefault="00AA6BA1" w:rsidP="0040195E">
      <w:r>
        <w:t>Tónleikur er, eins og aðrar skapandi vinnur, bæði vinna og mentan, og tí er umráðandi</w:t>
      </w:r>
      <w:r w:rsidR="00DA6590">
        <w:t>,</w:t>
      </w:r>
      <w:r>
        <w:t xml:space="preserve"> at </w:t>
      </w:r>
      <w:r w:rsidR="00C21073">
        <w:t xml:space="preserve">Mentamálaráðið og Uttanríkis- og vinnumálaráðið samstarva um menning og </w:t>
      </w:r>
      <w:r w:rsidR="00C43766">
        <w:t xml:space="preserve">marknaðarføring av tónleiki.  </w:t>
      </w:r>
    </w:p>
    <w:p w14:paraId="0236F15A" w14:textId="434DA694" w:rsidR="00C43766" w:rsidRDefault="00C21073" w:rsidP="00C43766">
      <w:r>
        <w:t xml:space="preserve">Mentamálaráðið hevur fremstu ábyrgd av teimum stovnum, skipanum og játtanum, ið stuðla tónleikinum sum mentan og list, og sum </w:t>
      </w:r>
      <w:r w:rsidR="00DA6590">
        <w:t>geva</w:t>
      </w:r>
      <w:r>
        <w:t xml:space="preserve"> grundarlag fyri</w:t>
      </w:r>
      <w:r w:rsidR="000501A7">
        <w:t>,</w:t>
      </w:r>
      <w:r>
        <w:t xml:space="preserve"> at tónleikur kann mennast sum vinna. </w:t>
      </w:r>
      <w:r w:rsidR="00C43766" w:rsidRPr="00AF51B8">
        <w:t>Musikkskúlaskipanin</w:t>
      </w:r>
      <w:r w:rsidR="00AF51B8">
        <w:t xml:space="preserve"> er ein týðandi táttur í at menna tónleikaøkið og er við til at klekja </w:t>
      </w:r>
      <w:r w:rsidR="000501A7">
        <w:t>stórt tal á</w:t>
      </w:r>
      <w:r w:rsidR="00AF51B8">
        <w:t xml:space="preserve"> tónleikar</w:t>
      </w:r>
      <w:r w:rsidR="000501A7">
        <w:t>um</w:t>
      </w:r>
      <w:r w:rsidR="00AF51B8">
        <w:t xml:space="preserve">, og </w:t>
      </w:r>
      <w:r w:rsidR="000501A7">
        <w:t>nógv</w:t>
      </w:r>
      <w:r w:rsidR="00AF51B8">
        <w:t xml:space="preserve"> av hesum hava eisini nomið sær hægri útbúgving. </w:t>
      </w:r>
      <w:r w:rsidR="00620B87">
        <w:t>Sum partur av Musikkskúlaskipanini</w:t>
      </w:r>
      <w:r w:rsidR="00AF51B8">
        <w:t xml:space="preserve"> er </w:t>
      </w:r>
      <w:r w:rsidR="00620B87">
        <w:t>m</w:t>
      </w:r>
      <w:r w:rsidR="00AF51B8">
        <w:t xml:space="preserve">usikkskúlamiðnám eisini við til at menna og skapa møguleikar fyri víðari útbúgving. </w:t>
      </w:r>
    </w:p>
    <w:p w14:paraId="54A7C315" w14:textId="6335EA06" w:rsidR="00C21073" w:rsidRDefault="00C21073" w:rsidP="0040195E">
      <w:r>
        <w:t xml:space="preserve">Vinnumálaráðið skal hinvegin fyrst og fremst hugsa um, hvussu karmarnir kunnu stuðla teimum, sum vilja gera tónleik til sín vinnuveg, og hvussu okkara ríka tónleikaumhvørvið kann gerast eitt so gott búskaparligt íkast sum gjørligt. </w:t>
      </w:r>
    </w:p>
    <w:p w14:paraId="6B4A6E3B" w14:textId="0722855E" w:rsidR="006A7BD7" w:rsidRDefault="00EF4285" w:rsidP="006A7BD7">
      <w:pPr>
        <w:pStyle w:val="Overskrift1"/>
      </w:pPr>
      <w:bookmarkStart w:id="25" w:name="_Toc524528221"/>
      <w:bookmarkStart w:id="26" w:name="_Toc524598383"/>
      <w:bookmarkStart w:id="27" w:name="_Toc524624059"/>
      <w:r>
        <w:t>Bygnaður</w:t>
      </w:r>
      <w:bookmarkEnd w:id="25"/>
      <w:bookmarkEnd w:id="26"/>
      <w:bookmarkEnd w:id="27"/>
      <w:r>
        <w:t xml:space="preserve"> </w:t>
      </w:r>
    </w:p>
    <w:p w14:paraId="237CFB75" w14:textId="4DD9DC3D" w:rsidR="00852E68" w:rsidRDefault="00852E68" w:rsidP="00852E68">
      <w:r>
        <w:t xml:space="preserve">Tónleikaútflutningsstovan skal marknaðarføra føroyskan tónleik </w:t>
      </w:r>
      <w:r w:rsidR="00B03154">
        <w:t>altjóða o</w:t>
      </w:r>
      <w:r>
        <w:t xml:space="preserve">g samstarva við føroyska tónleikaumhvørvið um at stimbra og menna tónleik sum vinnu í Føroyum.  </w:t>
      </w:r>
    </w:p>
    <w:p w14:paraId="6601005E" w14:textId="18B616FA" w:rsidR="00AB4388" w:rsidRDefault="00EF4285" w:rsidP="006A7BD7">
      <w:r>
        <w:lastRenderedPageBreak/>
        <w:t>M</w:t>
      </w:r>
      <w:r w:rsidR="00984803">
        <w:t xml:space="preserve">ælt verður til at skipa </w:t>
      </w:r>
      <w:r w:rsidR="009A34E7">
        <w:t>t</w:t>
      </w:r>
      <w:r w:rsidR="006C65F8">
        <w:t>ónleikaútflutningsstovuna</w:t>
      </w:r>
      <w:r>
        <w:t xml:space="preserve"> </w:t>
      </w:r>
      <w:r w:rsidR="00DF052B">
        <w:t>við</w:t>
      </w:r>
      <w:r>
        <w:t xml:space="preserve"> sjálvstøðuga</w:t>
      </w:r>
      <w:r w:rsidR="006E33F3">
        <w:t>ri játtan á fíggjarlógini á § 13</w:t>
      </w:r>
      <w:r w:rsidR="00DF052B">
        <w:t xml:space="preserve"> hjá Uttanríkis- og vinnumálaráðnum</w:t>
      </w:r>
      <w:r w:rsidR="00984803">
        <w:t xml:space="preserve">. </w:t>
      </w:r>
    </w:p>
    <w:p w14:paraId="31AB0475" w14:textId="1CC5D474" w:rsidR="00CA0AA0" w:rsidRDefault="00852E68" w:rsidP="006A7BD7">
      <w:r>
        <w:t>Landsstýrismaðurin í vinnumálum setir s</w:t>
      </w:r>
      <w:r w:rsidR="00EF4285">
        <w:t xml:space="preserve">týri </w:t>
      </w:r>
      <w:r>
        <w:t xml:space="preserve">við trimum limum at stjórna </w:t>
      </w:r>
      <w:r w:rsidR="009A34E7">
        <w:t>t</w:t>
      </w:r>
      <w:r w:rsidR="006C65F8">
        <w:t>ónleikaútflutningsstovuna</w:t>
      </w:r>
      <w:r>
        <w:t xml:space="preserve">, harav ein eftir tilmæli </w:t>
      </w:r>
      <w:r w:rsidRPr="00A23AA4">
        <w:t xml:space="preserve">frá Mentamálaráðnum og </w:t>
      </w:r>
      <w:r w:rsidRPr="008D4A18">
        <w:t xml:space="preserve">ein eftir tilmæli frá </w:t>
      </w:r>
      <w:r w:rsidR="00EE5884" w:rsidRPr="008D4A18">
        <w:t>tónleikavinnuni</w:t>
      </w:r>
      <w:r w:rsidR="002C39F5">
        <w:rPr>
          <w:rStyle w:val="Fodnotehenvisning"/>
        </w:rPr>
        <w:footnoteReference w:id="2"/>
      </w:r>
      <w:r w:rsidR="00BC0EA2">
        <w:t>.</w:t>
      </w:r>
      <w:r>
        <w:t xml:space="preserve"> Umráðandi er, at sjónarmið hjá bæði tónleik</w:t>
      </w:r>
      <w:r w:rsidR="00C43766">
        <w:t>arum og tónaskøldum eru umboðað</w:t>
      </w:r>
      <w:r>
        <w:t xml:space="preserve"> í stýrinum. </w:t>
      </w:r>
    </w:p>
    <w:p w14:paraId="1D4C0105" w14:textId="316C3326" w:rsidR="00EF4285" w:rsidRDefault="00EF4285" w:rsidP="00EF4285">
      <w:r>
        <w:t xml:space="preserve">Stýrið fyri </w:t>
      </w:r>
      <w:r w:rsidR="009A34E7">
        <w:t>t</w:t>
      </w:r>
      <w:r w:rsidR="006C65F8">
        <w:t>ónleikaútflutningsstovuna</w:t>
      </w:r>
      <w:r w:rsidRPr="00BD4CF3">
        <w:t xml:space="preserve"> </w:t>
      </w:r>
      <w:r>
        <w:t xml:space="preserve">setir </w:t>
      </w:r>
      <w:r w:rsidR="00192762">
        <w:t>dagligan leiðara</w:t>
      </w:r>
      <w:r>
        <w:t>, sum vís</w:t>
      </w:r>
      <w:r w:rsidR="00192762">
        <w:t>ir</w:t>
      </w:r>
      <w:r>
        <w:t xml:space="preserve"> til stýrið. </w:t>
      </w:r>
    </w:p>
    <w:p w14:paraId="005F2E4E" w14:textId="044A6F68" w:rsidR="00AB4388" w:rsidRDefault="006C65F8" w:rsidP="00AB4388">
      <w:r>
        <w:t>Føroyska vinnuframaskipanin er seinn</w:t>
      </w:r>
      <w:r w:rsidR="00DA6590">
        <w:t>u</w:t>
      </w:r>
      <w:r>
        <w:t xml:space="preserve"> árini skipað sum eitt </w:t>
      </w:r>
      <w:r w:rsidR="00FB5996">
        <w:t xml:space="preserve">tætt </w:t>
      </w:r>
      <w:r w:rsidR="004F59A4">
        <w:t>samstarv millum partar</w:t>
      </w:r>
      <w:r w:rsidR="00FB5996">
        <w:t xml:space="preserve"> kring um í landinum,</w:t>
      </w:r>
      <w:r>
        <w:t xml:space="preserve"> ið á hvør sín hátt virka fyri at fremja íverks</w:t>
      </w:r>
      <w:r w:rsidR="004F59A4">
        <w:t>e</w:t>
      </w:r>
      <w:r>
        <w:t>tan, nýskapan og útflutning</w:t>
      </w:r>
      <w:r w:rsidR="004740BF">
        <w:t>, og ætlanin er</w:t>
      </w:r>
      <w:r w:rsidR="009A34E7">
        <w:t>,</w:t>
      </w:r>
      <w:r w:rsidR="004740BF">
        <w:t xml:space="preserve"> at tónleikaútflutningsstovan eisini verður partur av hesum samstarvinum.</w:t>
      </w:r>
      <w:r w:rsidR="00FB5996">
        <w:t xml:space="preserve"> </w:t>
      </w:r>
      <w:r w:rsidR="00AB4388">
        <w:t>Í hesum bygnaði er dentur lagdur á tveir høvuðstættir:</w:t>
      </w:r>
    </w:p>
    <w:p w14:paraId="5E800A13" w14:textId="1B010388" w:rsidR="00AB4388" w:rsidRDefault="00AB4388" w:rsidP="00AB4388">
      <w:pPr>
        <w:pStyle w:val="Listeafsnit"/>
        <w:numPr>
          <w:ilvl w:val="0"/>
          <w:numId w:val="35"/>
        </w:numPr>
      </w:pPr>
      <w:r>
        <w:t>Vinnuframaskipanin verður skipað við sjálvstøðugum ein</w:t>
      </w:r>
      <w:r w:rsidR="004F59A4">
        <w:t>d</w:t>
      </w:r>
      <w:r>
        <w:t>um, ið virka har í landinum</w:t>
      </w:r>
      <w:r w:rsidR="004F59A4">
        <w:t xml:space="preserve"> </w:t>
      </w:r>
      <w:r>
        <w:t>og í teimum fakligu umhvørvunum, sum tær muna best og,</w:t>
      </w:r>
    </w:p>
    <w:p w14:paraId="710F6D64" w14:textId="42530C8D" w:rsidR="00AB4388" w:rsidRDefault="00AB4388" w:rsidP="00AB4388">
      <w:pPr>
        <w:pStyle w:val="Listeafsnit"/>
        <w:numPr>
          <w:ilvl w:val="0"/>
          <w:numId w:val="35"/>
        </w:numPr>
      </w:pPr>
      <w:r>
        <w:t xml:space="preserve">eindirnar eru </w:t>
      </w:r>
      <w:r w:rsidR="004F59A4">
        <w:t>knýttar saman í eitt samstarv</w:t>
      </w:r>
      <w:r>
        <w:t xml:space="preserve"> við Vinnuframa sum savnandi middepl</w:t>
      </w:r>
      <w:r w:rsidR="004F59A4">
        <w:t>i</w:t>
      </w:r>
      <w:r>
        <w:t>.</w:t>
      </w:r>
    </w:p>
    <w:p w14:paraId="7B241E82" w14:textId="50A0A129" w:rsidR="004740BF" w:rsidRDefault="00FB5996" w:rsidP="00AB4388">
      <w:r>
        <w:t xml:space="preserve">Hetta er samsvarandi tí, sum varð sagt í politikkinum fyri skapandi vinnur og í tilmælinum um Filmshús um at samskipa líknandi uppgávur innan skapandi vinnurnar. </w:t>
      </w:r>
    </w:p>
    <w:p w14:paraId="66ABAFDE" w14:textId="0E1505FD" w:rsidR="004740BF" w:rsidRDefault="00AB4388" w:rsidP="00AB4388">
      <w:r>
        <w:t>Hetta</w:t>
      </w:r>
      <w:r w:rsidR="004740BF">
        <w:t xml:space="preserve"> ber </w:t>
      </w:r>
      <w:r>
        <w:t xml:space="preserve">við </w:t>
      </w:r>
      <w:r w:rsidR="004740BF">
        <w:t>sær, at tað verður umsiting</w:t>
      </w:r>
      <w:r w:rsidR="004F59A4">
        <w:t>in</w:t>
      </w:r>
      <w:r w:rsidR="004740BF">
        <w:t xml:space="preserve"> </w:t>
      </w:r>
      <w:r w:rsidR="00852E68">
        <w:t>í Vinnuframa, sum fer at veita t</w:t>
      </w:r>
      <w:r w:rsidR="004740BF">
        <w:t>ónleikaútflutnings</w:t>
      </w:r>
      <w:r w:rsidR="00852E68">
        <w:softHyphen/>
      </w:r>
      <w:r w:rsidR="004740BF">
        <w:t>st</w:t>
      </w:r>
      <w:r w:rsidR="00DD03F2">
        <w:t xml:space="preserve">ovuni umsitingarligar tænastur so </w:t>
      </w:r>
      <w:r>
        <w:t>sum journalføring og bókhald, og veita leiðaran</w:t>
      </w:r>
      <w:r w:rsidR="00DD03F2">
        <w:t>um</w:t>
      </w:r>
      <w:r>
        <w:t xml:space="preserve"> og stýri</w:t>
      </w:r>
      <w:r w:rsidR="00DD03F2">
        <w:t>num</w:t>
      </w:r>
      <w:r>
        <w:t xml:space="preserve"> ráð og vegleiðing í umsitingarligum spurningum. Endamálið við hesum er, </w:t>
      </w:r>
      <w:r w:rsidR="004740BF">
        <w:t xml:space="preserve">at </w:t>
      </w:r>
      <w:r w:rsidR="00FB5996">
        <w:t>leiðarin í tónleikútflutningsstovuni</w:t>
      </w:r>
      <w:r w:rsidR="004740BF">
        <w:t xml:space="preserve"> </w:t>
      </w:r>
      <w:r>
        <w:t>kann</w:t>
      </w:r>
      <w:r w:rsidR="004740BF">
        <w:t xml:space="preserve"> savna seg fult og heilt um </w:t>
      </w:r>
      <w:r w:rsidR="00FB5996">
        <w:t>sínar</w:t>
      </w:r>
      <w:r w:rsidR="004C0C24">
        <w:t xml:space="preserve"> </w:t>
      </w:r>
      <w:r w:rsidR="006F035E">
        <w:t xml:space="preserve">kjarnuuppgávur. </w:t>
      </w:r>
      <w:r w:rsidR="00A06845">
        <w:t>Eisini skal tað verða við ti</w:t>
      </w:r>
      <w:r w:rsidR="004F59A4">
        <w:t>l at tálma rakstrarútreiðslunum</w:t>
      </w:r>
      <w:r w:rsidR="00A06845">
        <w:t xml:space="preserve">, tryggja einsháttaða og dygdargóða umsiting og tryggja best møguligt gjøgnumskygni og innlit í </w:t>
      </w:r>
      <w:r w:rsidR="00C40E6D">
        <w:t>virks</w:t>
      </w:r>
      <w:r w:rsidR="00A06845">
        <w:t>emi og raks</w:t>
      </w:r>
      <w:r w:rsidR="00DA6590">
        <w:t>tur</w:t>
      </w:r>
      <w:r w:rsidR="00FB5996">
        <w:t xml:space="preserve"> í </w:t>
      </w:r>
      <w:r w:rsidR="00A06845">
        <w:t>allari</w:t>
      </w:r>
      <w:r w:rsidR="00FB5996">
        <w:t xml:space="preserve"> vinnuframaskipanini.</w:t>
      </w:r>
    </w:p>
    <w:p w14:paraId="0373877F" w14:textId="1D20C763" w:rsidR="00187787" w:rsidRDefault="00E6703F" w:rsidP="00CE1BA3">
      <w:pPr>
        <w:pStyle w:val="Overskrift1"/>
      </w:pPr>
      <w:bookmarkStart w:id="28" w:name="_Toc524528222"/>
      <w:bookmarkStart w:id="29" w:name="_Toc524598384"/>
      <w:bookmarkStart w:id="30" w:name="_Toc524624060"/>
      <w:r>
        <w:t>Manning og r</w:t>
      </w:r>
      <w:r w:rsidR="00187787">
        <w:t>aðfestingar</w:t>
      </w:r>
      <w:r>
        <w:t xml:space="preserve"> </w:t>
      </w:r>
      <w:r w:rsidR="00FB5996">
        <w:t>av virkseminum</w:t>
      </w:r>
      <w:bookmarkEnd w:id="28"/>
      <w:bookmarkEnd w:id="29"/>
      <w:bookmarkEnd w:id="30"/>
    </w:p>
    <w:p w14:paraId="64B1BFBC" w14:textId="0F1B3784" w:rsidR="006C65F8" w:rsidRDefault="00D72028" w:rsidP="00AB4388">
      <w:r>
        <w:t>Mælt verður til</w:t>
      </w:r>
      <w:r w:rsidR="00DA6590">
        <w:t>,</w:t>
      </w:r>
      <w:r>
        <w:t xml:space="preserve"> at leiðari verður settur í </w:t>
      </w:r>
      <w:r w:rsidR="00DA6590">
        <w:t>fast</w:t>
      </w:r>
      <w:r>
        <w:t xml:space="preserve"> starvi</w:t>
      </w:r>
      <w:r w:rsidR="00D813FE">
        <w:t xml:space="preserve"> fulla tíð</w:t>
      </w:r>
      <w:r w:rsidR="00AB4388">
        <w:t xml:space="preserve">. </w:t>
      </w:r>
      <w:r w:rsidR="002C39F5">
        <w:t>S</w:t>
      </w:r>
      <w:r w:rsidR="00AB4388">
        <w:t xml:space="preserve">týrið </w:t>
      </w:r>
      <w:r w:rsidR="002C39F5">
        <w:t xml:space="preserve">kann </w:t>
      </w:r>
      <w:r w:rsidR="00AB4388">
        <w:t>knýta onnur fólk afturat útflutningsstovuni og gera samstarvsavtalur við serkønar</w:t>
      </w:r>
      <w:r>
        <w:t xml:space="preserve"> fyritøkur eftir tørvi.  </w:t>
      </w:r>
      <w:r w:rsidR="006C65F8">
        <w:t xml:space="preserve"> </w:t>
      </w:r>
    </w:p>
    <w:p w14:paraId="10A9082D" w14:textId="7F5DEB03" w:rsidR="00F477B4" w:rsidRDefault="00D72028" w:rsidP="00625814">
      <w:r>
        <w:t>Leiðarin</w:t>
      </w:r>
      <w:r w:rsidR="00F477B4">
        <w:t xml:space="preserve"> má vera ein savnandi eldsál við sterkum samskiftisførleika og góðum fyrisitingarligum </w:t>
      </w:r>
      <w:r w:rsidR="001D6172">
        <w:t>evnum</w:t>
      </w:r>
      <w:r w:rsidR="00F477B4">
        <w:t>. L</w:t>
      </w:r>
      <w:r w:rsidR="00A06845">
        <w:t xml:space="preserve">eiðarin má vera kønur í </w:t>
      </w:r>
      <w:r w:rsidR="00346E0C">
        <w:t>tónleikavinnu</w:t>
      </w:r>
      <w:r w:rsidR="00F477B4">
        <w:t xml:space="preserve">, duga at </w:t>
      </w:r>
      <w:r w:rsidR="00DA41F7">
        <w:t>ráðgeva</w:t>
      </w:r>
      <w:r w:rsidR="00F477B4">
        <w:t xml:space="preserve"> </w:t>
      </w:r>
      <w:r w:rsidR="00346E0C">
        <w:t>tónleikaumhvørvinum</w:t>
      </w:r>
      <w:r w:rsidR="00C40E6D">
        <w:t xml:space="preserve"> um spurningar í samband við útflutning og rakstur av tónleikafyritøku</w:t>
      </w:r>
      <w:r w:rsidR="00852E68">
        <w:t>m</w:t>
      </w:r>
      <w:r w:rsidR="00C40E6D">
        <w:t xml:space="preserve">, </w:t>
      </w:r>
      <w:r w:rsidR="00D813FE">
        <w:t xml:space="preserve">rættindi, </w:t>
      </w:r>
      <w:r w:rsidR="00C40E6D">
        <w:t xml:space="preserve">fígging, </w:t>
      </w:r>
      <w:r w:rsidR="00F477B4">
        <w:t>framleiðslu</w:t>
      </w:r>
      <w:r w:rsidR="00D813FE">
        <w:t xml:space="preserve"> og útbreiðslu. Eisini má leiðarin hava royndir og </w:t>
      </w:r>
      <w:r w:rsidR="00346E0C">
        <w:t xml:space="preserve">altjóða netverk, ið </w:t>
      </w:r>
      <w:r w:rsidR="00F84E13">
        <w:t>kunnu</w:t>
      </w:r>
      <w:r w:rsidR="00346E0C">
        <w:t xml:space="preserve"> stuðla upp undir </w:t>
      </w:r>
      <w:r w:rsidR="00F84E13">
        <w:t>virkseminum</w:t>
      </w:r>
      <w:r w:rsidR="00326384">
        <w:t>.</w:t>
      </w:r>
      <w:r w:rsidR="00051754">
        <w:t xml:space="preserve"> Tað er eisini sera umráðandi</w:t>
      </w:r>
      <w:r w:rsidR="00F84E13">
        <w:t>,</w:t>
      </w:r>
      <w:r w:rsidR="00051754">
        <w:t xml:space="preserve"> at </w:t>
      </w:r>
      <w:r w:rsidR="00A06845">
        <w:t>leiðarin</w:t>
      </w:r>
      <w:r w:rsidR="00051754">
        <w:t xml:space="preserve"> gagnnýtir tey</w:t>
      </w:r>
      <w:r w:rsidR="00D813FE">
        <w:t xml:space="preserve"> sambond</w:t>
      </w:r>
      <w:r w:rsidR="00F84E13">
        <w:t>,</w:t>
      </w:r>
      <w:r w:rsidR="00D813FE">
        <w:t xml:space="preserve"> sum longu eru bygd upp í vinnuni,</w:t>
      </w:r>
      <w:r w:rsidR="00051754">
        <w:t xml:space="preserve"> og samstarvar við</w:t>
      </w:r>
      <w:r>
        <w:t xml:space="preserve"> útgávufeløg, tónleikafyriskiparar, studio og tónleikarar, </w:t>
      </w:r>
      <w:r w:rsidR="00051754">
        <w:t xml:space="preserve">ið longu </w:t>
      </w:r>
      <w:r>
        <w:t xml:space="preserve">hava </w:t>
      </w:r>
      <w:r w:rsidR="00051754">
        <w:t>drúgva</w:t>
      </w:r>
      <w:r w:rsidR="00F84E13">
        <w:t>r</w:t>
      </w:r>
      <w:r w:rsidR="00051754">
        <w:t xml:space="preserve"> royndir við at marknaðarføra og útbreiða tónleik á altjóða pallin.</w:t>
      </w:r>
      <w:r w:rsidRPr="00D72028">
        <w:t xml:space="preserve"> </w:t>
      </w:r>
    </w:p>
    <w:p w14:paraId="392C9F21" w14:textId="6A0C6CF0" w:rsidR="00FB5996" w:rsidRDefault="00FB5996" w:rsidP="00625814">
      <w:r>
        <w:t>L</w:t>
      </w:r>
      <w:r w:rsidR="00F477B4">
        <w:t xml:space="preserve">eiðarin </w:t>
      </w:r>
      <w:r>
        <w:t xml:space="preserve">má </w:t>
      </w:r>
      <w:r w:rsidR="00F477B4">
        <w:t>eisini duga at hevja seg uppfr</w:t>
      </w:r>
      <w:r w:rsidR="00DA41F7">
        <w:t xml:space="preserve">á, </w:t>
      </w:r>
      <w:r w:rsidR="00346E0C">
        <w:t xml:space="preserve">seta </w:t>
      </w:r>
      <w:r w:rsidR="00C40E6D">
        <w:t>kós</w:t>
      </w:r>
      <w:r w:rsidR="00346E0C">
        <w:t xml:space="preserve"> fyri miðvísa marknaðarføring</w:t>
      </w:r>
      <w:r w:rsidR="00C40E6D">
        <w:t xml:space="preserve"> Føroya</w:t>
      </w:r>
      <w:r w:rsidR="00346E0C">
        <w:t xml:space="preserve"> av tónleiki og </w:t>
      </w:r>
      <w:r w:rsidR="00DA41F7">
        <w:t xml:space="preserve">ráðgeva politisku myndugleikunum í </w:t>
      </w:r>
      <w:r w:rsidR="00346E0C">
        <w:t>tónleika</w:t>
      </w:r>
      <w:r w:rsidR="00DA41F7">
        <w:t>vinnuligum spurningum.</w:t>
      </w:r>
    </w:p>
    <w:p w14:paraId="43F2FC3F" w14:textId="2A6167CC" w:rsidR="00187787" w:rsidRDefault="00187787" w:rsidP="00187787">
      <w:pPr>
        <w:pStyle w:val="Overskrift1"/>
      </w:pPr>
      <w:bookmarkStart w:id="31" w:name="_Toc524528223"/>
      <w:bookmarkStart w:id="32" w:name="_Toc524598385"/>
      <w:bookmarkStart w:id="33" w:name="_Toc524624061"/>
      <w:r>
        <w:lastRenderedPageBreak/>
        <w:t>Staðseting og hølistørvur</w:t>
      </w:r>
      <w:bookmarkEnd w:id="31"/>
      <w:bookmarkEnd w:id="32"/>
      <w:bookmarkEnd w:id="33"/>
    </w:p>
    <w:p w14:paraId="20089A02" w14:textId="6FD74CCC" w:rsidR="00A06845" w:rsidRDefault="00F84E13" w:rsidP="00B62B5D">
      <w:r>
        <w:t>T</w:t>
      </w:r>
      <w:r w:rsidR="00C40E6D">
        <w:t xml:space="preserve">ónleikaútflutningsstovan </w:t>
      </w:r>
      <w:r w:rsidR="004C0C24">
        <w:t>skal virka</w:t>
      </w:r>
      <w:r w:rsidR="00C40E6D">
        <w:t xml:space="preserve"> eins væl fyri </w:t>
      </w:r>
      <w:r w:rsidR="00A06845">
        <w:t>allar partar í tónleikavinnuni</w:t>
      </w:r>
      <w:r>
        <w:t xml:space="preserve"> kring alt landið</w:t>
      </w:r>
      <w:r w:rsidR="00C40E6D">
        <w:t xml:space="preserve">. Tað er tí </w:t>
      </w:r>
      <w:r w:rsidR="001A62F8">
        <w:t>mest</w:t>
      </w:r>
      <w:r w:rsidR="00C40E6D">
        <w:t xml:space="preserve"> umráðandi</w:t>
      </w:r>
      <w:r>
        <w:t>,</w:t>
      </w:r>
      <w:r w:rsidR="00C40E6D">
        <w:t xml:space="preserve"> at leiðarin í útflutningsstovuni er útvendur og virkin, </w:t>
      </w:r>
      <w:r w:rsidR="001A62F8">
        <w:t>og</w:t>
      </w:r>
      <w:r>
        <w:t xml:space="preserve"> tað</w:t>
      </w:r>
      <w:r w:rsidR="001A62F8">
        <w:t xml:space="preserve"> hevur minni at týða,</w:t>
      </w:r>
      <w:r w:rsidR="00C40E6D">
        <w:t xml:space="preserve"> hvar </w:t>
      </w:r>
      <w:r w:rsidR="001A62F8">
        <w:t>útflutningsstovan</w:t>
      </w:r>
      <w:r w:rsidR="00C40E6D">
        <w:t xml:space="preserve"> </w:t>
      </w:r>
      <w:r w:rsidR="001A62F8">
        <w:t>verður staðsett</w:t>
      </w:r>
      <w:r w:rsidR="00C40E6D">
        <w:t xml:space="preserve">. </w:t>
      </w:r>
      <w:r w:rsidR="001C66C3">
        <w:t xml:space="preserve">Tónleikaútflutningsskrivstovan hevur ikki tørv á stórum hølum ella útgerð. </w:t>
      </w:r>
    </w:p>
    <w:p w14:paraId="0E9B2A54" w14:textId="6B975C4C" w:rsidR="00E07012" w:rsidRDefault="00F84E13" w:rsidP="00E07012">
      <w:r>
        <w:t>Eysturkommuna og G! F</w:t>
      </w:r>
      <w:r w:rsidR="00D64081">
        <w:t>estivalurin hava boðið sær til at hýsa útflutnings</w:t>
      </w:r>
      <w:r>
        <w:t>stovuna</w:t>
      </w:r>
      <w:r w:rsidR="00D64081">
        <w:t xml:space="preserve"> sum liður í ætlanini </w:t>
      </w:r>
      <w:r w:rsidR="00E07012">
        <w:t xml:space="preserve">hjá kommununi </w:t>
      </w:r>
      <w:r w:rsidR="00D64081">
        <w:t>at gera Gøtu til ein enn størri tónleikamiddepil</w:t>
      </w:r>
      <w:r w:rsidR="00FB341F">
        <w:t xml:space="preserve"> fyri alt landið</w:t>
      </w:r>
      <w:r w:rsidR="00D64081">
        <w:t xml:space="preserve">. Tað er eitt spennandi uppskot, tí G! </w:t>
      </w:r>
      <w:r>
        <w:t>F</w:t>
      </w:r>
      <w:r w:rsidR="00D64081">
        <w:t>estivalurin er ein so týðandi sýnisgluggi fyri føroyskan tónleik</w:t>
      </w:r>
      <w:r>
        <w:t>,</w:t>
      </w:r>
      <w:r w:rsidR="00CB0264">
        <w:t xml:space="preserve"> og bæði G! og Tutl verða við vissu týðandi samstarvspartar hjá útflutningsstovuni.</w:t>
      </w:r>
      <w:r w:rsidR="00E07012" w:rsidRPr="00E07012">
        <w:rPr>
          <w:highlight w:val="yellow"/>
        </w:rPr>
        <w:t xml:space="preserve"> </w:t>
      </w:r>
    </w:p>
    <w:p w14:paraId="5BE10962" w14:textId="335EC27F" w:rsidR="00A06845" w:rsidRDefault="00505E82" w:rsidP="00B62B5D">
      <w:r>
        <w:t>Áhugapartar</w:t>
      </w:r>
      <w:r w:rsidR="000E03FB">
        <w:t xml:space="preserve"> hava á fundi við arbeiðsbólkin</w:t>
      </w:r>
      <w:r>
        <w:t xml:space="preserve"> ført fram, at </w:t>
      </w:r>
      <w:r w:rsidR="00CB0264">
        <w:t>ansast má eft</w:t>
      </w:r>
      <w:r w:rsidR="00F84E13">
        <w:t>i</w:t>
      </w:r>
      <w:r w:rsidR="00CB0264">
        <w:t xml:space="preserve">r, at </w:t>
      </w:r>
      <w:r w:rsidR="00A06845">
        <w:t xml:space="preserve">útflutningsstovan ikki </w:t>
      </w:r>
      <w:r w:rsidR="00B62B5D">
        <w:t xml:space="preserve">verður sæð sum </w:t>
      </w:r>
      <w:r w:rsidR="00CB0264">
        <w:t>hoyrandi til</w:t>
      </w:r>
      <w:r w:rsidR="00B62B5D">
        <w:t xml:space="preserve"> </w:t>
      </w:r>
      <w:r w:rsidR="00CB0264">
        <w:t>nakran</w:t>
      </w:r>
      <w:r w:rsidR="00F84E13">
        <w:t xml:space="preserve"> ávísan</w:t>
      </w:r>
      <w:r w:rsidR="00CB0264">
        <w:t xml:space="preserve"> part </w:t>
      </w:r>
      <w:r w:rsidR="00A06845">
        <w:t xml:space="preserve">av tónleikaumhvørvinum fram um </w:t>
      </w:r>
      <w:r w:rsidR="00F84E13">
        <w:t>annan</w:t>
      </w:r>
      <w:r>
        <w:t>.</w:t>
      </w:r>
      <w:r w:rsidR="00CB0264">
        <w:t xml:space="preserve"> </w:t>
      </w:r>
      <w:r w:rsidR="000E03FB">
        <w:t>Hesi mæltu til, at staðsetingin verður í Havn, tí tey mettu, at tónleikaumhvørvið er størst í høvuðsstaðnum.</w:t>
      </w:r>
    </w:p>
    <w:p w14:paraId="160E351A" w14:textId="5880CB24" w:rsidR="00476DD0" w:rsidRDefault="00476DD0" w:rsidP="006D41BF">
      <w:r>
        <w:t>Arbeiðsbólkurin mælir til, at stýrið arbeiðir víðari við spurninginum um staðsetingin</w:t>
      </w:r>
      <w:r w:rsidR="001C66C3">
        <w:t>a</w:t>
      </w:r>
      <w:r>
        <w:t xml:space="preserve"> í tøttum samstarvi við vinnuframaskipanina og tónleikaumhvørvið.</w:t>
      </w:r>
    </w:p>
    <w:p w14:paraId="4F57C48D" w14:textId="54871B3C" w:rsidR="00187787" w:rsidRDefault="00187787" w:rsidP="00187787">
      <w:pPr>
        <w:pStyle w:val="Overskrift1"/>
      </w:pPr>
      <w:bookmarkStart w:id="34" w:name="_Toc524528224"/>
      <w:bookmarkStart w:id="35" w:name="_Toc524598386"/>
      <w:bookmarkStart w:id="36" w:name="_Toc524624062"/>
      <w:r>
        <w:t>Fíggjarætlan</w:t>
      </w:r>
      <w:bookmarkEnd w:id="34"/>
      <w:bookmarkEnd w:id="35"/>
      <w:bookmarkEnd w:id="36"/>
      <w:r w:rsidR="00D56753">
        <w:t xml:space="preserve"> </w:t>
      </w:r>
    </w:p>
    <w:p w14:paraId="56A527AF" w14:textId="1BB3C76C" w:rsidR="00D56753" w:rsidRDefault="00D56753" w:rsidP="00D56753">
      <w:r>
        <w:t xml:space="preserve">Í politikkinum fyri skapandi vinnur varð mælt til, at 1 mió. var sett av til tónleikaútflutningsstovuna. Upphæddin er ikki stór, men hon verður mett at røkka fyrstu árini. Serliga um til ber at samskipa annað virksemi, har ið tónleikur verður brúktur til umboðan og marknaðarføring, so at hesar íløgur í marknaðarføring eisini kunnu gerast partur av útflutningsstrategiini. </w:t>
      </w:r>
    </w:p>
    <w:p w14:paraId="5AF6314E" w14:textId="0F94656A" w:rsidR="00D56753" w:rsidRDefault="00D56753" w:rsidP="00D56753">
      <w:pPr>
        <w:pStyle w:val="Overskrift3"/>
      </w:pPr>
      <w:r>
        <w:t>Uppskot til fíggjarætlan 2019</w:t>
      </w:r>
    </w:p>
    <w:tbl>
      <w:tblPr>
        <w:tblW w:w="7931" w:type="dxa"/>
        <w:tblCellMar>
          <w:left w:w="70" w:type="dxa"/>
          <w:right w:w="70" w:type="dxa"/>
        </w:tblCellMar>
        <w:tblLook w:val="04A0" w:firstRow="1" w:lastRow="0" w:firstColumn="1" w:lastColumn="0" w:noHBand="0" w:noVBand="1"/>
      </w:tblPr>
      <w:tblGrid>
        <w:gridCol w:w="5590"/>
        <w:gridCol w:w="2341"/>
      </w:tblGrid>
      <w:tr w:rsidR="00D56753" w:rsidRPr="00963EC9" w14:paraId="20B78269" w14:textId="77777777" w:rsidTr="00065358">
        <w:trPr>
          <w:trHeight w:val="305"/>
        </w:trPr>
        <w:tc>
          <w:tcPr>
            <w:tcW w:w="5590" w:type="dxa"/>
            <w:tcBorders>
              <w:top w:val="nil"/>
              <w:left w:val="nil"/>
              <w:bottom w:val="nil"/>
              <w:right w:val="nil"/>
            </w:tcBorders>
            <w:shd w:val="clear" w:color="auto" w:fill="auto"/>
            <w:hideMark/>
          </w:tcPr>
          <w:p w14:paraId="5535F1A7" w14:textId="77777777" w:rsidR="00D56753" w:rsidRPr="00963EC9" w:rsidRDefault="00D56753" w:rsidP="00065358">
            <w:pPr>
              <w:spacing w:after="0" w:line="240" w:lineRule="auto"/>
              <w:rPr>
                <w:rFonts w:eastAsia="Times New Roman" w:cs="Times New Roman"/>
                <w:noProof w:val="0"/>
                <w:color w:val="000000"/>
                <w:lang w:val="da-DK" w:eastAsia="da-DK"/>
              </w:rPr>
            </w:pPr>
            <w:r>
              <w:rPr>
                <w:rFonts w:cs="Calibri"/>
                <w:color w:val="000000"/>
              </w:rPr>
              <w:t>Løn íroknað eftirløn (leiðari)</w:t>
            </w:r>
          </w:p>
        </w:tc>
        <w:tc>
          <w:tcPr>
            <w:tcW w:w="2341" w:type="dxa"/>
            <w:tcBorders>
              <w:top w:val="nil"/>
              <w:left w:val="nil"/>
              <w:bottom w:val="nil"/>
              <w:right w:val="nil"/>
            </w:tcBorders>
            <w:shd w:val="clear" w:color="auto" w:fill="auto"/>
            <w:hideMark/>
          </w:tcPr>
          <w:p w14:paraId="11846F89" w14:textId="77777777" w:rsidR="00D56753" w:rsidRPr="00963EC9" w:rsidRDefault="00D56753" w:rsidP="00065358">
            <w:pPr>
              <w:spacing w:after="0" w:line="240" w:lineRule="auto"/>
              <w:jc w:val="right"/>
              <w:rPr>
                <w:rFonts w:eastAsia="Times New Roman" w:cs="Times New Roman"/>
                <w:noProof w:val="0"/>
                <w:color w:val="000000"/>
                <w:lang w:val="da-DK" w:eastAsia="da-DK"/>
              </w:rPr>
            </w:pPr>
            <w:r>
              <w:rPr>
                <w:rFonts w:cs="Calibri"/>
                <w:color w:val="000000"/>
              </w:rPr>
              <w:t xml:space="preserve">580.000     </w:t>
            </w:r>
          </w:p>
        </w:tc>
      </w:tr>
      <w:tr w:rsidR="00D56753" w:rsidRPr="00963EC9" w14:paraId="09B7BACC" w14:textId="77777777" w:rsidTr="00065358">
        <w:trPr>
          <w:trHeight w:val="305"/>
        </w:trPr>
        <w:tc>
          <w:tcPr>
            <w:tcW w:w="5590" w:type="dxa"/>
            <w:tcBorders>
              <w:top w:val="nil"/>
              <w:left w:val="nil"/>
              <w:bottom w:val="nil"/>
              <w:right w:val="nil"/>
            </w:tcBorders>
            <w:shd w:val="clear" w:color="auto" w:fill="auto"/>
          </w:tcPr>
          <w:p w14:paraId="3B12ACFE" w14:textId="77777777" w:rsidR="00D56753" w:rsidRPr="00B11890" w:rsidRDefault="00D56753" w:rsidP="00065358">
            <w:pPr>
              <w:spacing w:after="0" w:line="240" w:lineRule="auto"/>
              <w:rPr>
                <w:rFonts w:eastAsia="Times New Roman" w:cs="Times New Roman"/>
                <w:noProof w:val="0"/>
                <w:color w:val="000000"/>
                <w:lang w:val="da-DK" w:eastAsia="da-DK"/>
              </w:rPr>
            </w:pPr>
            <w:r w:rsidRPr="00B11890">
              <w:rPr>
                <w:rFonts w:cs="Calibri"/>
                <w:color w:val="000000"/>
              </w:rPr>
              <w:t>Marknaðarføring og ferðir</w:t>
            </w:r>
          </w:p>
        </w:tc>
        <w:tc>
          <w:tcPr>
            <w:tcW w:w="2341" w:type="dxa"/>
            <w:tcBorders>
              <w:top w:val="nil"/>
              <w:left w:val="nil"/>
              <w:bottom w:val="nil"/>
              <w:right w:val="nil"/>
            </w:tcBorders>
            <w:shd w:val="clear" w:color="auto" w:fill="auto"/>
          </w:tcPr>
          <w:p w14:paraId="5683649D" w14:textId="77777777" w:rsidR="00D56753" w:rsidRPr="00B11890" w:rsidRDefault="00D56753" w:rsidP="00065358">
            <w:pPr>
              <w:spacing w:after="0" w:line="240" w:lineRule="auto"/>
              <w:jc w:val="right"/>
              <w:rPr>
                <w:rFonts w:eastAsia="Times New Roman" w:cs="Times New Roman"/>
                <w:noProof w:val="0"/>
                <w:color w:val="000000"/>
                <w:lang w:val="da-DK" w:eastAsia="da-DK"/>
              </w:rPr>
            </w:pPr>
            <w:r w:rsidRPr="00B11890">
              <w:rPr>
                <w:rFonts w:cs="Calibri"/>
                <w:color w:val="000000"/>
              </w:rPr>
              <w:t xml:space="preserve">175.000     </w:t>
            </w:r>
          </w:p>
        </w:tc>
      </w:tr>
      <w:tr w:rsidR="00D56753" w:rsidRPr="00963EC9" w14:paraId="253F83FF" w14:textId="77777777" w:rsidTr="00065358">
        <w:trPr>
          <w:trHeight w:val="305"/>
        </w:trPr>
        <w:tc>
          <w:tcPr>
            <w:tcW w:w="5590" w:type="dxa"/>
            <w:tcBorders>
              <w:top w:val="nil"/>
              <w:left w:val="nil"/>
              <w:bottom w:val="nil"/>
              <w:right w:val="nil"/>
            </w:tcBorders>
            <w:shd w:val="clear" w:color="auto" w:fill="auto"/>
          </w:tcPr>
          <w:p w14:paraId="6885DCD4" w14:textId="77777777" w:rsidR="00D56753" w:rsidRPr="00B11890" w:rsidRDefault="00D56753" w:rsidP="00065358">
            <w:pPr>
              <w:spacing w:after="0" w:line="240" w:lineRule="auto"/>
              <w:rPr>
                <w:rFonts w:eastAsia="Times New Roman" w:cs="Times New Roman"/>
                <w:noProof w:val="0"/>
                <w:color w:val="000000"/>
                <w:lang w:eastAsia="da-DK"/>
              </w:rPr>
            </w:pPr>
            <w:r w:rsidRPr="00B11890">
              <w:rPr>
                <w:rFonts w:cs="Calibri"/>
                <w:color w:val="000000"/>
              </w:rPr>
              <w:t>Heimasíða</w:t>
            </w:r>
          </w:p>
        </w:tc>
        <w:tc>
          <w:tcPr>
            <w:tcW w:w="2341" w:type="dxa"/>
            <w:tcBorders>
              <w:top w:val="nil"/>
              <w:left w:val="nil"/>
              <w:bottom w:val="nil"/>
              <w:right w:val="nil"/>
            </w:tcBorders>
            <w:shd w:val="clear" w:color="auto" w:fill="auto"/>
          </w:tcPr>
          <w:p w14:paraId="72759E1C" w14:textId="77777777" w:rsidR="00D56753" w:rsidRPr="00B11890" w:rsidRDefault="00D56753" w:rsidP="00065358">
            <w:pPr>
              <w:spacing w:after="0" w:line="240" w:lineRule="auto"/>
              <w:jc w:val="right"/>
              <w:rPr>
                <w:rFonts w:eastAsia="Times New Roman" w:cs="Times New Roman"/>
                <w:noProof w:val="0"/>
                <w:color w:val="000000"/>
                <w:lang w:val="da-DK" w:eastAsia="da-DK"/>
              </w:rPr>
            </w:pPr>
            <w:r w:rsidRPr="00B11890">
              <w:rPr>
                <w:rFonts w:cs="Calibri"/>
                <w:color w:val="000000"/>
              </w:rPr>
              <w:t xml:space="preserve">15.000     </w:t>
            </w:r>
          </w:p>
        </w:tc>
      </w:tr>
      <w:tr w:rsidR="00D56753" w:rsidRPr="00963EC9" w14:paraId="43C76837" w14:textId="77777777" w:rsidTr="00065358">
        <w:trPr>
          <w:trHeight w:val="305"/>
        </w:trPr>
        <w:tc>
          <w:tcPr>
            <w:tcW w:w="5590" w:type="dxa"/>
            <w:tcBorders>
              <w:top w:val="nil"/>
              <w:left w:val="nil"/>
              <w:bottom w:val="nil"/>
              <w:right w:val="nil"/>
            </w:tcBorders>
            <w:shd w:val="clear" w:color="auto" w:fill="auto"/>
          </w:tcPr>
          <w:p w14:paraId="10B78FCD" w14:textId="77777777" w:rsidR="00D56753" w:rsidRPr="00B11890" w:rsidRDefault="00D56753" w:rsidP="00065358">
            <w:pPr>
              <w:spacing w:after="0" w:line="240" w:lineRule="auto"/>
              <w:rPr>
                <w:rFonts w:eastAsia="Times New Roman" w:cs="Times New Roman"/>
                <w:noProof w:val="0"/>
                <w:color w:val="000000"/>
                <w:lang w:eastAsia="da-DK"/>
              </w:rPr>
            </w:pPr>
            <w:r w:rsidRPr="00B11890">
              <w:rPr>
                <w:rFonts w:cs="Calibri"/>
                <w:color w:val="000000"/>
              </w:rPr>
              <w:t>Húsaleiga</w:t>
            </w:r>
            <w:r>
              <w:rPr>
                <w:rFonts w:cs="Calibri"/>
                <w:color w:val="000000"/>
              </w:rPr>
              <w:t>,</w:t>
            </w:r>
            <w:r w:rsidRPr="00B11890">
              <w:rPr>
                <w:rFonts w:cs="Calibri"/>
                <w:color w:val="000000"/>
              </w:rPr>
              <w:t xml:space="preserve"> </w:t>
            </w:r>
            <w:r>
              <w:rPr>
                <w:rFonts w:cs="Calibri"/>
                <w:color w:val="000000"/>
              </w:rPr>
              <w:t>t</w:t>
            </w:r>
            <w:r w:rsidRPr="00B11890">
              <w:rPr>
                <w:rFonts w:cs="Calibri"/>
                <w:color w:val="000000"/>
              </w:rPr>
              <w:t>elefon, porto, vask v.m.</w:t>
            </w:r>
          </w:p>
        </w:tc>
        <w:tc>
          <w:tcPr>
            <w:tcW w:w="2341" w:type="dxa"/>
            <w:tcBorders>
              <w:top w:val="nil"/>
              <w:left w:val="nil"/>
              <w:bottom w:val="nil"/>
              <w:right w:val="nil"/>
            </w:tcBorders>
            <w:shd w:val="clear" w:color="auto" w:fill="auto"/>
          </w:tcPr>
          <w:p w14:paraId="6D146DDB" w14:textId="77777777" w:rsidR="00D56753" w:rsidRPr="00B11890" w:rsidRDefault="00D56753" w:rsidP="00065358">
            <w:pPr>
              <w:spacing w:after="0" w:line="240" w:lineRule="auto"/>
              <w:jc w:val="right"/>
              <w:rPr>
                <w:rFonts w:eastAsia="Times New Roman" w:cs="Times New Roman"/>
                <w:noProof w:val="0"/>
                <w:color w:val="000000"/>
                <w:lang w:eastAsia="da-DK"/>
              </w:rPr>
            </w:pPr>
            <w:r>
              <w:rPr>
                <w:rFonts w:cs="Calibri"/>
                <w:color w:val="000000"/>
              </w:rPr>
              <w:t>100.000</w:t>
            </w:r>
            <w:r w:rsidRPr="00B11890">
              <w:rPr>
                <w:rFonts w:cs="Calibri"/>
                <w:color w:val="000000"/>
              </w:rPr>
              <w:t xml:space="preserve">     </w:t>
            </w:r>
          </w:p>
        </w:tc>
      </w:tr>
      <w:tr w:rsidR="00D56753" w:rsidRPr="00963EC9" w14:paraId="15576C69" w14:textId="77777777" w:rsidTr="00065358">
        <w:trPr>
          <w:trHeight w:val="305"/>
        </w:trPr>
        <w:tc>
          <w:tcPr>
            <w:tcW w:w="5590" w:type="dxa"/>
            <w:tcBorders>
              <w:top w:val="nil"/>
              <w:left w:val="nil"/>
              <w:bottom w:val="nil"/>
              <w:right w:val="nil"/>
            </w:tcBorders>
            <w:shd w:val="clear" w:color="auto" w:fill="auto"/>
            <w:hideMark/>
          </w:tcPr>
          <w:p w14:paraId="53F5D0FC" w14:textId="77777777" w:rsidR="00D56753" w:rsidRPr="00963EC9" w:rsidRDefault="00D56753" w:rsidP="00065358">
            <w:pPr>
              <w:spacing w:after="0" w:line="240" w:lineRule="auto"/>
              <w:rPr>
                <w:rFonts w:eastAsia="Times New Roman" w:cs="Times New Roman"/>
                <w:noProof w:val="0"/>
                <w:color w:val="000000"/>
                <w:lang w:val="da-DK" w:eastAsia="da-DK"/>
              </w:rPr>
            </w:pPr>
            <w:r>
              <w:rPr>
                <w:rFonts w:cs="Calibri"/>
                <w:color w:val="000000"/>
              </w:rPr>
              <w:t xml:space="preserve">Skrivstovuhald og roknskapur  </w:t>
            </w:r>
          </w:p>
        </w:tc>
        <w:tc>
          <w:tcPr>
            <w:tcW w:w="2341" w:type="dxa"/>
            <w:tcBorders>
              <w:top w:val="nil"/>
              <w:left w:val="nil"/>
              <w:bottom w:val="nil"/>
              <w:right w:val="nil"/>
            </w:tcBorders>
            <w:shd w:val="clear" w:color="auto" w:fill="auto"/>
            <w:hideMark/>
          </w:tcPr>
          <w:p w14:paraId="185F2692" w14:textId="77777777" w:rsidR="00D56753" w:rsidRPr="00963EC9" w:rsidRDefault="00D56753" w:rsidP="00065358">
            <w:pPr>
              <w:spacing w:after="0" w:line="240" w:lineRule="auto"/>
              <w:jc w:val="right"/>
              <w:rPr>
                <w:rFonts w:eastAsia="Times New Roman" w:cs="Times New Roman"/>
                <w:noProof w:val="0"/>
                <w:color w:val="000000"/>
                <w:lang w:val="da-DK" w:eastAsia="da-DK"/>
              </w:rPr>
            </w:pPr>
            <w:r>
              <w:rPr>
                <w:rFonts w:cs="Calibri"/>
                <w:color w:val="000000"/>
              </w:rPr>
              <w:t xml:space="preserve">100.000     </w:t>
            </w:r>
          </w:p>
        </w:tc>
      </w:tr>
      <w:tr w:rsidR="00D56753" w:rsidRPr="00963EC9" w14:paraId="1BFEA2F2" w14:textId="77777777" w:rsidTr="00065358">
        <w:trPr>
          <w:trHeight w:val="305"/>
        </w:trPr>
        <w:tc>
          <w:tcPr>
            <w:tcW w:w="5590" w:type="dxa"/>
            <w:tcBorders>
              <w:top w:val="nil"/>
              <w:left w:val="nil"/>
              <w:bottom w:val="nil"/>
              <w:right w:val="nil"/>
            </w:tcBorders>
            <w:shd w:val="clear" w:color="auto" w:fill="auto"/>
          </w:tcPr>
          <w:p w14:paraId="55E6A28E" w14:textId="77777777" w:rsidR="00D56753" w:rsidRDefault="00D56753" w:rsidP="00065358">
            <w:pPr>
              <w:spacing w:after="0" w:line="240" w:lineRule="auto"/>
              <w:rPr>
                <w:rFonts w:eastAsia="Times New Roman" w:cs="Times New Roman"/>
                <w:noProof w:val="0"/>
                <w:color w:val="000000"/>
                <w:lang w:eastAsia="da-DK"/>
              </w:rPr>
            </w:pPr>
            <w:r>
              <w:rPr>
                <w:rFonts w:cs="Calibri"/>
                <w:color w:val="000000"/>
              </w:rPr>
              <w:t>Nevnd (fundarpeningur)</w:t>
            </w:r>
          </w:p>
        </w:tc>
        <w:tc>
          <w:tcPr>
            <w:tcW w:w="2341" w:type="dxa"/>
            <w:tcBorders>
              <w:top w:val="nil"/>
              <w:left w:val="nil"/>
              <w:bottom w:val="nil"/>
              <w:right w:val="nil"/>
            </w:tcBorders>
            <w:shd w:val="clear" w:color="auto" w:fill="auto"/>
          </w:tcPr>
          <w:p w14:paraId="0BF6F416" w14:textId="77777777" w:rsidR="00D56753" w:rsidRPr="00963EC9" w:rsidRDefault="00D56753" w:rsidP="00065358">
            <w:pPr>
              <w:spacing w:after="0" w:line="240" w:lineRule="auto"/>
              <w:jc w:val="right"/>
              <w:rPr>
                <w:rFonts w:eastAsia="Times New Roman" w:cs="Times New Roman"/>
                <w:noProof w:val="0"/>
                <w:color w:val="000000"/>
                <w:lang w:eastAsia="da-DK"/>
              </w:rPr>
            </w:pPr>
            <w:r>
              <w:rPr>
                <w:rFonts w:cs="Calibri"/>
                <w:color w:val="000000"/>
              </w:rPr>
              <w:t xml:space="preserve">30.000     </w:t>
            </w:r>
          </w:p>
        </w:tc>
      </w:tr>
      <w:tr w:rsidR="00D56753" w:rsidRPr="00963EC9" w14:paraId="16ADFB87" w14:textId="77777777" w:rsidTr="00065358">
        <w:trPr>
          <w:trHeight w:val="305"/>
        </w:trPr>
        <w:tc>
          <w:tcPr>
            <w:tcW w:w="5590" w:type="dxa"/>
            <w:tcBorders>
              <w:top w:val="single" w:sz="4" w:space="0" w:color="auto"/>
              <w:left w:val="nil"/>
              <w:bottom w:val="single" w:sz="4" w:space="0" w:color="auto"/>
              <w:right w:val="nil"/>
            </w:tcBorders>
            <w:shd w:val="clear" w:color="auto" w:fill="auto"/>
            <w:vAlign w:val="center"/>
            <w:hideMark/>
          </w:tcPr>
          <w:p w14:paraId="12BDE52D" w14:textId="77777777" w:rsidR="00D56753" w:rsidRPr="00963EC9" w:rsidRDefault="00D56753" w:rsidP="00065358">
            <w:pPr>
              <w:spacing w:after="0" w:line="240" w:lineRule="auto"/>
              <w:rPr>
                <w:rFonts w:eastAsia="Times New Roman" w:cs="Times New Roman"/>
                <w:b/>
                <w:bCs/>
                <w:noProof w:val="0"/>
                <w:color w:val="000000"/>
                <w:lang w:val="da-DK" w:eastAsia="da-DK"/>
              </w:rPr>
            </w:pPr>
            <w:r w:rsidRPr="00963EC9">
              <w:rPr>
                <w:rFonts w:eastAsia="Times New Roman" w:cs="Times New Roman"/>
                <w:b/>
                <w:bCs/>
                <w:noProof w:val="0"/>
                <w:color w:val="000000"/>
                <w:lang w:eastAsia="da-DK"/>
              </w:rPr>
              <w:t>Í alt</w:t>
            </w:r>
          </w:p>
        </w:tc>
        <w:tc>
          <w:tcPr>
            <w:tcW w:w="2341" w:type="dxa"/>
            <w:tcBorders>
              <w:top w:val="single" w:sz="4" w:space="0" w:color="auto"/>
              <w:left w:val="nil"/>
              <w:bottom w:val="single" w:sz="4" w:space="0" w:color="auto"/>
              <w:right w:val="nil"/>
            </w:tcBorders>
            <w:shd w:val="clear" w:color="auto" w:fill="auto"/>
            <w:vAlign w:val="center"/>
            <w:hideMark/>
          </w:tcPr>
          <w:p w14:paraId="1A0D98DC" w14:textId="77777777" w:rsidR="00D56753" w:rsidRPr="00963EC9" w:rsidRDefault="00D56753" w:rsidP="00065358">
            <w:pPr>
              <w:spacing w:after="0" w:line="240" w:lineRule="auto"/>
              <w:jc w:val="right"/>
              <w:rPr>
                <w:rFonts w:eastAsia="Times New Roman" w:cs="Times New Roman"/>
                <w:b/>
                <w:bCs/>
                <w:noProof w:val="0"/>
                <w:color w:val="000000"/>
                <w:lang w:val="da-DK" w:eastAsia="da-DK"/>
              </w:rPr>
            </w:pPr>
            <w:r w:rsidRPr="00963EC9">
              <w:rPr>
                <w:rFonts w:eastAsia="Times New Roman" w:cs="Times New Roman"/>
                <w:b/>
                <w:bCs/>
                <w:noProof w:val="0"/>
                <w:color w:val="000000"/>
                <w:lang w:eastAsia="da-DK"/>
              </w:rPr>
              <w:t xml:space="preserve">                1.000.000 </w:t>
            </w:r>
          </w:p>
        </w:tc>
      </w:tr>
    </w:tbl>
    <w:p w14:paraId="28CBBAF7" w14:textId="77777777" w:rsidR="00D56753" w:rsidRDefault="00D56753" w:rsidP="00D56753"/>
    <w:p w14:paraId="3BBA4ABB" w14:textId="06F00B1D" w:rsidR="00A84917" w:rsidRDefault="00A84917" w:rsidP="00D56753">
      <w:pPr>
        <w:pStyle w:val="Overskrift1"/>
        <w:spacing w:before="120"/>
      </w:pPr>
      <w:bookmarkStart w:id="37" w:name="_Toc524528225"/>
      <w:bookmarkStart w:id="38" w:name="_Toc524598387"/>
      <w:bookmarkStart w:id="39" w:name="_Toc524624063"/>
      <w:r>
        <w:t>Uppskot til tekst til fíggjarlógaruppskotið 201</w:t>
      </w:r>
      <w:r w:rsidR="004F5C8A">
        <w:t>9</w:t>
      </w:r>
      <w:bookmarkEnd w:id="37"/>
      <w:bookmarkEnd w:id="38"/>
      <w:bookmarkEnd w:id="39"/>
    </w:p>
    <w:p w14:paraId="7601743D" w14:textId="77777777" w:rsidR="00D56753" w:rsidRDefault="00963E30" w:rsidP="00B72C5D">
      <w:r>
        <w:t>Tónleikaútflutningsstova, Faroe Music Export (FMX)</w:t>
      </w:r>
      <w:r w:rsidR="00A84917" w:rsidRPr="00392E3D">
        <w:t xml:space="preserve"> verður sett á stovn, sum skal </w:t>
      </w:r>
      <w:r>
        <w:t>fremja føroyskan tónleikaútflutning</w:t>
      </w:r>
      <w:r w:rsidR="00B72C5D">
        <w:t xml:space="preserve"> og stuðla undir menningina av tónleikavinnuni</w:t>
      </w:r>
      <w:r w:rsidR="00A84917" w:rsidRPr="00392E3D">
        <w:t xml:space="preserve">. </w:t>
      </w:r>
      <w:r w:rsidR="00EB7C65">
        <w:t xml:space="preserve">Tónleikaútflutningsstovan </w:t>
      </w:r>
      <w:r>
        <w:t xml:space="preserve">skal </w:t>
      </w:r>
      <w:r w:rsidR="00EB7C65">
        <w:t xml:space="preserve">skipa fyri marknaðarátøkum, kunna útheimin um føroyskan tónleik og </w:t>
      </w:r>
      <w:r>
        <w:t>ráðgeva tónleikarum</w:t>
      </w:r>
      <w:bookmarkStart w:id="40" w:name="_GoBack"/>
      <w:bookmarkEnd w:id="40"/>
      <w:r>
        <w:t>, útgevarum og politiska myndugleikanum um tónleikaútflutning</w:t>
      </w:r>
      <w:r w:rsidR="00B72C5D">
        <w:t xml:space="preserve"> og tónleikavinnu</w:t>
      </w:r>
      <w:r>
        <w:t>. Ríka tónleikalívið er eitt vørumerki fyri Føroyar, og tónleikaútflutningsstovan skal virka fyri</w:t>
      </w:r>
      <w:r w:rsidR="004F5C8A">
        <w:t>,</w:t>
      </w:r>
      <w:r>
        <w:t xml:space="preserve"> at </w:t>
      </w:r>
      <w:r w:rsidR="00EB7C65">
        <w:t>tónleikur</w:t>
      </w:r>
      <w:r>
        <w:t xml:space="preserve"> verður </w:t>
      </w:r>
      <w:r w:rsidR="00EB7C65">
        <w:t>nýttur miðvíst</w:t>
      </w:r>
      <w:r>
        <w:t xml:space="preserve"> í marknaðarføri</w:t>
      </w:r>
      <w:r w:rsidR="009F2EA7">
        <w:t>ngini av Føroyum á øllum økjum</w:t>
      </w:r>
      <w:r>
        <w:t>.</w:t>
      </w:r>
      <w:bookmarkEnd w:id="17"/>
      <w:bookmarkEnd w:id="18"/>
    </w:p>
    <w:p w14:paraId="3275D332" w14:textId="79CD8551" w:rsidR="00D96A62" w:rsidRDefault="00D96A62" w:rsidP="00B72C5D">
      <w:pPr>
        <w:rPr>
          <w:b/>
        </w:rPr>
      </w:pPr>
    </w:p>
    <w:p w14:paraId="444C9DE5" w14:textId="77777777" w:rsidR="00A23AA4" w:rsidRDefault="00A23AA4" w:rsidP="00A23AA4">
      <w:pPr>
        <w:jc w:val="left"/>
        <w:sectPr w:rsidR="00A23AA4" w:rsidSect="00BF25C3">
          <w:headerReference w:type="default" r:id="rId20"/>
          <w:headerReference w:type="first" r:id="rId21"/>
          <w:footerReference w:type="first" r:id="rId22"/>
          <w:type w:val="continuous"/>
          <w:pgSz w:w="11906" w:h="16838"/>
          <w:pgMar w:top="1701" w:right="1134" w:bottom="1701" w:left="1134" w:header="708" w:footer="708" w:gutter="0"/>
          <w:cols w:space="709"/>
          <w:titlePg/>
          <w:docGrid w:linePitch="360"/>
        </w:sectPr>
      </w:pPr>
    </w:p>
    <w:p w14:paraId="345F3FCE" w14:textId="42682207" w:rsidR="009D405F" w:rsidRDefault="00200B12" w:rsidP="009D405F">
      <w:pPr>
        <w:pStyle w:val="Overskrift1"/>
      </w:pPr>
      <w:bookmarkStart w:id="41" w:name="_Toc524528226"/>
      <w:bookmarkStart w:id="42" w:name="_Toc524598388"/>
      <w:bookmarkStart w:id="43" w:name="_Toc524624064"/>
      <w:r>
        <w:t>Skipanirnar í grannalondunum</w:t>
      </w:r>
      <w:bookmarkEnd w:id="41"/>
      <w:bookmarkEnd w:id="42"/>
      <w:bookmarkEnd w:id="43"/>
    </w:p>
    <w:p w14:paraId="30DB75F8" w14:textId="3261EB6F" w:rsidR="007E2251" w:rsidRDefault="007E2251">
      <w:pPr>
        <w:jc w:val="left"/>
      </w:pPr>
      <w:r>
        <w:t>Í grannalondunum hava tað leingi verið stovnar og skipanir, ið skulu stuðla upp undir útflutningi av tónleiki. Samstarv er eisini millum hesar skipanir</w:t>
      </w:r>
      <w:r w:rsidR="009F2EA7">
        <w:t xml:space="preserve">, m.a. samstørvini millum norðurlendsku útflutningsstovurnar NOMEX </w:t>
      </w:r>
      <w:r w:rsidR="00876F50">
        <w:t xml:space="preserve">sum m.a. skipar fyri ferðandi aljtóða tónleikafestivalin JA JA JA </w:t>
      </w:r>
      <w:r w:rsidR="009F2EA7">
        <w:t xml:space="preserve">. Skulu </w:t>
      </w:r>
      <w:r w:rsidR="003060EE">
        <w:t>F</w:t>
      </w:r>
      <w:r>
        <w:t xml:space="preserve">øroyar gerast </w:t>
      </w:r>
      <w:r w:rsidR="009F2EA7">
        <w:t xml:space="preserve">sjálvstøðugur </w:t>
      </w:r>
      <w:r>
        <w:t>partur av norðurlendskum og øðrum millumtjóða samstarvi, er neyðugt við einari e</w:t>
      </w:r>
      <w:r w:rsidR="009F2EA7">
        <w:t xml:space="preserve">ind, ið kann luttaka sum almenna </w:t>
      </w:r>
      <w:r>
        <w:t>umboð</w:t>
      </w:r>
      <w:r w:rsidR="009F2EA7">
        <w:t>ið fyri Føroyar</w:t>
      </w:r>
      <w:r>
        <w:t xml:space="preserve"> og føroysku tónleikavinnuna. </w:t>
      </w:r>
    </w:p>
    <w:p w14:paraId="05BF6B88" w14:textId="283DE920" w:rsidR="00BE3931" w:rsidRDefault="00BE3931">
      <w:pPr>
        <w:jc w:val="left"/>
      </w:pPr>
      <w:r>
        <w:t xml:space="preserve">Sí </w:t>
      </w:r>
      <w:hyperlink r:id="rId23" w:history="1">
        <w:r w:rsidRPr="002E0129">
          <w:rPr>
            <w:rStyle w:val="Hyperlink"/>
          </w:rPr>
          <w:t>https://jajajamusic.com/about/</w:t>
        </w:r>
      </w:hyperlink>
      <w:r>
        <w:t xml:space="preserve"> </w:t>
      </w:r>
    </w:p>
    <w:p w14:paraId="23ACD2B1" w14:textId="7BD0A309" w:rsidR="00AD4FBF" w:rsidRDefault="009F2EA7">
      <w:pPr>
        <w:jc w:val="left"/>
      </w:pPr>
      <w:r>
        <w:t>Niðanfyri er heilt stutt yvirlit yvir norðurlendsku tónleikaútflutningsstovurnar.</w:t>
      </w:r>
      <w:r w:rsidR="002D1CFD">
        <w:t xml:space="preserve"> </w:t>
      </w:r>
      <w:r w:rsidR="00AD4FBF">
        <w:t>Bygnaðurin er eitt sindur ymiskur, men í øllum førum er talan um tætt samstarv millum vinnugreinafeløg og almennar myndugleikar. Marknaðarføring</w:t>
      </w:r>
      <w:r w:rsidR="00951EF7">
        <w:t>ar</w:t>
      </w:r>
      <w:r w:rsidR="00AD4FBF">
        <w:t xml:space="preserve">uppgávur verða eisini ofta loystar í samstarvi við uttanhýsis veitarar, ið hava serligan kunnleika til </w:t>
      </w:r>
      <w:r w:rsidR="008D6CDB">
        <w:t xml:space="preserve">ávísar marknaðir og </w:t>
      </w:r>
      <w:r w:rsidR="00AD4FBF">
        <w:t xml:space="preserve">tónleikagreinar. Factory 92, sum Tutl </w:t>
      </w:r>
      <w:r w:rsidR="00876F50">
        <w:t>og G! hava</w:t>
      </w:r>
      <w:r w:rsidR="00AD4FBF">
        <w:t xml:space="preserve"> samstarvað við í mong ár, ger t.d. eisini javnan uppgávur fyri bæði donsku og finsku tónleikaútflutningsstovurnar.</w:t>
      </w:r>
    </w:p>
    <w:p w14:paraId="101ED9E5" w14:textId="1E13E34E" w:rsidR="007E2251" w:rsidRDefault="007E2251" w:rsidP="003C63DE">
      <w:pPr>
        <w:pStyle w:val="Overskrift3"/>
      </w:pPr>
      <w:r>
        <w:t>Danmark</w:t>
      </w:r>
    </w:p>
    <w:p w14:paraId="7C03D99C" w14:textId="3E79718B" w:rsidR="003C63DE" w:rsidRDefault="003C63DE">
      <w:pPr>
        <w:jc w:val="left"/>
      </w:pPr>
      <w:r>
        <w:t>MXD – Music Export Denmark er útflutningsamstarv</w:t>
      </w:r>
      <w:r w:rsidR="003060EE">
        <w:t>,</w:t>
      </w:r>
      <w:r>
        <w:t xml:space="preserve"> ið varð sett á stovn í 2004 av tónleikavinnufeløg</w:t>
      </w:r>
      <w:r w:rsidR="003060EE">
        <w:t>um</w:t>
      </w:r>
      <w:r>
        <w:t>, DR og Venuefonden. Í 2010 kom Roskildefestivalurin inn í samstarvi</w:t>
      </w:r>
      <w:r w:rsidR="003060EE">
        <w:t>ð</w:t>
      </w:r>
      <w:r>
        <w:t xml:space="preserve"> fyri Venuefonden</w:t>
      </w:r>
      <w:r w:rsidR="003060EE">
        <w:t>,</w:t>
      </w:r>
      <w:r>
        <w:t xml:space="preserve"> og í 2011 bleiv KODA limur fyri DR. Raksturin verður fíggjaður av limafeløgunum og </w:t>
      </w:r>
      <w:r w:rsidR="003060EE">
        <w:t>danska m</w:t>
      </w:r>
      <w:r>
        <w:t>entamálaráð</w:t>
      </w:r>
      <w:r w:rsidR="003060EE">
        <w:t>num.</w:t>
      </w:r>
    </w:p>
    <w:p w14:paraId="6535F411" w14:textId="32BC5E50" w:rsidR="003C63DE" w:rsidRDefault="006323AA">
      <w:pPr>
        <w:jc w:val="left"/>
      </w:pPr>
      <w:hyperlink r:id="rId24" w:history="1">
        <w:r w:rsidR="003C63DE" w:rsidRPr="004D351D">
          <w:rPr>
            <w:rStyle w:val="Hyperlink"/>
          </w:rPr>
          <w:t>http://mxd.dk/om-mxd/hvem-er-mxd/</w:t>
        </w:r>
      </w:hyperlink>
      <w:r w:rsidR="003C63DE">
        <w:t xml:space="preserve"> </w:t>
      </w:r>
    </w:p>
    <w:p w14:paraId="6CF7436B" w14:textId="77777777" w:rsidR="007E2251" w:rsidRDefault="007E2251" w:rsidP="007E2251">
      <w:pPr>
        <w:pStyle w:val="Overskrift3"/>
      </w:pPr>
      <w:r>
        <w:t>Ísland</w:t>
      </w:r>
    </w:p>
    <w:p w14:paraId="269A0952" w14:textId="653FC171" w:rsidR="007E2251" w:rsidRDefault="005C70F9">
      <w:pPr>
        <w:jc w:val="left"/>
        <w:rPr>
          <w:rFonts w:ascii="Open Sans" w:hAnsi="Open Sans"/>
          <w:color w:val="32332D"/>
          <w:sz w:val="23"/>
          <w:szCs w:val="23"/>
          <w:shd w:val="clear" w:color="auto" w:fill="FFFFFF"/>
        </w:rPr>
      </w:pPr>
      <w:r>
        <w:t xml:space="preserve">IMX – Iceland Music varð sett á stovn í 2006 sum ÚTÓN -  </w:t>
      </w:r>
      <w:r>
        <w:rPr>
          <w:rFonts w:ascii="Open Sans" w:hAnsi="Open Sans"/>
          <w:color w:val="32332D"/>
          <w:sz w:val="23"/>
          <w:szCs w:val="23"/>
          <w:shd w:val="clear" w:color="auto" w:fill="FFFFFF"/>
        </w:rPr>
        <w:t xml:space="preserve">Útflutninsskrifstofa Íslenskra Tónlistar. Tað er eitt samstarv millum tónleikavinnufeløg og almennar og privatar grunnar. </w:t>
      </w:r>
    </w:p>
    <w:p w14:paraId="59ECF7F2" w14:textId="3B705008" w:rsidR="005C70F9" w:rsidRDefault="005C70F9">
      <w:pPr>
        <w:jc w:val="left"/>
        <w:rPr>
          <w:rFonts w:ascii="Open Sans" w:hAnsi="Open Sans"/>
          <w:color w:val="32332D"/>
          <w:sz w:val="23"/>
          <w:szCs w:val="23"/>
          <w:shd w:val="clear" w:color="auto" w:fill="FFFFFF"/>
        </w:rPr>
      </w:pPr>
      <w:r>
        <w:rPr>
          <w:rFonts w:ascii="Open Sans" w:hAnsi="Open Sans"/>
          <w:color w:val="32332D"/>
          <w:sz w:val="23"/>
          <w:szCs w:val="23"/>
          <w:shd w:val="clear" w:color="auto" w:fill="FFFFFF"/>
        </w:rPr>
        <w:t>IMX / ÚTÓ</w:t>
      </w:r>
      <w:r w:rsidR="009C1058">
        <w:rPr>
          <w:rFonts w:ascii="Open Sans" w:hAnsi="Open Sans"/>
          <w:color w:val="32332D"/>
          <w:sz w:val="23"/>
          <w:szCs w:val="23"/>
          <w:shd w:val="clear" w:color="auto" w:fill="FFFFFF"/>
        </w:rPr>
        <w:t>N</w:t>
      </w:r>
      <w:r>
        <w:rPr>
          <w:rFonts w:ascii="Open Sans" w:hAnsi="Open Sans"/>
          <w:color w:val="32332D"/>
          <w:sz w:val="23"/>
          <w:szCs w:val="23"/>
          <w:shd w:val="clear" w:color="auto" w:fill="FFFFFF"/>
        </w:rPr>
        <w:t xml:space="preserve"> marknaðarførir íslendskan tónleik í útlondum og er ráðgevandi vinnuframastova fyri tónleikarar og tónleikafyritøkur. ÚTÓN umsitir eisini Útflutningsgrunnin “Útflutningssjóður íslenskrar tónlistar” og “Reykjavík Loftbru”</w:t>
      </w:r>
      <w:r w:rsidR="009C1058">
        <w:rPr>
          <w:rFonts w:ascii="Open Sans" w:hAnsi="Open Sans"/>
          <w:color w:val="32332D"/>
          <w:sz w:val="23"/>
          <w:szCs w:val="23"/>
          <w:shd w:val="clear" w:color="auto" w:fill="FFFFFF"/>
        </w:rPr>
        <w:t>.</w:t>
      </w:r>
    </w:p>
    <w:p w14:paraId="1DD6F862" w14:textId="05C740CA" w:rsidR="002D1CFD" w:rsidRDefault="006323AA">
      <w:pPr>
        <w:jc w:val="left"/>
        <w:rPr>
          <w:rFonts w:ascii="Open Sans" w:hAnsi="Open Sans"/>
          <w:color w:val="32332D"/>
          <w:sz w:val="23"/>
          <w:szCs w:val="23"/>
          <w:shd w:val="clear" w:color="auto" w:fill="FFFFFF"/>
        </w:rPr>
      </w:pPr>
      <w:hyperlink r:id="rId25" w:history="1">
        <w:r w:rsidR="002D1CFD" w:rsidRPr="002E0129">
          <w:rPr>
            <w:rStyle w:val="Hyperlink"/>
            <w:rFonts w:ascii="Open Sans" w:hAnsi="Open Sans"/>
            <w:sz w:val="23"/>
            <w:szCs w:val="23"/>
            <w:shd w:val="clear" w:color="auto" w:fill="FFFFFF"/>
          </w:rPr>
          <w:t>https://icelandmusic.is/</w:t>
        </w:r>
      </w:hyperlink>
      <w:r w:rsidR="002D1CFD">
        <w:rPr>
          <w:rFonts w:ascii="Open Sans" w:hAnsi="Open Sans"/>
          <w:color w:val="32332D"/>
          <w:sz w:val="23"/>
          <w:szCs w:val="23"/>
          <w:shd w:val="clear" w:color="auto" w:fill="FFFFFF"/>
        </w:rPr>
        <w:t xml:space="preserve"> og </w:t>
      </w:r>
      <w:hyperlink r:id="rId26" w:history="1">
        <w:r w:rsidR="002D1CFD" w:rsidRPr="002E0129">
          <w:rPr>
            <w:rStyle w:val="Hyperlink"/>
            <w:rFonts w:ascii="Open Sans" w:hAnsi="Open Sans"/>
            <w:sz w:val="23"/>
            <w:szCs w:val="23"/>
            <w:shd w:val="clear" w:color="auto" w:fill="FFFFFF"/>
          </w:rPr>
          <w:t>https://uton.is/</w:t>
        </w:r>
      </w:hyperlink>
      <w:r w:rsidR="002D1CFD">
        <w:rPr>
          <w:rFonts w:ascii="Open Sans" w:hAnsi="Open Sans"/>
          <w:color w:val="32332D"/>
          <w:sz w:val="23"/>
          <w:szCs w:val="23"/>
          <w:shd w:val="clear" w:color="auto" w:fill="FFFFFF"/>
        </w:rPr>
        <w:t xml:space="preserve">  </w:t>
      </w:r>
    </w:p>
    <w:p w14:paraId="17A85A7E" w14:textId="77777777" w:rsidR="007E2251" w:rsidRDefault="007E2251" w:rsidP="007E2251">
      <w:pPr>
        <w:pStyle w:val="Overskrift3"/>
      </w:pPr>
      <w:r>
        <w:t>Svøríki</w:t>
      </w:r>
    </w:p>
    <w:p w14:paraId="4C047DE5" w14:textId="4CC1B4B6" w:rsidR="007E2251" w:rsidRDefault="00D27AA3">
      <w:pPr>
        <w:jc w:val="left"/>
      </w:pPr>
      <w:r>
        <w:t>EXMS – Export Music Sweden, er eitt samstarv millum tónleikavinnufeløg, feløg sum umsita rættindi hjá tónleikarum og mentanarstovnar.</w:t>
      </w:r>
    </w:p>
    <w:p w14:paraId="06FDC9D2" w14:textId="22FCB64D" w:rsidR="00D27AA3" w:rsidRDefault="00D27AA3">
      <w:pPr>
        <w:jc w:val="left"/>
      </w:pPr>
      <w:r>
        <w:t>Virksemið verður fíggjað av Regeringskanseliet (svensku stjórnini)</w:t>
      </w:r>
      <w:r w:rsidR="009C1058">
        <w:t>,</w:t>
      </w:r>
      <w:r>
        <w:t xml:space="preserve"> Kulturrådet (mentamálastýrið), Musikverket (tónleikastovnur) </w:t>
      </w:r>
      <w:r w:rsidR="002D1CFD">
        <w:t xml:space="preserve">og </w:t>
      </w:r>
      <w:r>
        <w:t>av feløgunum</w:t>
      </w:r>
      <w:r w:rsidR="009C1058">
        <w:t>,</w:t>
      </w:r>
      <w:r>
        <w:t xml:space="preserve"> sum eru limir í samstarvinum.</w:t>
      </w:r>
    </w:p>
    <w:p w14:paraId="3E3E7BCA" w14:textId="0F7B922F" w:rsidR="00D27AA3" w:rsidRDefault="00D27AA3">
      <w:pPr>
        <w:jc w:val="left"/>
      </w:pPr>
      <w:r>
        <w:t xml:space="preserve">Virksemið fevnir um bæði útflutningsátøk og ráðgeving til tónleikarar og tónleikavinnuna. </w:t>
      </w:r>
    </w:p>
    <w:p w14:paraId="12A3CA34" w14:textId="1ED94B45" w:rsidR="002D1CFD" w:rsidRDefault="006323AA">
      <w:pPr>
        <w:jc w:val="left"/>
      </w:pPr>
      <w:hyperlink r:id="rId27" w:history="1">
        <w:r w:rsidR="002D1CFD" w:rsidRPr="002E0129">
          <w:rPr>
            <w:rStyle w:val="Hyperlink"/>
          </w:rPr>
          <w:t>http://exms.org/om-exms/</w:t>
        </w:r>
      </w:hyperlink>
      <w:r w:rsidR="002D1CFD">
        <w:t xml:space="preserve">  </w:t>
      </w:r>
    </w:p>
    <w:p w14:paraId="5A52EEF6" w14:textId="77777777" w:rsidR="007E2251" w:rsidRDefault="007E2251" w:rsidP="007E2251">
      <w:pPr>
        <w:pStyle w:val="Overskrift3"/>
      </w:pPr>
      <w:r>
        <w:lastRenderedPageBreak/>
        <w:t>Noreg</w:t>
      </w:r>
    </w:p>
    <w:p w14:paraId="72DECB59" w14:textId="1258231F" w:rsidR="007E2251" w:rsidRDefault="000B7074">
      <w:pPr>
        <w:jc w:val="left"/>
      </w:pPr>
      <w:r>
        <w:t xml:space="preserve">Music Norway </w:t>
      </w:r>
      <w:r w:rsidR="0049086E">
        <w:t xml:space="preserve">er skipan </w:t>
      </w:r>
      <w:r w:rsidR="009C1058">
        <w:t>undir  norska m</w:t>
      </w:r>
      <w:r>
        <w:t xml:space="preserve">entamálaráðnum </w:t>
      </w:r>
      <w:r w:rsidR="009C1058">
        <w:t>og</w:t>
      </w:r>
      <w:r>
        <w:t xml:space="preserve"> hevur játtan á fíggjarlógini. Music Norway umsit</w:t>
      </w:r>
      <w:r w:rsidR="009C1058">
        <w:t>u</w:t>
      </w:r>
      <w:r>
        <w:t>r stuðulsskipanir til tónleik og ráðgev</w:t>
      </w:r>
      <w:r w:rsidR="009C1058">
        <w:t>u</w:t>
      </w:r>
      <w:r>
        <w:t>r norska uttanríkisráð</w:t>
      </w:r>
      <w:r w:rsidR="009C1058">
        <w:t>num</w:t>
      </w:r>
      <w:r>
        <w:t xml:space="preserve"> í tónleikaspurningum. </w:t>
      </w:r>
    </w:p>
    <w:p w14:paraId="724C9072" w14:textId="4F841260" w:rsidR="002D1CFD" w:rsidRDefault="006323AA">
      <w:pPr>
        <w:jc w:val="left"/>
      </w:pPr>
      <w:hyperlink r:id="rId28" w:history="1">
        <w:r w:rsidR="002D1CFD" w:rsidRPr="002E0129">
          <w:rPr>
            <w:rStyle w:val="Hyperlink"/>
          </w:rPr>
          <w:t>https://musicnorway.no/about/</w:t>
        </w:r>
      </w:hyperlink>
      <w:r w:rsidR="002D1CFD">
        <w:t xml:space="preserve"> </w:t>
      </w:r>
    </w:p>
    <w:p w14:paraId="7BCD8CC9" w14:textId="0DC91995" w:rsidR="007E2251" w:rsidRDefault="007E2251" w:rsidP="007E2251">
      <w:pPr>
        <w:pStyle w:val="Overskrift3"/>
      </w:pPr>
      <w:r>
        <w:t>Finland</w:t>
      </w:r>
    </w:p>
    <w:p w14:paraId="4389392C" w14:textId="4A6967D6" w:rsidR="00A54A69" w:rsidRPr="000B7074" w:rsidRDefault="000B7074" w:rsidP="000B7074">
      <w:r>
        <w:t xml:space="preserve">Music Finland er </w:t>
      </w:r>
      <w:r w:rsidR="00A54A69">
        <w:t>felag</w:t>
      </w:r>
      <w:r w:rsidR="009C1058">
        <w:t>,</w:t>
      </w:r>
      <w:r w:rsidR="00A54A69">
        <w:t xml:space="preserve"> sum fevnir um tónleikarar, tónaskøld, tónleikaútgávufeløg og feløg</w:t>
      </w:r>
      <w:r w:rsidR="009C1058">
        <w:t>,</w:t>
      </w:r>
      <w:r w:rsidR="00A54A69">
        <w:t xml:space="preserve"> ið umsita rættindi hjá tónleikarum. </w:t>
      </w:r>
      <w:r w:rsidR="00C521EF">
        <w:t>Music Finland marknaðarførir</w:t>
      </w:r>
      <w:r w:rsidR="009C1058">
        <w:t xml:space="preserve"> finskan tónleik og útgevu</w:t>
      </w:r>
      <w:r w:rsidR="00C521EF">
        <w:t>r m.a FMQ</w:t>
      </w:r>
      <w:r w:rsidR="009C1058">
        <w:t>,</w:t>
      </w:r>
      <w:r w:rsidR="00C521EF">
        <w:t xml:space="preserve"> Finnish Music Quarterly, við stuðli frá tónleikavinnufeløgum og finska mentamálar</w:t>
      </w:r>
      <w:r w:rsidR="0049086E">
        <w:t>áðnum</w:t>
      </w:r>
      <w:r w:rsidR="00C521EF">
        <w:t xml:space="preserve">. </w:t>
      </w:r>
    </w:p>
    <w:p w14:paraId="69893DAD" w14:textId="537E77ED" w:rsidR="007E2251" w:rsidRDefault="006323AA">
      <w:pPr>
        <w:jc w:val="left"/>
      </w:pPr>
      <w:hyperlink r:id="rId29" w:history="1">
        <w:r w:rsidR="009C1058" w:rsidRPr="000B60C3">
          <w:rPr>
            <w:rStyle w:val="Hyperlink"/>
          </w:rPr>
          <w:t>https://musicfinland.com/en/about-us</w:t>
        </w:r>
      </w:hyperlink>
    </w:p>
    <w:p w14:paraId="4B89EF3D" w14:textId="77777777" w:rsidR="009C1058" w:rsidRDefault="009C1058">
      <w:pPr>
        <w:jc w:val="left"/>
      </w:pPr>
    </w:p>
    <w:sectPr w:rsidR="009C1058" w:rsidSect="001C69E7">
      <w:type w:val="continuous"/>
      <w:pgSz w:w="11906" w:h="16838"/>
      <w:pgMar w:top="1701" w:right="1134" w:bottom="1701" w:left="1134" w:header="708" w:footer="708" w:gutter="0"/>
      <w:cols w:space="70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F8D191" w14:textId="77777777" w:rsidR="006323AA" w:rsidRDefault="006323AA" w:rsidP="0096160D">
      <w:pPr>
        <w:spacing w:after="0" w:line="240" w:lineRule="auto"/>
      </w:pPr>
      <w:r>
        <w:separator/>
      </w:r>
    </w:p>
  </w:endnote>
  <w:endnote w:type="continuationSeparator" w:id="0">
    <w:p w14:paraId="1BFB0EFF" w14:textId="77777777" w:rsidR="006323AA" w:rsidRDefault="006323AA" w:rsidP="0096160D">
      <w:pPr>
        <w:spacing w:after="0" w:line="240" w:lineRule="auto"/>
      </w:pPr>
      <w:r>
        <w:continuationSeparator/>
      </w:r>
    </w:p>
  </w:endnote>
  <w:endnote w:type="continuationNotice" w:id="1">
    <w:p w14:paraId="527D5F24" w14:textId="77777777" w:rsidR="006323AA" w:rsidRDefault="006323A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 San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3177976"/>
      <w:docPartObj>
        <w:docPartGallery w:val="Page Numbers (Bottom of Page)"/>
        <w:docPartUnique/>
      </w:docPartObj>
    </w:sdtPr>
    <w:sdtEndPr/>
    <w:sdtContent>
      <w:p w14:paraId="506ED55D" w14:textId="6755DAF5" w:rsidR="00065358" w:rsidRDefault="00065358" w:rsidP="00E21AE9">
        <w:pPr>
          <w:pStyle w:val="Sidefod"/>
          <w:jc w:val="center"/>
        </w:pPr>
        <w:r>
          <w:fldChar w:fldCharType="begin"/>
        </w:r>
        <w:r>
          <w:instrText>PAGE   \* MERGEFORMAT</w:instrText>
        </w:r>
        <w:r>
          <w:fldChar w:fldCharType="separate"/>
        </w:r>
        <w:r w:rsidR="00373E1A" w:rsidRPr="00373E1A">
          <w:rPr>
            <w:lang w:val="da-DK"/>
          </w:rPr>
          <w:t>8</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BAADF7" w14:textId="535E4309" w:rsidR="00065358" w:rsidRDefault="00065358" w:rsidP="00E21AE9">
    <w:pPr>
      <w:pStyle w:val="Sidefod"/>
      <w:tabs>
        <w:tab w:val="left" w:pos="6452"/>
      </w:tabs>
      <w:jc w:val="left"/>
    </w:pPr>
    <w:r>
      <w:tab/>
    </w:r>
  </w:p>
  <w:sdt>
    <w:sdtPr>
      <w:id w:val="-1196459247"/>
      <w:docPartObj>
        <w:docPartGallery w:val="Page Numbers (Bottom of Page)"/>
        <w:docPartUnique/>
      </w:docPartObj>
    </w:sdtPr>
    <w:sdtEndPr/>
    <w:sdtContent>
      <w:p w14:paraId="51ACDEA1" w14:textId="043BAF60" w:rsidR="00065358" w:rsidRDefault="00065358" w:rsidP="00E21AE9">
        <w:pPr>
          <w:pStyle w:val="Sidefod"/>
          <w:jc w:val="center"/>
        </w:pPr>
        <w:r>
          <w:fldChar w:fldCharType="begin"/>
        </w:r>
        <w:r>
          <w:instrText>PAGE   \* MERGEFORMAT</w:instrText>
        </w:r>
        <w:r>
          <w:fldChar w:fldCharType="separate"/>
        </w:r>
        <w:r w:rsidR="00373E1A" w:rsidRPr="00373E1A">
          <w:rPr>
            <w:lang w:val="da-DK"/>
          </w:rPr>
          <w:t>9</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01BD1F" w14:textId="77777777" w:rsidR="00065358" w:rsidRDefault="00065358">
    <w:pPr>
      <w:pStyle w:val="Sidefod"/>
      <w:jc w:val="center"/>
    </w:pPr>
  </w:p>
  <w:p w14:paraId="6CC1307E" w14:textId="77777777" w:rsidR="00065358" w:rsidRDefault="00065358" w:rsidP="00AC6E61">
    <w:pPr>
      <w:pStyle w:val="Sidefod"/>
      <w:jc w:val="cen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DF57C8" w14:textId="77777777" w:rsidR="00065358" w:rsidRDefault="00065358">
    <w:pPr>
      <w:pStyle w:val="Sidefod"/>
      <w:jc w:val="center"/>
    </w:pPr>
  </w:p>
  <w:p w14:paraId="5F3766C0" w14:textId="77777777" w:rsidR="00065358" w:rsidRDefault="00065358" w:rsidP="00AC6E61">
    <w:pPr>
      <w:pStyle w:val="Sidefod"/>
      <w:jc w:val="cen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6602044"/>
      <w:docPartObj>
        <w:docPartGallery w:val="Page Numbers (Bottom of Page)"/>
        <w:docPartUnique/>
      </w:docPartObj>
    </w:sdtPr>
    <w:sdtEndPr/>
    <w:sdtContent>
      <w:p w14:paraId="620E764D" w14:textId="5125E93F" w:rsidR="00065358" w:rsidRDefault="00065358" w:rsidP="00E21AE9">
        <w:pPr>
          <w:pStyle w:val="Sidefod"/>
          <w:jc w:val="center"/>
        </w:pPr>
        <w:r>
          <w:fldChar w:fldCharType="begin"/>
        </w:r>
        <w:r>
          <w:instrText>PAGE   \* MERGEFORMAT</w:instrText>
        </w:r>
        <w:r>
          <w:fldChar w:fldCharType="separate"/>
        </w:r>
        <w:r w:rsidR="00373E1A" w:rsidRPr="00373E1A">
          <w:rPr>
            <w:lang w:val="da-DK"/>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E69DB8" w14:textId="77777777" w:rsidR="006323AA" w:rsidRDefault="006323AA" w:rsidP="0096160D">
      <w:pPr>
        <w:spacing w:after="0" w:line="240" w:lineRule="auto"/>
      </w:pPr>
      <w:r>
        <w:separator/>
      </w:r>
    </w:p>
  </w:footnote>
  <w:footnote w:type="continuationSeparator" w:id="0">
    <w:p w14:paraId="2BFADF30" w14:textId="77777777" w:rsidR="006323AA" w:rsidRDefault="006323AA" w:rsidP="0096160D">
      <w:pPr>
        <w:spacing w:after="0" w:line="240" w:lineRule="auto"/>
      </w:pPr>
      <w:r>
        <w:continuationSeparator/>
      </w:r>
    </w:p>
  </w:footnote>
  <w:footnote w:type="continuationNotice" w:id="1">
    <w:p w14:paraId="05A9E480" w14:textId="77777777" w:rsidR="006323AA" w:rsidRDefault="006323AA">
      <w:pPr>
        <w:spacing w:after="0" w:line="240" w:lineRule="auto"/>
      </w:pPr>
    </w:p>
  </w:footnote>
  <w:footnote w:id="2">
    <w:p w14:paraId="6C741F62" w14:textId="530E9F77" w:rsidR="002C39F5" w:rsidRDefault="002C39F5">
      <w:pPr>
        <w:pStyle w:val="Fodnotetekst"/>
      </w:pPr>
      <w:r>
        <w:rPr>
          <w:rStyle w:val="Fodnotehenvisning"/>
        </w:rPr>
        <w:footnoteRef/>
      </w:r>
      <w:r>
        <w:t xml:space="preserve"> </w:t>
      </w:r>
      <w:r w:rsidR="008D4A18">
        <w:rPr>
          <w:rFonts w:cs="Times New Roman"/>
          <w:szCs w:val="24"/>
        </w:rPr>
        <w:t xml:space="preserve">Ætlanin er at </w:t>
      </w:r>
      <w:r w:rsidR="008D4A18">
        <w:t>Føroya Tónleikarafelag, Felagið Føroysk Tónaskøld, Einleikarafelagið, TUTL og G! í felag mæla til umboð fyri tónleikavinnuna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5265D9" w14:textId="160E5033" w:rsidR="00065358" w:rsidRPr="00A43D66" w:rsidRDefault="00065358" w:rsidP="000E6340">
    <w:pPr>
      <w:pStyle w:val="Overskrift5"/>
      <w:jc w:val="left"/>
    </w:pPr>
    <w:r>
      <w:t xml:space="preserve">Faroe Music Export </w:t>
    </w:r>
  </w:p>
  <w:p w14:paraId="2F1A20FB" w14:textId="77777777" w:rsidR="00065358" w:rsidRPr="00492981" w:rsidRDefault="00065358" w:rsidP="00492981">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C02368" w14:textId="77777777" w:rsidR="00065358" w:rsidRPr="00A43D66" w:rsidRDefault="00065358" w:rsidP="00434E52">
    <w:pPr>
      <w:pStyle w:val="Overskrift5"/>
    </w:pPr>
    <w:r>
      <w:t>Politikkur fyri skapandi vinnur - Filmshús</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FEB2AD" w14:textId="77777777" w:rsidR="00065358" w:rsidRDefault="00065358">
    <w:pPr>
      <w:pStyle w:val="Sidehoved"/>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90C5CD" w14:textId="445DA1FD" w:rsidR="00065358" w:rsidRPr="00A43D66" w:rsidRDefault="00065358" w:rsidP="000E6340">
    <w:pPr>
      <w:pStyle w:val="Overskrift5"/>
      <w:jc w:val="right"/>
    </w:pPr>
    <w:r>
      <w:t>Pol</w:t>
    </w:r>
    <w:r w:rsidR="000E6340">
      <w:t>itikkur fyri skapandi vinnur - t</w:t>
    </w:r>
    <w:r>
      <w:t>ónleikaútflutningsstova</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704255" w14:textId="77777777" w:rsidR="000E6340" w:rsidRPr="00A43D66" w:rsidRDefault="000E6340" w:rsidP="000E6340">
    <w:pPr>
      <w:pStyle w:val="Overskrift5"/>
      <w:jc w:val="right"/>
    </w:pPr>
    <w:r>
      <w:t>Politikkur fyri skapandi vinnur – tónleikaútflutningsstova</w:t>
    </w:r>
  </w:p>
  <w:p w14:paraId="77136EFA" w14:textId="77777777" w:rsidR="00065358" w:rsidRPr="006211B0" w:rsidRDefault="00065358" w:rsidP="00F8487D">
    <w:pPr>
      <w:pStyle w:val="Sidehoved"/>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01ACB"/>
    <w:multiLevelType w:val="hybridMultilevel"/>
    <w:tmpl w:val="6810A97E"/>
    <w:lvl w:ilvl="0" w:tplc="0438000F">
      <w:start w:val="1"/>
      <w:numFmt w:val="decimal"/>
      <w:lvlText w:val="%1."/>
      <w:lvlJc w:val="left"/>
      <w:pPr>
        <w:ind w:left="720" w:hanging="360"/>
      </w:pPr>
      <w:rPr>
        <w:rFonts w:hint="default"/>
      </w:rPr>
    </w:lvl>
    <w:lvl w:ilvl="1" w:tplc="04380019" w:tentative="1">
      <w:start w:val="1"/>
      <w:numFmt w:val="lowerLetter"/>
      <w:lvlText w:val="%2."/>
      <w:lvlJc w:val="left"/>
      <w:pPr>
        <w:ind w:left="1440" w:hanging="360"/>
      </w:pPr>
    </w:lvl>
    <w:lvl w:ilvl="2" w:tplc="0438001B" w:tentative="1">
      <w:start w:val="1"/>
      <w:numFmt w:val="lowerRoman"/>
      <w:lvlText w:val="%3."/>
      <w:lvlJc w:val="right"/>
      <w:pPr>
        <w:ind w:left="2160" w:hanging="180"/>
      </w:pPr>
    </w:lvl>
    <w:lvl w:ilvl="3" w:tplc="0438000F" w:tentative="1">
      <w:start w:val="1"/>
      <w:numFmt w:val="decimal"/>
      <w:lvlText w:val="%4."/>
      <w:lvlJc w:val="left"/>
      <w:pPr>
        <w:ind w:left="2880" w:hanging="360"/>
      </w:pPr>
    </w:lvl>
    <w:lvl w:ilvl="4" w:tplc="04380019" w:tentative="1">
      <w:start w:val="1"/>
      <w:numFmt w:val="lowerLetter"/>
      <w:lvlText w:val="%5."/>
      <w:lvlJc w:val="left"/>
      <w:pPr>
        <w:ind w:left="3600" w:hanging="360"/>
      </w:pPr>
    </w:lvl>
    <w:lvl w:ilvl="5" w:tplc="0438001B" w:tentative="1">
      <w:start w:val="1"/>
      <w:numFmt w:val="lowerRoman"/>
      <w:lvlText w:val="%6."/>
      <w:lvlJc w:val="right"/>
      <w:pPr>
        <w:ind w:left="4320" w:hanging="180"/>
      </w:pPr>
    </w:lvl>
    <w:lvl w:ilvl="6" w:tplc="0438000F" w:tentative="1">
      <w:start w:val="1"/>
      <w:numFmt w:val="decimal"/>
      <w:lvlText w:val="%7."/>
      <w:lvlJc w:val="left"/>
      <w:pPr>
        <w:ind w:left="5040" w:hanging="360"/>
      </w:pPr>
    </w:lvl>
    <w:lvl w:ilvl="7" w:tplc="04380019" w:tentative="1">
      <w:start w:val="1"/>
      <w:numFmt w:val="lowerLetter"/>
      <w:lvlText w:val="%8."/>
      <w:lvlJc w:val="left"/>
      <w:pPr>
        <w:ind w:left="5760" w:hanging="360"/>
      </w:pPr>
    </w:lvl>
    <w:lvl w:ilvl="8" w:tplc="0438001B" w:tentative="1">
      <w:start w:val="1"/>
      <w:numFmt w:val="lowerRoman"/>
      <w:lvlText w:val="%9."/>
      <w:lvlJc w:val="right"/>
      <w:pPr>
        <w:ind w:left="6480" w:hanging="180"/>
      </w:pPr>
    </w:lvl>
  </w:abstractNum>
  <w:abstractNum w:abstractNumId="1" w15:restartNumberingAfterBreak="0">
    <w:nsid w:val="066E5A5F"/>
    <w:multiLevelType w:val="hybridMultilevel"/>
    <w:tmpl w:val="64EC5166"/>
    <w:lvl w:ilvl="0" w:tplc="0438000F">
      <w:start w:val="1"/>
      <w:numFmt w:val="decimal"/>
      <w:lvlText w:val="%1."/>
      <w:lvlJc w:val="left"/>
      <w:pPr>
        <w:ind w:left="720" w:hanging="360"/>
      </w:pPr>
      <w:rPr>
        <w:rFonts w:hint="default"/>
      </w:rPr>
    </w:lvl>
    <w:lvl w:ilvl="1" w:tplc="04380019" w:tentative="1">
      <w:start w:val="1"/>
      <w:numFmt w:val="lowerLetter"/>
      <w:lvlText w:val="%2."/>
      <w:lvlJc w:val="left"/>
      <w:pPr>
        <w:ind w:left="1440" w:hanging="360"/>
      </w:pPr>
    </w:lvl>
    <w:lvl w:ilvl="2" w:tplc="0438001B" w:tentative="1">
      <w:start w:val="1"/>
      <w:numFmt w:val="lowerRoman"/>
      <w:lvlText w:val="%3."/>
      <w:lvlJc w:val="right"/>
      <w:pPr>
        <w:ind w:left="2160" w:hanging="180"/>
      </w:pPr>
    </w:lvl>
    <w:lvl w:ilvl="3" w:tplc="0438000F" w:tentative="1">
      <w:start w:val="1"/>
      <w:numFmt w:val="decimal"/>
      <w:lvlText w:val="%4."/>
      <w:lvlJc w:val="left"/>
      <w:pPr>
        <w:ind w:left="2880" w:hanging="360"/>
      </w:pPr>
    </w:lvl>
    <w:lvl w:ilvl="4" w:tplc="04380019" w:tentative="1">
      <w:start w:val="1"/>
      <w:numFmt w:val="lowerLetter"/>
      <w:lvlText w:val="%5."/>
      <w:lvlJc w:val="left"/>
      <w:pPr>
        <w:ind w:left="3600" w:hanging="360"/>
      </w:pPr>
    </w:lvl>
    <w:lvl w:ilvl="5" w:tplc="0438001B" w:tentative="1">
      <w:start w:val="1"/>
      <w:numFmt w:val="lowerRoman"/>
      <w:lvlText w:val="%6."/>
      <w:lvlJc w:val="right"/>
      <w:pPr>
        <w:ind w:left="4320" w:hanging="180"/>
      </w:pPr>
    </w:lvl>
    <w:lvl w:ilvl="6" w:tplc="0438000F" w:tentative="1">
      <w:start w:val="1"/>
      <w:numFmt w:val="decimal"/>
      <w:lvlText w:val="%7."/>
      <w:lvlJc w:val="left"/>
      <w:pPr>
        <w:ind w:left="5040" w:hanging="360"/>
      </w:pPr>
    </w:lvl>
    <w:lvl w:ilvl="7" w:tplc="04380019" w:tentative="1">
      <w:start w:val="1"/>
      <w:numFmt w:val="lowerLetter"/>
      <w:lvlText w:val="%8."/>
      <w:lvlJc w:val="left"/>
      <w:pPr>
        <w:ind w:left="5760" w:hanging="360"/>
      </w:pPr>
    </w:lvl>
    <w:lvl w:ilvl="8" w:tplc="0438001B" w:tentative="1">
      <w:start w:val="1"/>
      <w:numFmt w:val="lowerRoman"/>
      <w:lvlText w:val="%9."/>
      <w:lvlJc w:val="right"/>
      <w:pPr>
        <w:ind w:left="6480" w:hanging="180"/>
      </w:pPr>
    </w:lvl>
  </w:abstractNum>
  <w:abstractNum w:abstractNumId="2" w15:restartNumberingAfterBreak="0">
    <w:nsid w:val="06B44D53"/>
    <w:multiLevelType w:val="hybridMultilevel"/>
    <w:tmpl w:val="8924AFF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0764474F"/>
    <w:multiLevelType w:val="hybridMultilevel"/>
    <w:tmpl w:val="BBAC3D4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09E96934"/>
    <w:multiLevelType w:val="hybridMultilevel"/>
    <w:tmpl w:val="DCEA90DC"/>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0CEB3435"/>
    <w:multiLevelType w:val="hybridMultilevel"/>
    <w:tmpl w:val="FB0C8F6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121A310D"/>
    <w:multiLevelType w:val="hybridMultilevel"/>
    <w:tmpl w:val="D53CDD34"/>
    <w:lvl w:ilvl="0" w:tplc="B5FE3E34">
      <w:start w:val="10"/>
      <w:numFmt w:val="bullet"/>
      <w:lvlText w:val=""/>
      <w:lvlJc w:val="left"/>
      <w:pPr>
        <w:ind w:left="720" w:hanging="360"/>
      </w:pPr>
      <w:rPr>
        <w:rFonts w:ascii="Symbol" w:eastAsiaTheme="minorHAnsi" w:hAnsi="Symbol" w:cstheme="minorBidi" w:hint="default"/>
      </w:rPr>
    </w:lvl>
    <w:lvl w:ilvl="1" w:tplc="04380003" w:tentative="1">
      <w:start w:val="1"/>
      <w:numFmt w:val="bullet"/>
      <w:lvlText w:val="o"/>
      <w:lvlJc w:val="left"/>
      <w:pPr>
        <w:ind w:left="1440" w:hanging="360"/>
      </w:pPr>
      <w:rPr>
        <w:rFonts w:ascii="Courier New" w:hAnsi="Courier New" w:cs="Courier New" w:hint="default"/>
      </w:rPr>
    </w:lvl>
    <w:lvl w:ilvl="2" w:tplc="04380005" w:tentative="1">
      <w:start w:val="1"/>
      <w:numFmt w:val="bullet"/>
      <w:lvlText w:val=""/>
      <w:lvlJc w:val="left"/>
      <w:pPr>
        <w:ind w:left="2160" w:hanging="360"/>
      </w:pPr>
      <w:rPr>
        <w:rFonts w:ascii="Wingdings" w:hAnsi="Wingdings" w:hint="default"/>
      </w:rPr>
    </w:lvl>
    <w:lvl w:ilvl="3" w:tplc="04380001" w:tentative="1">
      <w:start w:val="1"/>
      <w:numFmt w:val="bullet"/>
      <w:lvlText w:val=""/>
      <w:lvlJc w:val="left"/>
      <w:pPr>
        <w:ind w:left="2880" w:hanging="360"/>
      </w:pPr>
      <w:rPr>
        <w:rFonts w:ascii="Symbol" w:hAnsi="Symbol" w:hint="default"/>
      </w:rPr>
    </w:lvl>
    <w:lvl w:ilvl="4" w:tplc="04380003" w:tentative="1">
      <w:start w:val="1"/>
      <w:numFmt w:val="bullet"/>
      <w:lvlText w:val="o"/>
      <w:lvlJc w:val="left"/>
      <w:pPr>
        <w:ind w:left="3600" w:hanging="360"/>
      </w:pPr>
      <w:rPr>
        <w:rFonts w:ascii="Courier New" w:hAnsi="Courier New" w:cs="Courier New" w:hint="default"/>
      </w:rPr>
    </w:lvl>
    <w:lvl w:ilvl="5" w:tplc="04380005" w:tentative="1">
      <w:start w:val="1"/>
      <w:numFmt w:val="bullet"/>
      <w:lvlText w:val=""/>
      <w:lvlJc w:val="left"/>
      <w:pPr>
        <w:ind w:left="4320" w:hanging="360"/>
      </w:pPr>
      <w:rPr>
        <w:rFonts w:ascii="Wingdings" w:hAnsi="Wingdings" w:hint="default"/>
      </w:rPr>
    </w:lvl>
    <w:lvl w:ilvl="6" w:tplc="04380001" w:tentative="1">
      <w:start w:val="1"/>
      <w:numFmt w:val="bullet"/>
      <w:lvlText w:val=""/>
      <w:lvlJc w:val="left"/>
      <w:pPr>
        <w:ind w:left="5040" w:hanging="360"/>
      </w:pPr>
      <w:rPr>
        <w:rFonts w:ascii="Symbol" w:hAnsi="Symbol" w:hint="default"/>
      </w:rPr>
    </w:lvl>
    <w:lvl w:ilvl="7" w:tplc="04380003" w:tentative="1">
      <w:start w:val="1"/>
      <w:numFmt w:val="bullet"/>
      <w:lvlText w:val="o"/>
      <w:lvlJc w:val="left"/>
      <w:pPr>
        <w:ind w:left="5760" w:hanging="360"/>
      </w:pPr>
      <w:rPr>
        <w:rFonts w:ascii="Courier New" w:hAnsi="Courier New" w:cs="Courier New" w:hint="default"/>
      </w:rPr>
    </w:lvl>
    <w:lvl w:ilvl="8" w:tplc="04380005" w:tentative="1">
      <w:start w:val="1"/>
      <w:numFmt w:val="bullet"/>
      <w:lvlText w:val=""/>
      <w:lvlJc w:val="left"/>
      <w:pPr>
        <w:ind w:left="6480" w:hanging="360"/>
      </w:pPr>
      <w:rPr>
        <w:rFonts w:ascii="Wingdings" w:hAnsi="Wingdings" w:hint="default"/>
      </w:rPr>
    </w:lvl>
  </w:abstractNum>
  <w:abstractNum w:abstractNumId="7" w15:restartNumberingAfterBreak="0">
    <w:nsid w:val="1327699F"/>
    <w:multiLevelType w:val="hybridMultilevel"/>
    <w:tmpl w:val="DE560822"/>
    <w:lvl w:ilvl="0" w:tplc="04060011">
      <w:start w:val="1"/>
      <w:numFmt w:val="decimal"/>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8" w15:restartNumberingAfterBreak="0">
    <w:nsid w:val="16EB5CB8"/>
    <w:multiLevelType w:val="hybridMultilevel"/>
    <w:tmpl w:val="BD76EBBC"/>
    <w:lvl w:ilvl="0" w:tplc="4B60109C">
      <w:start w:val="1"/>
      <w:numFmt w:val="decimal"/>
      <w:lvlText w:val="%1."/>
      <w:lvlJc w:val="left"/>
      <w:pPr>
        <w:ind w:left="720" w:hanging="360"/>
      </w:pPr>
    </w:lvl>
    <w:lvl w:ilvl="1" w:tplc="04380019" w:tentative="1">
      <w:start w:val="1"/>
      <w:numFmt w:val="lowerLetter"/>
      <w:lvlText w:val="%2."/>
      <w:lvlJc w:val="left"/>
      <w:pPr>
        <w:ind w:left="1440" w:hanging="360"/>
      </w:pPr>
    </w:lvl>
    <w:lvl w:ilvl="2" w:tplc="0438001B" w:tentative="1">
      <w:start w:val="1"/>
      <w:numFmt w:val="lowerRoman"/>
      <w:lvlText w:val="%3."/>
      <w:lvlJc w:val="right"/>
      <w:pPr>
        <w:ind w:left="2160" w:hanging="180"/>
      </w:pPr>
    </w:lvl>
    <w:lvl w:ilvl="3" w:tplc="0438000F" w:tentative="1">
      <w:start w:val="1"/>
      <w:numFmt w:val="decimal"/>
      <w:lvlText w:val="%4."/>
      <w:lvlJc w:val="left"/>
      <w:pPr>
        <w:ind w:left="2880" w:hanging="360"/>
      </w:pPr>
    </w:lvl>
    <w:lvl w:ilvl="4" w:tplc="04380019" w:tentative="1">
      <w:start w:val="1"/>
      <w:numFmt w:val="lowerLetter"/>
      <w:lvlText w:val="%5."/>
      <w:lvlJc w:val="left"/>
      <w:pPr>
        <w:ind w:left="3600" w:hanging="360"/>
      </w:pPr>
    </w:lvl>
    <w:lvl w:ilvl="5" w:tplc="0438001B" w:tentative="1">
      <w:start w:val="1"/>
      <w:numFmt w:val="lowerRoman"/>
      <w:lvlText w:val="%6."/>
      <w:lvlJc w:val="right"/>
      <w:pPr>
        <w:ind w:left="4320" w:hanging="180"/>
      </w:pPr>
    </w:lvl>
    <w:lvl w:ilvl="6" w:tplc="0438000F" w:tentative="1">
      <w:start w:val="1"/>
      <w:numFmt w:val="decimal"/>
      <w:lvlText w:val="%7."/>
      <w:lvlJc w:val="left"/>
      <w:pPr>
        <w:ind w:left="5040" w:hanging="360"/>
      </w:pPr>
    </w:lvl>
    <w:lvl w:ilvl="7" w:tplc="04380019" w:tentative="1">
      <w:start w:val="1"/>
      <w:numFmt w:val="lowerLetter"/>
      <w:lvlText w:val="%8."/>
      <w:lvlJc w:val="left"/>
      <w:pPr>
        <w:ind w:left="5760" w:hanging="360"/>
      </w:pPr>
    </w:lvl>
    <w:lvl w:ilvl="8" w:tplc="0438001B" w:tentative="1">
      <w:start w:val="1"/>
      <w:numFmt w:val="lowerRoman"/>
      <w:lvlText w:val="%9."/>
      <w:lvlJc w:val="right"/>
      <w:pPr>
        <w:ind w:left="6480" w:hanging="180"/>
      </w:pPr>
    </w:lvl>
  </w:abstractNum>
  <w:abstractNum w:abstractNumId="9" w15:restartNumberingAfterBreak="0">
    <w:nsid w:val="18C97CAD"/>
    <w:multiLevelType w:val="hybridMultilevel"/>
    <w:tmpl w:val="91C23AC4"/>
    <w:lvl w:ilvl="0" w:tplc="0438000F">
      <w:start w:val="1"/>
      <w:numFmt w:val="decimal"/>
      <w:lvlText w:val="%1."/>
      <w:lvlJc w:val="left"/>
      <w:pPr>
        <w:ind w:left="720" w:hanging="360"/>
      </w:pPr>
      <w:rPr>
        <w:rFonts w:hint="default"/>
      </w:rPr>
    </w:lvl>
    <w:lvl w:ilvl="1" w:tplc="837EF796">
      <w:start w:val="10"/>
      <w:numFmt w:val="bullet"/>
      <w:lvlText w:val=""/>
      <w:lvlJc w:val="left"/>
      <w:pPr>
        <w:ind w:left="1440" w:hanging="360"/>
      </w:pPr>
      <w:rPr>
        <w:rFonts w:ascii="Symbol" w:eastAsiaTheme="minorHAnsi" w:hAnsi="Symbol" w:cstheme="minorBidi" w:hint="default"/>
      </w:rPr>
    </w:lvl>
    <w:lvl w:ilvl="2" w:tplc="0438001B" w:tentative="1">
      <w:start w:val="1"/>
      <w:numFmt w:val="lowerRoman"/>
      <w:lvlText w:val="%3."/>
      <w:lvlJc w:val="right"/>
      <w:pPr>
        <w:ind w:left="2160" w:hanging="180"/>
      </w:pPr>
    </w:lvl>
    <w:lvl w:ilvl="3" w:tplc="0438000F" w:tentative="1">
      <w:start w:val="1"/>
      <w:numFmt w:val="decimal"/>
      <w:lvlText w:val="%4."/>
      <w:lvlJc w:val="left"/>
      <w:pPr>
        <w:ind w:left="2880" w:hanging="360"/>
      </w:pPr>
    </w:lvl>
    <w:lvl w:ilvl="4" w:tplc="04380019" w:tentative="1">
      <w:start w:val="1"/>
      <w:numFmt w:val="lowerLetter"/>
      <w:lvlText w:val="%5."/>
      <w:lvlJc w:val="left"/>
      <w:pPr>
        <w:ind w:left="3600" w:hanging="360"/>
      </w:pPr>
    </w:lvl>
    <w:lvl w:ilvl="5" w:tplc="0438001B" w:tentative="1">
      <w:start w:val="1"/>
      <w:numFmt w:val="lowerRoman"/>
      <w:lvlText w:val="%6."/>
      <w:lvlJc w:val="right"/>
      <w:pPr>
        <w:ind w:left="4320" w:hanging="180"/>
      </w:pPr>
    </w:lvl>
    <w:lvl w:ilvl="6" w:tplc="0438000F" w:tentative="1">
      <w:start w:val="1"/>
      <w:numFmt w:val="decimal"/>
      <w:lvlText w:val="%7."/>
      <w:lvlJc w:val="left"/>
      <w:pPr>
        <w:ind w:left="5040" w:hanging="360"/>
      </w:pPr>
    </w:lvl>
    <w:lvl w:ilvl="7" w:tplc="04380019" w:tentative="1">
      <w:start w:val="1"/>
      <w:numFmt w:val="lowerLetter"/>
      <w:lvlText w:val="%8."/>
      <w:lvlJc w:val="left"/>
      <w:pPr>
        <w:ind w:left="5760" w:hanging="360"/>
      </w:pPr>
    </w:lvl>
    <w:lvl w:ilvl="8" w:tplc="0438001B" w:tentative="1">
      <w:start w:val="1"/>
      <w:numFmt w:val="lowerRoman"/>
      <w:lvlText w:val="%9."/>
      <w:lvlJc w:val="right"/>
      <w:pPr>
        <w:ind w:left="6480" w:hanging="180"/>
      </w:pPr>
    </w:lvl>
  </w:abstractNum>
  <w:abstractNum w:abstractNumId="10" w15:restartNumberingAfterBreak="0">
    <w:nsid w:val="20C72D9F"/>
    <w:multiLevelType w:val="hybridMultilevel"/>
    <w:tmpl w:val="EE502C3A"/>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2206669A"/>
    <w:multiLevelType w:val="hybridMultilevel"/>
    <w:tmpl w:val="BFC8E1F6"/>
    <w:lvl w:ilvl="0" w:tplc="0438000F">
      <w:start w:val="1"/>
      <w:numFmt w:val="decimal"/>
      <w:lvlText w:val="%1."/>
      <w:lvlJc w:val="left"/>
      <w:pPr>
        <w:ind w:left="720" w:hanging="360"/>
      </w:pPr>
    </w:lvl>
    <w:lvl w:ilvl="1" w:tplc="04380019" w:tentative="1">
      <w:start w:val="1"/>
      <w:numFmt w:val="lowerLetter"/>
      <w:lvlText w:val="%2."/>
      <w:lvlJc w:val="left"/>
      <w:pPr>
        <w:ind w:left="1440" w:hanging="360"/>
      </w:pPr>
    </w:lvl>
    <w:lvl w:ilvl="2" w:tplc="0438001B" w:tentative="1">
      <w:start w:val="1"/>
      <w:numFmt w:val="lowerRoman"/>
      <w:lvlText w:val="%3."/>
      <w:lvlJc w:val="right"/>
      <w:pPr>
        <w:ind w:left="2160" w:hanging="180"/>
      </w:pPr>
    </w:lvl>
    <w:lvl w:ilvl="3" w:tplc="0438000F" w:tentative="1">
      <w:start w:val="1"/>
      <w:numFmt w:val="decimal"/>
      <w:lvlText w:val="%4."/>
      <w:lvlJc w:val="left"/>
      <w:pPr>
        <w:ind w:left="2880" w:hanging="360"/>
      </w:pPr>
    </w:lvl>
    <w:lvl w:ilvl="4" w:tplc="04380019" w:tentative="1">
      <w:start w:val="1"/>
      <w:numFmt w:val="lowerLetter"/>
      <w:lvlText w:val="%5."/>
      <w:lvlJc w:val="left"/>
      <w:pPr>
        <w:ind w:left="3600" w:hanging="360"/>
      </w:pPr>
    </w:lvl>
    <w:lvl w:ilvl="5" w:tplc="0438001B" w:tentative="1">
      <w:start w:val="1"/>
      <w:numFmt w:val="lowerRoman"/>
      <w:lvlText w:val="%6."/>
      <w:lvlJc w:val="right"/>
      <w:pPr>
        <w:ind w:left="4320" w:hanging="180"/>
      </w:pPr>
    </w:lvl>
    <w:lvl w:ilvl="6" w:tplc="0438000F" w:tentative="1">
      <w:start w:val="1"/>
      <w:numFmt w:val="decimal"/>
      <w:lvlText w:val="%7."/>
      <w:lvlJc w:val="left"/>
      <w:pPr>
        <w:ind w:left="5040" w:hanging="360"/>
      </w:pPr>
    </w:lvl>
    <w:lvl w:ilvl="7" w:tplc="04380019" w:tentative="1">
      <w:start w:val="1"/>
      <w:numFmt w:val="lowerLetter"/>
      <w:lvlText w:val="%8."/>
      <w:lvlJc w:val="left"/>
      <w:pPr>
        <w:ind w:left="5760" w:hanging="360"/>
      </w:pPr>
    </w:lvl>
    <w:lvl w:ilvl="8" w:tplc="0438001B" w:tentative="1">
      <w:start w:val="1"/>
      <w:numFmt w:val="lowerRoman"/>
      <w:lvlText w:val="%9."/>
      <w:lvlJc w:val="right"/>
      <w:pPr>
        <w:ind w:left="6480" w:hanging="180"/>
      </w:pPr>
    </w:lvl>
  </w:abstractNum>
  <w:abstractNum w:abstractNumId="12" w15:restartNumberingAfterBreak="0">
    <w:nsid w:val="24B85EAC"/>
    <w:multiLevelType w:val="hybridMultilevel"/>
    <w:tmpl w:val="92FAEF00"/>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27620B46"/>
    <w:multiLevelType w:val="hybridMultilevel"/>
    <w:tmpl w:val="ED58F5A8"/>
    <w:lvl w:ilvl="0" w:tplc="FA565C9E">
      <w:start w:val="1"/>
      <w:numFmt w:val="decimal"/>
      <w:pStyle w:val="Overskrift6"/>
      <w:lvlText w:val="%1."/>
      <w:lvlJc w:val="left"/>
      <w:pPr>
        <w:ind w:left="720" w:hanging="360"/>
      </w:pPr>
    </w:lvl>
    <w:lvl w:ilvl="1" w:tplc="04380019" w:tentative="1">
      <w:start w:val="1"/>
      <w:numFmt w:val="lowerLetter"/>
      <w:lvlText w:val="%2."/>
      <w:lvlJc w:val="left"/>
      <w:pPr>
        <w:ind w:left="1440" w:hanging="360"/>
      </w:pPr>
    </w:lvl>
    <w:lvl w:ilvl="2" w:tplc="0438001B" w:tentative="1">
      <w:start w:val="1"/>
      <w:numFmt w:val="lowerRoman"/>
      <w:lvlText w:val="%3."/>
      <w:lvlJc w:val="right"/>
      <w:pPr>
        <w:ind w:left="2160" w:hanging="180"/>
      </w:pPr>
    </w:lvl>
    <w:lvl w:ilvl="3" w:tplc="0438000F" w:tentative="1">
      <w:start w:val="1"/>
      <w:numFmt w:val="decimal"/>
      <w:lvlText w:val="%4."/>
      <w:lvlJc w:val="left"/>
      <w:pPr>
        <w:ind w:left="2880" w:hanging="360"/>
      </w:pPr>
    </w:lvl>
    <w:lvl w:ilvl="4" w:tplc="04380019" w:tentative="1">
      <w:start w:val="1"/>
      <w:numFmt w:val="lowerLetter"/>
      <w:lvlText w:val="%5."/>
      <w:lvlJc w:val="left"/>
      <w:pPr>
        <w:ind w:left="3600" w:hanging="360"/>
      </w:pPr>
    </w:lvl>
    <w:lvl w:ilvl="5" w:tplc="0438001B" w:tentative="1">
      <w:start w:val="1"/>
      <w:numFmt w:val="lowerRoman"/>
      <w:lvlText w:val="%6."/>
      <w:lvlJc w:val="right"/>
      <w:pPr>
        <w:ind w:left="4320" w:hanging="180"/>
      </w:pPr>
    </w:lvl>
    <w:lvl w:ilvl="6" w:tplc="0438000F" w:tentative="1">
      <w:start w:val="1"/>
      <w:numFmt w:val="decimal"/>
      <w:lvlText w:val="%7."/>
      <w:lvlJc w:val="left"/>
      <w:pPr>
        <w:ind w:left="5040" w:hanging="360"/>
      </w:pPr>
    </w:lvl>
    <w:lvl w:ilvl="7" w:tplc="04380019" w:tentative="1">
      <w:start w:val="1"/>
      <w:numFmt w:val="lowerLetter"/>
      <w:lvlText w:val="%8."/>
      <w:lvlJc w:val="left"/>
      <w:pPr>
        <w:ind w:left="5760" w:hanging="360"/>
      </w:pPr>
    </w:lvl>
    <w:lvl w:ilvl="8" w:tplc="0438001B" w:tentative="1">
      <w:start w:val="1"/>
      <w:numFmt w:val="lowerRoman"/>
      <w:lvlText w:val="%9."/>
      <w:lvlJc w:val="right"/>
      <w:pPr>
        <w:ind w:left="6480" w:hanging="180"/>
      </w:pPr>
    </w:lvl>
  </w:abstractNum>
  <w:abstractNum w:abstractNumId="14" w15:restartNumberingAfterBreak="0">
    <w:nsid w:val="28A0435A"/>
    <w:multiLevelType w:val="hybridMultilevel"/>
    <w:tmpl w:val="C28CE67E"/>
    <w:lvl w:ilvl="0" w:tplc="4482C5A8">
      <w:start w:val="1"/>
      <w:numFmt w:val="decimal"/>
      <w:pStyle w:val="Overskrift2"/>
      <w:lvlText w:val="%1."/>
      <w:lvlJc w:val="left"/>
      <w:pPr>
        <w:ind w:left="3005" w:hanging="454"/>
      </w:pPr>
      <w:rPr>
        <w:rFonts w:hint="default"/>
      </w:rPr>
    </w:lvl>
    <w:lvl w:ilvl="1" w:tplc="04380019" w:tentative="1">
      <w:start w:val="1"/>
      <w:numFmt w:val="lowerLetter"/>
      <w:lvlText w:val="%2."/>
      <w:lvlJc w:val="left"/>
      <w:pPr>
        <w:ind w:left="1440" w:hanging="360"/>
      </w:pPr>
    </w:lvl>
    <w:lvl w:ilvl="2" w:tplc="0438001B" w:tentative="1">
      <w:start w:val="1"/>
      <w:numFmt w:val="lowerRoman"/>
      <w:lvlText w:val="%3."/>
      <w:lvlJc w:val="right"/>
      <w:pPr>
        <w:ind w:left="2160" w:hanging="180"/>
      </w:pPr>
    </w:lvl>
    <w:lvl w:ilvl="3" w:tplc="0438000F" w:tentative="1">
      <w:start w:val="1"/>
      <w:numFmt w:val="decimal"/>
      <w:lvlText w:val="%4."/>
      <w:lvlJc w:val="left"/>
      <w:pPr>
        <w:ind w:left="2880" w:hanging="360"/>
      </w:pPr>
    </w:lvl>
    <w:lvl w:ilvl="4" w:tplc="04380019" w:tentative="1">
      <w:start w:val="1"/>
      <w:numFmt w:val="lowerLetter"/>
      <w:lvlText w:val="%5."/>
      <w:lvlJc w:val="left"/>
      <w:pPr>
        <w:ind w:left="3600" w:hanging="360"/>
      </w:pPr>
    </w:lvl>
    <w:lvl w:ilvl="5" w:tplc="0438001B" w:tentative="1">
      <w:start w:val="1"/>
      <w:numFmt w:val="lowerRoman"/>
      <w:lvlText w:val="%6."/>
      <w:lvlJc w:val="right"/>
      <w:pPr>
        <w:ind w:left="4320" w:hanging="180"/>
      </w:pPr>
    </w:lvl>
    <w:lvl w:ilvl="6" w:tplc="0438000F" w:tentative="1">
      <w:start w:val="1"/>
      <w:numFmt w:val="decimal"/>
      <w:lvlText w:val="%7."/>
      <w:lvlJc w:val="left"/>
      <w:pPr>
        <w:ind w:left="5040" w:hanging="360"/>
      </w:pPr>
    </w:lvl>
    <w:lvl w:ilvl="7" w:tplc="04380019" w:tentative="1">
      <w:start w:val="1"/>
      <w:numFmt w:val="lowerLetter"/>
      <w:lvlText w:val="%8."/>
      <w:lvlJc w:val="left"/>
      <w:pPr>
        <w:ind w:left="5760" w:hanging="360"/>
      </w:pPr>
    </w:lvl>
    <w:lvl w:ilvl="8" w:tplc="0438001B" w:tentative="1">
      <w:start w:val="1"/>
      <w:numFmt w:val="lowerRoman"/>
      <w:lvlText w:val="%9."/>
      <w:lvlJc w:val="right"/>
      <w:pPr>
        <w:ind w:left="6480" w:hanging="180"/>
      </w:pPr>
    </w:lvl>
  </w:abstractNum>
  <w:abstractNum w:abstractNumId="15" w15:restartNumberingAfterBreak="0">
    <w:nsid w:val="31E54B8E"/>
    <w:multiLevelType w:val="hybridMultilevel"/>
    <w:tmpl w:val="F57E8B6A"/>
    <w:lvl w:ilvl="0" w:tplc="837EF796">
      <w:start w:val="10"/>
      <w:numFmt w:val="bullet"/>
      <w:lvlText w:val=""/>
      <w:lvlJc w:val="left"/>
      <w:pPr>
        <w:ind w:left="360" w:hanging="360"/>
      </w:pPr>
      <w:rPr>
        <w:rFonts w:ascii="Symbol" w:eastAsiaTheme="minorHAnsi" w:hAnsi="Symbol" w:cstheme="minorBidi" w:hint="default"/>
      </w:rPr>
    </w:lvl>
    <w:lvl w:ilvl="1" w:tplc="04380003">
      <w:start w:val="1"/>
      <w:numFmt w:val="bullet"/>
      <w:lvlText w:val="o"/>
      <w:lvlJc w:val="left"/>
      <w:pPr>
        <w:ind w:left="1080" w:hanging="360"/>
      </w:pPr>
      <w:rPr>
        <w:rFonts w:ascii="Courier New" w:hAnsi="Courier New" w:cs="Courier New" w:hint="default"/>
      </w:rPr>
    </w:lvl>
    <w:lvl w:ilvl="2" w:tplc="04380005" w:tentative="1">
      <w:start w:val="1"/>
      <w:numFmt w:val="bullet"/>
      <w:lvlText w:val=""/>
      <w:lvlJc w:val="left"/>
      <w:pPr>
        <w:ind w:left="1800" w:hanging="360"/>
      </w:pPr>
      <w:rPr>
        <w:rFonts w:ascii="Wingdings" w:hAnsi="Wingdings" w:hint="default"/>
      </w:rPr>
    </w:lvl>
    <w:lvl w:ilvl="3" w:tplc="04380001" w:tentative="1">
      <w:start w:val="1"/>
      <w:numFmt w:val="bullet"/>
      <w:lvlText w:val=""/>
      <w:lvlJc w:val="left"/>
      <w:pPr>
        <w:ind w:left="2520" w:hanging="360"/>
      </w:pPr>
      <w:rPr>
        <w:rFonts w:ascii="Symbol" w:hAnsi="Symbol" w:hint="default"/>
      </w:rPr>
    </w:lvl>
    <w:lvl w:ilvl="4" w:tplc="04380003" w:tentative="1">
      <w:start w:val="1"/>
      <w:numFmt w:val="bullet"/>
      <w:lvlText w:val="o"/>
      <w:lvlJc w:val="left"/>
      <w:pPr>
        <w:ind w:left="3240" w:hanging="360"/>
      </w:pPr>
      <w:rPr>
        <w:rFonts w:ascii="Courier New" w:hAnsi="Courier New" w:cs="Courier New" w:hint="default"/>
      </w:rPr>
    </w:lvl>
    <w:lvl w:ilvl="5" w:tplc="04380005" w:tentative="1">
      <w:start w:val="1"/>
      <w:numFmt w:val="bullet"/>
      <w:lvlText w:val=""/>
      <w:lvlJc w:val="left"/>
      <w:pPr>
        <w:ind w:left="3960" w:hanging="360"/>
      </w:pPr>
      <w:rPr>
        <w:rFonts w:ascii="Wingdings" w:hAnsi="Wingdings" w:hint="default"/>
      </w:rPr>
    </w:lvl>
    <w:lvl w:ilvl="6" w:tplc="04380001" w:tentative="1">
      <w:start w:val="1"/>
      <w:numFmt w:val="bullet"/>
      <w:lvlText w:val=""/>
      <w:lvlJc w:val="left"/>
      <w:pPr>
        <w:ind w:left="4680" w:hanging="360"/>
      </w:pPr>
      <w:rPr>
        <w:rFonts w:ascii="Symbol" w:hAnsi="Symbol" w:hint="default"/>
      </w:rPr>
    </w:lvl>
    <w:lvl w:ilvl="7" w:tplc="04380003" w:tentative="1">
      <w:start w:val="1"/>
      <w:numFmt w:val="bullet"/>
      <w:lvlText w:val="o"/>
      <w:lvlJc w:val="left"/>
      <w:pPr>
        <w:ind w:left="5400" w:hanging="360"/>
      </w:pPr>
      <w:rPr>
        <w:rFonts w:ascii="Courier New" w:hAnsi="Courier New" w:cs="Courier New" w:hint="default"/>
      </w:rPr>
    </w:lvl>
    <w:lvl w:ilvl="8" w:tplc="04380005" w:tentative="1">
      <w:start w:val="1"/>
      <w:numFmt w:val="bullet"/>
      <w:lvlText w:val=""/>
      <w:lvlJc w:val="left"/>
      <w:pPr>
        <w:ind w:left="6120" w:hanging="360"/>
      </w:pPr>
      <w:rPr>
        <w:rFonts w:ascii="Wingdings" w:hAnsi="Wingdings" w:hint="default"/>
      </w:rPr>
    </w:lvl>
  </w:abstractNum>
  <w:abstractNum w:abstractNumId="16" w15:restartNumberingAfterBreak="0">
    <w:nsid w:val="33840E18"/>
    <w:multiLevelType w:val="hybridMultilevel"/>
    <w:tmpl w:val="3CBC6C64"/>
    <w:lvl w:ilvl="0" w:tplc="EEEEC85E">
      <w:start w:val="1"/>
      <w:numFmt w:val="bullet"/>
      <w:lvlText w:val=""/>
      <w:lvlJc w:val="left"/>
      <w:pPr>
        <w:ind w:left="720" w:hanging="360"/>
      </w:pPr>
      <w:rPr>
        <w:rFonts w:ascii="Symbol" w:eastAsiaTheme="minorEastAsia" w:hAnsi="Symbol" w:cstheme="minorBidi"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34E201AA"/>
    <w:multiLevelType w:val="hybridMultilevel"/>
    <w:tmpl w:val="F6FE080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367E33F0"/>
    <w:multiLevelType w:val="hybridMultilevel"/>
    <w:tmpl w:val="65F24A2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3807209D"/>
    <w:multiLevelType w:val="hybridMultilevel"/>
    <w:tmpl w:val="BC082972"/>
    <w:lvl w:ilvl="0" w:tplc="04380001">
      <w:start w:val="1"/>
      <w:numFmt w:val="bullet"/>
      <w:lvlText w:val=""/>
      <w:lvlJc w:val="left"/>
      <w:pPr>
        <w:ind w:left="720" w:hanging="360"/>
      </w:pPr>
      <w:rPr>
        <w:rFonts w:ascii="Symbol" w:hAnsi="Symbol" w:hint="default"/>
      </w:rPr>
    </w:lvl>
    <w:lvl w:ilvl="1" w:tplc="04380003">
      <w:start w:val="1"/>
      <w:numFmt w:val="bullet"/>
      <w:lvlText w:val="o"/>
      <w:lvlJc w:val="left"/>
      <w:pPr>
        <w:ind w:left="1440" w:hanging="360"/>
      </w:pPr>
      <w:rPr>
        <w:rFonts w:ascii="Courier New" w:hAnsi="Courier New" w:cs="Courier New" w:hint="default"/>
      </w:rPr>
    </w:lvl>
    <w:lvl w:ilvl="2" w:tplc="04380005">
      <w:start w:val="1"/>
      <w:numFmt w:val="bullet"/>
      <w:lvlText w:val=""/>
      <w:lvlJc w:val="left"/>
      <w:pPr>
        <w:ind w:left="2160" w:hanging="360"/>
      </w:pPr>
      <w:rPr>
        <w:rFonts w:ascii="Wingdings" w:hAnsi="Wingdings" w:hint="default"/>
      </w:rPr>
    </w:lvl>
    <w:lvl w:ilvl="3" w:tplc="04380001" w:tentative="1">
      <w:start w:val="1"/>
      <w:numFmt w:val="bullet"/>
      <w:lvlText w:val=""/>
      <w:lvlJc w:val="left"/>
      <w:pPr>
        <w:ind w:left="2880" w:hanging="360"/>
      </w:pPr>
      <w:rPr>
        <w:rFonts w:ascii="Symbol" w:hAnsi="Symbol" w:hint="default"/>
      </w:rPr>
    </w:lvl>
    <w:lvl w:ilvl="4" w:tplc="04380003" w:tentative="1">
      <w:start w:val="1"/>
      <w:numFmt w:val="bullet"/>
      <w:lvlText w:val="o"/>
      <w:lvlJc w:val="left"/>
      <w:pPr>
        <w:ind w:left="3600" w:hanging="360"/>
      </w:pPr>
      <w:rPr>
        <w:rFonts w:ascii="Courier New" w:hAnsi="Courier New" w:cs="Courier New" w:hint="default"/>
      </w:rPr>
    </w:lvl>
    <w:lvl w:ilvl="5" w:tplc="04380005" w:tentative="1">
      <w:start w:val="1"/>
      <w:numFmt w:val="bullet"/>
      <w:lvlText w:val=""/>
      <w:lvlJc w:val="left"/>
      <w:pPr>
        <w:ind w:left="4320" w:hanging="360"/>
      </w:pPr>
      <w:rPr>
        <w:rFonts w:ascii="Wingdings" w:hAnsi="Wingdings" w:hint="default"/>
      </w:rPr>
    </w:lvl>
    <w:lvl w:ilvl="6" w:tplc="04380001" w:tentative="1">
      <w:start w:val="1"/>
      <w:numFmt w:val="bullet"/>
      <w:lvlText w:val=""/>
      <w:lvlJc w:val="left"/>
      <w:pPr>
        <w:ind w:left="5040" w:hanging="360"/>
      </w:pPr>
      <w:rPr>
        <w:rFonts w:ascii="Symbol" w:hAnsi="Symbol" w:hint="default"/>
      </w:rPr>
    </w:lvl>
    <w:lvl w:ilvl="7" w:tplc="04380003" w:tentative="1">
      <w:start w:val="1"/>
      <w:numFmt w:val="bullet"/>
      <w:lvlText w:val="o"/>
      <w:lvlJc w:val="left"/>
      <w:pPr>
        <w:ind w:left="5760" w:hanging="360"/>
      </w:pPr>
      <w:rPr>
        <w:rFonts w:ascii="Courier New" w:hAnsi="Courier New" w:cs="Courier New" w:hint="default"/>
      </w:rPr>
    </w:lvl>
    <w:lvl w:ilvl="8" w:tplc="04380005" w:tentative="1">
      <w:start w:val="1"/>
      <w:numFmt w:val="bullet"/>
      <w:lvlText w:val=""/>
      <w:lvlJc w:val="left"/>
      <w:pPr>
        <w:ind w:left="6480" w:hanging="360"/>
      </w:pPr>
      <w:rPr>
        <w:rFonts w:ascii="Wingdings" w:hAnsi="Wingdings" w:hint="default"/>
      </w:rPr>
    </w:lvl>
  </w:abstractNum>
  <w:abstractNum w:abstractNumId="20" w15:restartNumberingAfterBreak="0">
    <w:nsid w:val="38C05ABC"/>
    <w:multiLevelType w:val="hybridMultilevel"/>
    <w:tmpl w:val="2B68B276"/>
    <w:lvl w:ilvl="0" w:tplc="BA18C948">
      <w:start w:val="1"/>
      <w:numFmt w:val="decimal"/>
      <w:lvlText w:val="%1."/>
      <w:lvlJc w:val="left"/>
      <w:pPr>
        <w:ind w:left="1437" w:hanging="360"/>
      </w:pPr>
      <w:rPr>
        <w:rFonts w:hint="default"/>
      </w:rPr>
    </w:lvl>
    <w:lvl w:ilvl="1" w:tplc="04380019" w:tentative="1">
      <w:start w:val="1"/>
      <w:numFmt w:val="lowerLetter"/>
      <w:lvlText w:val="%2."/>
      <w:lvlJc w:val="left"/>
      <w:pPr>
        <w:ind w:left="2157" w:hanging="360"/>
      </w:pPr>
    </w:lvl>
    <w:lvl w:ilvl="2" w:tplc="0438001B" w:tentative="1">
      <w:start w:val="1"/>
      <w:numFmt w:val="lowerRoman"/>
      <w:lvlText w:val="%3."/>
      <w:lvlJc w:val="right"/>
      <w:pPr>
        <w:ind w:left="2877" w:hanging="180"/>
      </w:pPr>
    </w:lvl>
    <w:lvl w:ilvl="3" w:tplc="0438000F" w:tentative="1">
      <w:start w:val="1"/>
      <w:numFmt w:val="decimal"/>
      <w:lvlText w:val="%4."/>
      <w:lvlJc w:val="left"/>
      <w:pPr>
        <w:ind w:left="3597" w:hanging="360"/>
      </w:pPr>
    </w:lvl>
    <w:lvl w:ilvl="4" w:tplc="04380019" w:tentative="1">
      <w:start w:val="1"/>
      <w:numFmt w:val="lowerLetter"/>
      <w:lvlText w:val="%5."/>
      <w:lvlJc w:val="left"/>
      <w:pPr>
        <w:ind w:left="4317" w:hanging="360"/>
      </w:pPr>
    </w:lvl>
    <w:lvl w:ilvl="5" w:tplc="0438001B" w:tentative="1">
      <w:start w:val="1"/>
      <w:numFmt w:val="lowerRoman"/>
      <w:lvlText w:val="%6."/>
      <w:lvlJc w:val="right"/>
      <w:pPr>
        <w:ind w:left="5037" w:hanging="180"/>
      </w:pPr>
    </w:lvl>
    <w:lvl w:ilvl="6" w:tplc="0438000F" w:tentative="1">
      <w:start w:val="1"/>
      <w:numFmt w:val="decimal"/>
      <w:lvlText w:val="%7."/>
      <w:lvlJc w:val="left"/>
      <w:pPr>
        <w:ind w:left="5757" w:hanging="360"/>
      </w:pPr>
    </w:lvl>
    <w:lvl w:ilvl="7" w:tplc="04380019" w:tentative="1">
      <w:start w:val="1"/>
      <w:numFmt w:val="lowerLetter"/>
      <w:lvlText w:val="%8."/>
      <w:lvlJc w:val="left"/>
      <w:pPr>
        <w:ind w:left="6477" w:hanging="360"/>
      </w:pPr>
    </w:lvl>
    <w:lvl w:ilvl="8" w:tplc="0438001B" w:tentative="1">
      <w:start w:val="1"/>
      <w:numFmt w:val="lowerRoman"/>
      <w:lvlText w:val="%9."/>
      <w:lvlJc w:val="right"/>
      <w:pPr>
        <w:ind w:left="7197" w:hanging="180"/>
      </w:pPr>
    </w:lvl>
  </w:abstractNum>
  <w:abstractNum w:abstractNumId="21" w15:restartNumberingAfterBreak="0">
    <w:nsid w:val="3B6C5079"/>
    <w:multiLevelType w:val="hybridMultilevel"/>
    <w:tmpl w:val="AFB08FA6"/>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2" w15:restartNumberingAfterBreak="0">
    <w:nsid w:val="3D4371A6"/>
    <w:multiLevelType w:val="hybridMultilevel"/>
    <w:tmpl w:val="5A40B8DE"/>
    <w:lvl w:ilvl="0" w:tplc="837EF796">
      <w:start w:val="10"/>
      <w:numFmt w:val="bullet"/>
      <w:lvlText w:val=""/>
      <w:lvlJc w:val="left"/>
      <w:pPr>
        <w:ind w:left="360" w:hanging="360"/>
      </w:pPr>
      <w:rPr>
        <w:rFonts w:ascii="Symbol" w:eastAsiaTheme="minorHAnsi" w:hAnsi="Symbol" w:cstheme="minorBidi" w:hint="default"/>
      </w:rPr>
    </w:lvl>
    <w:lvl w:ilvl="1" w:tplc="04060001">
      <w:start w:val="1"/>
      <w:numFmt w:val="bullet"/>
      <w:lvlText w:val=""/>
      <w:lvlJc w:val="left"/>
      <w:pPr>
        <w:ind w:left="1080" w:hanging="360"/>
      </w:pPr>
      <w:rPr>
        <w:rFonts w:ascii="Symbol" w:hAnsi="Symbol" w:hint="default"/>
      </w:rPr>
    </w:lvl>
    <w:lvl w:ilvl="2" w:tplc="04380005" w:tentative="1">
      <w:start w:val="1"/>
      <w:numFmt w:val="bullet"/>
      <w:lvlText w:val=""/>
      <w:lvlJc w:val="left"/>
      <w:pPr>
        <w:ind w:left="1800" w:hanging="360"/>
      </w:pPr>
      <w:rPr>
        <w:rFonts w:ascii="Wingdings" w:hAnsi="Wingdings" w:hint="default"/>
      </w:rPr>
    </w:lvl>
    <w:lvl w:ilvl="3" w:tplc="04380001" w:tentative="1">
      <w:start w:val="1"/>
      <w:numFmt w:val="bullet"/>
      <w:lvlText w:val=""/>
      <w:lvlJc w:val="left"/>
      <w:pPr>
        <w:ind w:left="2520" w:hanging="360"/>
      </w:pPr>
      <w:rPr>
        <w:rFonts w:ascii="Symbol" w:hAnsi="Symbol" w:hint="default"/>
      </w:rPr>
    </w:lvl>
    <w:lvl w:ilvl="4" w:tplc="04380003" w:tentative="1">
      <w:start w:val="1"/>
      <w:numFmt w:val="bullet"/>
      <w:lvlText w:val="o"/>
      <w:lvlJc w:val="left"/>
      <w:pPr>
        <w:ind w:left="3240" w:hanging="360"/>
      </w:pPr>
      <w:rPr>
        <w:rFonts w:ascii="Courier New" w:hAnsi="Courier New" w:cs="Courier New" w:hint="default"/>
      </w:rPr>
    </w:lvl>
    <w:lvl w:ilvl="5" w:tplc="04380005" w:tentative="1">
      <w:start w:val="1"/>
      <w:numFmt w:val="bullet"/>
      <w:lvlText w:val=""/>
      <w:lvlJc w:val="left"/>
      <w:pPr>
        <w:ind w:left="3960" w:hanging="360"/>
      </w:pPr>
      <w:rPr>
        <w:rFonts w:ascii="Wingdings" w:hAnsi="Wingdings" w:hint="default"/>
      </w:rPr>
    </w:lvl>
    <w:lvl w:ilvl="6" w:tplc="04380001" w:tentative="1">
      <w:start w:val="1"/>
      <w:numFmt w:val="bullet"/>
      <w:lvlText w:val=""/>
      <w:lvlJc w:val="left"/>
      <w:pPr>
        <w:ind w:left="4680" w:hanging="360"/>
      </w:pPr>
      <w:rPr>
        <w:rFonts w:ascii="Symbol" w:hAnsi="Symbol" w:hint="default"/>
      </w:rPr>
    </w:lvl>
    <w:lvl w:ilvl="7" w:tplc="04380003" w:tentative="1">
      <w:start w:val="1"/>
      <w:numFmt w:val="bullet"/>
      <w:lvlText w:val="o"/>
      <w:lvlJc w:val="left"/>
      <w:pPr>
        <w:ind w:left="5400" w:hanging="360"/>
      </w:pPr>
      <w:rPr>
        <w:rFonts w:ascii="Courier New" w:hAnsi="Courier New" w:cs="Courier New" w:hint="default"/>
      </w:rPr>
    </w:lvl>
    <w:lvl w:ilvl="8" w:tplc="04380005" w:tentative="1">
      <w:start w:val="1"/>
      <w:numFmt w:val="bullet"/>
      <w:lvlText w:val=""/>
      <w:lvlJc w:val="left"/>
      <w:pPr>
        <w:ind w:left="6120" w:hanging="360"/>
      </w:pPr>
      <w:rPr>
        <w:rFonts w:ascii="Wingdings" w:hAnsi="Wingdings" w:hint="default"/>
      </w:rPr>
    </w:lvl>
  </w:abstractNum>
  <w:abstractNum w:abstractNumId="23" w15:restartNumberingAfterBreak="0">
    <w:nsid w:val="47DA3F84"/>
    <w:multiLevelType w:val="hybridMultilevel"/>
    <w:tmpl w:val="12A49CC2"/>
    <w:lvl w:ilvl="0" w:tplc="0438000F">
      <w:start w:val="1"/>
      <w:numFmt w:val="decimal"/>
      <w:lvlText w:val="%1."/>
      <w:lvlJc w:val="left"/>
      <w:pPr>
        <w:ind w:left="720" w:hanging="360"/>
      </w:pPr>
      <w:rPr>
        <w:rFonts w:hint="default"/>
      </w:rPr>
    </w:lvl>
    <w:lvl w:ilvl="1" w:tplc="04380019">
      <w:start w:val="1"/>
      <w:numFmt w:val="lowerLetter"/>
      <w:lvlText w:val="%2."/>
      <w:lvlJc w:val="left"/>
      <w:pPr>
        <w:ind w:left="1440" w:hanging="360"/>
      </w:pPr>
    </w:lvl>
    <w:lvl w:ilvl="2" w:tplc="0438001B" w:tentative="1">
      <w:start w:val="1"/>
      <w:numFmt w:val="lowerRoman"/>
      <w:lvlText w:val="%3."/>
      <w:lvlJc w:val="right"/>
      <w:pPr>
        <w:ind w:left="2160" w:hanging="180"/>
      </w:pPr>
    </w:lvl>
    <w:lvl w:ilvl="3" w:tplc="0438000F" w:tentative="1">
      <w:start w:val="1"/>
      <w:numFmt w:val="decimal"/>
      <w:lvlText w:val="%4."/>
      <w:lvlJc w:val="left"/>
      <w:pPr>
        <w:ind w:left="2880" w:hanging="360"/>
      </w:pPr>
    </w:lvl>
    <w:lvl w:ilvl="4" w:tplc="04380019" w:tentative="1">
      <w:start w:val="1"/>
      <w:numFmt w:val="lowerLetter"/>
      <w:lvlText w:val="%5."/>
      <w:lvlJc w:val="left"/>
      <w:pPr>
        <w:ind w:left="3600" w:hanging="360"/>
      </w:pPr>
    </w:lvl>
    <w:lvl w:ilvl="5" w:tplc="0438001B" w:tentative="1">
      <w:start w:val="1"/>
      <w:numFmt w:val="lowerRoman"/>
      <w:lvlText w:val="%6."/>
      <w:lvlJc w:val="right"/>
      <w:pPr>
        <w:ind w:left="4320" w:hanging="180"/>
      </w:pPr>
    </w:lvl>
    <w:lvl w:ilvl="6" w:tplc="0438000F" w:tentative="1">
      <w:start w:val="1"/>
      <w:numFmt w:val="decimal"/>
      <w:lvlText w:val="%7."/>
      <w:lvlJc w:val="left"/>
      <w:pPr>
        <w:ind w:left="5040" w:hanging="360"/>
      </w:pPr>
    </w:lvl>
    <w:lvl w:ilvl="7" w:tplc="04380019" w:tentative="1">
      <w:start w:val="1"/>
      <w:numFmt w:val="lowerLetter"/>
      <w:lvlText w:val="%8."/>
      <w:lvlJc w:val="left"/>
      <w:pPr>
        <w:ind w:left="5760" w:hanging="360"/>
      </w:pPr>
    </w:lvl>
    <w:lvl w:ilvl="8" w:tplc="0438001B" w:tentative="1">
      <w:start w:val="1"/>
      <w:numFmt w:val="lowerRoman"/>
      <w:lvlText w:val="%9."/>
      <w:lvlJc w:val="right"/>
      <w:pPr>
        <w:ind w:left="6480" w:hanging="180"/>
      </w:pPr>
    </w:lvl>
  </w:abstractNum>
  <w:abstractNum w:abstractNumId="24" w15:restartNumberingAfterBreak="0">
    <w:nsid w:val="488442FA"/>
    <w:multiLevelType w:val="hybridMultilevel"/>
    <w:tmpl w:val="FE46876E"/>
    <w:lvl w:ilvl="0" w:tplc="837EF796">
      <w:start w:val="10"/>
      <w:numFmt w:val="bullet"/>
      <w:lvlText w:val=""/>
      <w:lvlJc w:val="left"/>
      <w:pPr>
        <w:ind w:left="720" w:hanging="360"/>
      </w:pPr>
      <w:rPr>
        <w:rFonts w:ascii="Symbol" w:eastAsiaTheme="minorHAnsi" w:hAnsi="Symbol" w:cstheme="minorBidi" w:hint="default"/>
      </w:rPr>
    </w:lvl>
    <w:lvl w:ilvl="1" w:tplc="04380003" w:tentative="1">
      <w:start w:val="1"/>
      <w:numFmt w:val="bullet"/>
      <w:lvlText w:val="o"/>
      <w:lvlJc w:val="left"/>
      <w:pPr>
        <w:ind w:left="1440" w:hanging="360"/>
      </w:pPr>
      <w:rPr>
        <w:rFonts w:ascii="Courier New" w:hAnsi="Courier New" w:cs="Courier New" w:hint="default"/>
      </w:rPr>
    </w:lvl>
    <w:lvl w:ilvl="2" w:tplc="04380005" w:tentative="1">
      <w:start w:val="1"/>
      <w:numFmt w:val="bullet"/>
      <w:lvlText w:val=""/>
      <w:lvlJc w:val="left"/>
      <w:pPr>
        <w:ind w:left="2160" w:hanging="360"/>
      </w:pPr>
      <w:rPr>
        <w:rFonts w:ascii="Wingdings" w:hAnsi="Wingdings" w:hint="default"/>
      </w:rPr>
    </w:lvl>
    <w:lvl w:ilvl="3" w:tplc="04380001" w:tentative="1">
      <w:start w:val="1"/>
      <w:numFmt w:val="bullet"/>
      <w:lvlText w:val=""/>
      <w:lvlJc w:val="left"/>
      <w:pPr>
        <w:ind w:left="2880" w:hanging="360"/>
      </w:pPr>
      <w:rPr>
        <w:rFonts w:ascii="Symbol" w:hAnsi="Symbol" w:hint="default"/>
      </w:rPr>
    </w:lvl>
    <w:lvl w:ilvl="4" w:tplc="04380003" w:tentative="1">
      <w:start w:val="1"/>
      <w:numFmt w:val="bullet"/>
      <w:lvlText w:val="o"/>
      <w:lvlJc w:val="left"/>
      <w:pPr>
        <w:ind w:left="3600" w:hanging="360"/>
      </w:pPr>
      <w:rPr>
        <w:rFonts w:ascii="Courier New" w:hAnsi="Courier New" w:cs="Courier New" w:hint="default"/>
      </w:rPr>
    </w:lvl>
    <w:lvl w:ilvl="5" w:tplc="04380005" w:tentative="1">
      <w:start w:val="1"/>
      <w:numFmt w:val="bullet"/>
      <w:lvlText w:val=""/>
      <w:lvlJc w:val="left"/>
      <w:pPr>
        <w:ind w:left="4320" w:hanging="360"/>
      </w:pPr>
      <w:rPr>
        <w:rFonts w:ascii="Wingdings" w:hAnsi="Wingdings" w:hint="default"/>
      </w:rPr>
    </w:lvl>
    <w:lvl w:ilvl="6" w:tplc="04380001" w:tentative="1">
      <w:start w:val="1"/>
      <w:numFmt w:val="bullet"/>
      <w:lvlText w:val=""/>
      <w:lvlJc w:val="left"/>
      <w:pPr>
        <w:ind w:left="5040" w:hanging="360"/>
      </w:pPr>
      <w:rPr>
        <w:rFonts w:ascii="Symbol" w:hAnsi="Symbol" w:hint="default"/>
      </w:rPr>
    </w:lvl>
    <w:lvl w:ilvl="7" w:tplc="04380003" w:tentative="1">
      <w:start w:val="1"/>
      <w:numFmt w:val="bullet"/>
      <w:lvlText w:val="o"/>
      <w:lvlJc w:val="left"/>
      <w:pPr>
        <w:ind w:left="5760" w:hanging="360"/>
      </w:pPr>
      <w:rPr>
        <w:rFonts w:ascii="Courier New" w:hAnsi="Courier New" w:cs="Courier New" w:hint="default"/>
      </w:rPr>
    </w:lvl>
    <w:lvl w:ilvl="8" w:tplc="04380005" w:tentative="1">
      <w:start w:val="1"/>
      <w:numFmt w:val="bullet"/>
      <w:lvlText w:val=""/>
      <w:lvlJc w:val="left"/>
      <w:pPr>
        <w:ind w:left="6480" w:hanging="360"/>
      </w:pPr>
      <w:rPr>
        <w:rFonts w:ascii="Wingdings" w:hAnsi="Wingdings" w:hint="default"/>
      </w:rPr>
    </w:lvl>
  </w:abstractNum>
  <w:abstractNum w:abstractNumId="25" w15:restartNumberingAfterBreak="0">
    <w:nsid w:val="498B135A"/>
    <w:multiLevelType w:val="hybridMultilevel"/>
    <w:tmpl w:val="5F3E51A4"/>
    <w:lvl w:ilvl="0" w:tplc="7070E24E">
      <w:numFmt w:val="bullet"/>
      <w:lvlText w:val=""/>
      <w:lvlJc w:val="left"/>
      <w:pPr>
        <w:ind w:left="720" w:hanging="360"/>
      </w:pPr>
      <w:rPr>
        <w:rFonts w:ascii="Symbol" w:eastAsiaTheme="minorHAnsi" w:hAnsi="Symbol"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5E5B0B33"/>
    <w:multiLevelType w:val="hybridMultilevel"/>
    <w:tmpl w:val="C9184676"/>
    <w:lvl w:ilvl="0" w:tplc="0438000F">
      <w:start w:val="1"/>
      <w:numFmt w:val="decimal"/>
      <w:lvlText w:val="%1."/>
      <w:lvlJc w:val="left"/>
      <w:pPr>
        <w:ind w:left="720" w:hanging="360"/>
      </w:pPr>
    </w:lvl>
    <w:lvl w:ilvl="1" w:tplc="04380019" w:tentative="1">
      <w:start w:val="1"/>
      <w:numFmt w:val="lowerLetter"/>
      <w:lvlText w:val="%2."/>
      <w:lvlJc w:val="left"/>
      <w:pPr>
        <w:ind w:left="1440" w:hanging="360"/>
      </w:pPr>
    </w:lvl>
    <w:lvl w:ilvl="2" w:tplc="0438001B" w:tentative="1">
      <w:start w:val="1"/>
      <w:numFmt w:val="lowerRoman"/>
      <w:lvlText w:val="%3."/>
      <w:lvlJc w:val="right"/>
      <w:pPr>
        <w:ind w:left="2160" w:hanging="180"/>
      </w:pPr>
    </w:lvl>
    <w:lvl w:ilvl="3" w:tplc="0438000F" w:tentative="1">
      <w:start w:val="1"/>
      <w:numFmt w:val="decimal"/>
      <w:lvlText w:val="%4."/>
      <w:lvlJc w:val="left"/>
      <w:pPr>
        <w:ind w:left="2880" w:hanging="360"/>
      </w:pPr>
    </w:lvl>
    <w:lvl w:ilvl="4" w:tplc="04380019" w:tentative="1">
      <w:start w:val="1"/>
      <w:numFmt w:val="lowerLetter"/>
      <w:lvlText w:val="%5."/>
      <w:lvlJc w:val="left"/>
      <w:pPr>
        <w:ind w:left="3600" w:hanging="360"/>
      </w:pPr>
    </w:lvl>
    <w:lvl w:ilvl="5" w:tplc="0438001B" w:tentative="1">
      <w:start w:val="1"/>
      <w:numFmt w:val="lowerRoman"/>
      <w:lvlText w:val="%6."/>
      <w:lvlJc w:val="right"/>
      <w:pPr>
        <w:ind w:left="4320" w:hanging="180"/>
      </w:pPr>
    </w:lvl>
    <w:lvl w:ilvl="6" w:tplc="0438000F" w:tentative="1">
      <w:start w:val="1"/>
      <w:numFmt w:val="decimal"/>
      <w:lvlText w:val="%7."/>
      <w:lvlJc w:val="left"/>
      <w:pPr>
        <w:ind w:left="5040" w:hanging="360"/>
      </w:pPr>
    </w:lvl>
    <w:lvl w:ilvl="7" w:tplc="04380019" w:tentative="1">
      <w:start w:val="1"/>
      <w:numFmt w:val="lowerLetter"/>
      <w:lvlText w:val="%8."/>
      <w:lvlJc w:val="left"/>
      <w:pPr>
        <w:ind w:left="5760" w:hanging="360"/>
      </w:pPr>
    </w:lvl>
    <w:lvl w:ilvl="8" w:tplc="0438001B" w:tentative="1">
      <w:start w:val="1"/>
      <w:numFmt w:val="lowerRoman"/>
      <w:lvlText w:val="%9."/>
      <w:lvlJc w:val="right"/>
      <w:pPr>
        <w:ind w:left="6480" w:hanging="180"/>
      </w:pPr>
    </w:lvl>
  </w:abstractNum>
  <w:abstractNum w:abstractNumId="27" w15:restartNumberingAfterBreak="0">
    <w:nsid w:val="6157218C"/>
    <w:multiLevelType w:val="hybridMultilevel"/>
    <w:tmpl w:val="5B9014D4"/>
    <w:lvl w:ilvl="0" w:tplc="67BC1A7A">
      <w:start w:val="11"/>
      <w:numFmt w:val="decimal"/>
      <w:lvlText w:val="%1."/>
      <w:lvlJc w:val="left"/>
      <w:pPr>
        <w:ind w:left="720" w:hanging="360"/>
      </w:pPr>
    </w:lvl>
    <w:lvl w:ilvl="1" w:tplc="1AF2FE26">
      <w:start w:val="1"/>
      <w:numFmt w:val="lowerLetter"/>
      <w:lvlText w:val="%2."/>
      <w:lvlJc w:val="left"/>
      <w:pPr>
        <w:ind w:left="1440" w:hanging="360"/>
      </w:pPr>
    </w:lvl>
    <w:lvl w:ilvl="2" w:tplc="A002F060">
      <w:start w:val="1"/>
      <w:numFmt w:val="lowerRoman"/>
      <w:lvlText w:val="%3."/>
      <w:lvlJc w:val="right"/>
      <w:pPr>
        <w:ind w:left="2160" w:hanging="180"/>
      </w:pPr>
    </w:lvl>
    <w:lvl w:ilvl="3" w:tplc="2F30A756">
      <w:start w:val="1"/>
      <w:numFmt w:val="decimal"/>
      <w:lvlText w:val="%4."/>
      <w:lvlJc w:val="left"/>
      <w:pPr>
        <w:ind w:left="2880" w:hanging="360"/>
      </w:pPr>
    </w:lvl>
    <w:lvl w:ilvl="4" w:tplc="3A04369A">
      <w:start w:val="1"/>
      <w:numFmt w:val="lowerLetter"/>
      <w:lvlText w:val="%5."/>
      <w:lvlJc w:val="left"/>
      <w:pPr>
        <w:ind w:left="3600" w:hanging="360"/>
      </w:pPr>
    </w:lvl>
    <w:lvl w:ilvl="5" w:tplc="05724422">
      <w:start w:val="1"/>
      <w:numFmt w:val="lowerRoman"/>
      <w:lvlText w:val="%6."/>
      <w:lvlJc w:val="right"/>
      <w:pPr>
        <w:ind w:left="4320" w:hanging="180"/>
      </w:pPr>
    </w:lvl>
    <w:lvl w:ilvl="6" w:tplc="5CB02D0E">
      <w:start w:val="1"/>
      <w:numFmt w:val="decimal"/>
      <w:lvlText w:val="%7."/>
      <w:lvlJc w:val="left"/>
      <w:pPr>
        <w:ind w:left="5040" w:hanging="360"/>
      </w:pPr>
    </w:lvl>
    <w:lvl w:ilvl="7" w:tplc="D74C08EE">
      <w:start w:val="1"/>
      <w:numFmt w:val="lowerLetter"/>
      <w:lvlText w:val="%8."/>
      <w:lvlJc w:val="left"/>
      <w:pPr>
        <w:ind w:left="5760" w:hanging="360"/>
      </w:pPr>
    </w:lvl>
    <w:lvl w:ilvl="8" w:tplc="12B6205E">
      <w:start w:val="1"/>
      <w:numFmt w:val="lowerRoman"/>
      <w:lvlText w:val="%9."/>
      <w:lvlJc w:val="right"/>
      <w:pPr>
        <w:ind w:left="6480" w:hanging="180"/>
      </w:pPr>
    </w:lvl>
  </w:abstractNum>
  <w:abstractNum w:abstractNumId="28" w15:restartNumberingAfterBreak="0">
    <w:nsid w:val="64473ED0"/>
    <w:multiLevelType w:val="hybridMultilevel"/>
    <w:tmpl w:val="FA646DD0"/>
    <w:lvl w:ilvl="0" w:tplc="6718714A">
      <w:start w:val="1"/>
      <w:numFmt w:val="bullet"/>
      <w:lvlText w:val="•"/>
      <w:lvlJc w:val="left"/>
      <w:pPr>
        <w:tabs>
          <w:tab w:val="num" w:pos="720"/>
        </w:tabs>
        <w:ind w:left="720" w:hanging="360"/>
      </w:pPr>
      <w:rPr>
        <w:rFonts w:ascii="Arial" w:hAnsi="Arial" w:hint="default"/>
      </w:rPr>
    </w:lvl>
    <w:lvl w:ilvl="1" w:tplc="BBDEDA72">
      <w:start w:val="53"/>
      <w:numFmt w:val="bullet"/>
      <w:lvlText w:val="•"/>
      <w:lvlJc w:val="left"/>
      <w:pPr>
        <w:tabs>
          <w:tab w:val="num" w:pos="1440"/>
        </w:tabs>
        <w:ind w:left="1440" w:hanging="360"/>
      </w:pPr>
      <w:rPr>
        <w:rFonts w:ascii="Arial" w:hAnsi="Arial" w:hint="default"/>
      </w:rPr>
    </w:lvl>
    <w:lvl w:ilvl="2" w:tplc="0A163E6C" w:tentative="1">
      <w:start w:val="1"/>
      <w:numFmt w:val="bullet"/>
      <w:lvlText w:val="•"/>
      <w:lvlJc w:val="left"/>
      <w:pPr>
        <w:tabs>
          <w:tab w:val="num" w:pos="2160"/>
        </w:tabs>
        <w:ind w:left="2160" w:hanging="360"/>
      </w:pPr>
      <w:rPr>
        <w:rFonts w:ascii="Arial" w:hAnsi="Arial" w:hint="default"/>
      </w:rPr>
    </w:lvl>
    <w:lvl w:ilvl="3" w:tplc="200CE194" w:tentative="1">
      <w:start w:val="1"/>
      <w:numFmt w:val="bullet"/>
      <w:lvlText w:val="•"/>
      <w:lvlJc w:val="left"/>
      <w:pPr>
        <w:tabs>
          <w:tab w:val="num" w:pos="2880"/>
        </w:tabs>
        <w:ind w:left="2880" w:hanging="360"/>
      </w:pPr>
      <w:rPr>
        <w:rFonts w:ascii="Arial" w:hAnsi="Arial" w:hint="default"/>
      </w:rPr>
    </w:lvl>
    <w:lvl w:ilvl="4" w:tplc="960CECAC" w:tentative="1">
      <w:start w:val="1"/>
      <w:numFmt w:val="bullet"/>
      <w:lvlText w:val="•"/>
      <w:lvlJc w:val="left"/>
      <w:pPr>
        <w:tabs>
          <w:tab w:val="num" w:pos="3600"/>
        </w:tabs>
        <w:ind w:left="3600" w:hanging="360"/>
      </w:pPr>
      <w:rPr>
        <w:rFonts w:ascii="Arial" w:hAnsi="Arial" w:hint="default"/>
      </w:rPr>
    </w:lvl>
    <w:lvl w:ilvl="5" w:tplc="20223CE2" w:tentative="1">
      <w:start w:val="1"/>
      <w:numFmt w:val="bullet"/>
      <w:lvlText w:val="•"/>
      <w:lvlJc w:val="left"/>
      <w:pPr>
        <w:tabs>
          <w:tab w:val="num" w:pos="4320"/>
        </w:tabs>
        <w:ind w:left="4320" w:hanging="360"/>
      </w:pPr>
      <w:rPr>
        <w:rFonts w:ascii="Arial" w:hAnsi="Arial" w:hint="default"/>
      </w:rPr>
    </w:lvl>
    <w:lvl w:ilvl="6" w:tplc="10B4130A" w:tentative="1">
      <w:start w:val="1"/>
      <w:numFmt w:val="bullet"/>
      <w:lvlText w:val="•"/>
      <w:lvlJc w:val="left"/>
      <w:pPr>
        <w:tabs>
          <w:tab w:val="num" w:pos="5040"/>
        </w:tabs>
        <w:ind w:left="5040" w:hanging="360"/>
      </w:pPr>
      <w:rPr>
        <w:rFonts w:ascii="Arial" w:hAnsi="Arial" w:hint="default"/>
      </w:rPr>
    </w:lvl>
    <w:lvl w:ilvl="7" w:tplc="DB9219E8" w:tentative="1">
      <w:start w:val="1"/>
      <w:numFmt w:val="bullet"/>
      <w:lvlText w:val="•"/>
      <w:lvlJc w:val="left"/>
      <w:pPr>
        <w:tabs>
          <w:tab w:val="num" w:pos="5760"/>
        </w:tabs>
        <w:ind w:left="5760" w:hanging="360"/>
      </w:pPr>
      <w:rPr>
        <w:rFonts w:ascii="Arial" w:hAnsi="Arial" w:hint="default"/>
      </w:rPr>
    </w:lvl>
    <w:lvl w:ilvl="8" w:tplc="1EFADCDA"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64B828C9"/>
    <w:multiLevelType w:val="hybridMultilevel"/>
    <w:tmpl w:val="AB5A4C4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0" w15:restartNumberingAfterBreak="0">
    <w:nsid w:val="65815E17"/>
    <w:multiLevelType w:val="hybridMultilevel"/>
    <w:tmpl w:val="5A68A44C"/>
    <w:lvl w:ilvl="0" w:tplc="0438000F">
      <w:start w:val="1"/>
      <w:numFmt w:val="decimal"/>
      <w:lvlText w:val="%1."/>
      <w:lvlJc w:val="left"/>
      <w:pPr>
        <w:ind w:left="720" w:hanging="360"/>
      </w:pPr>
      <w:rPr>
        <w:rFonts w:hint="default"/>
      </w:rPr>
    </w:lvl>
    <w:lvl w:ilvl="1" w:tplc="04380019" w:tentative="1">
      <w:start w:val="1"/>
      <w:numFmt w:val="lowerLetter"/>
      <w:lvlText w:val="%2."/>
      <w:lvlJc w:val="left"/>
      <w:pPr>
        <w:ind w:left="1440" w:hanging="360"/>
      </w:pPr>
    </w:lvl>
    <w:lvl w:ilvl="2" w:tplc="0438001B" w:tentative="1">
      <w:start w:val="1"/>
      <w:numFmt w:val="lowerRoman"/>
      <w:lvlText w:val="%3."/>
      <w:lvlJc w:val="right"/>
      <w:pPr>
        <w:ind w:left="2160" w:hanging="180"/>
      </w:pPr>
    </w:lvl>
    <w:lvl w:ilvl="3" w:tplc="0438000F" w:tentative="1">
      <w:start w:val="1"/>
      <w:numFmt w:val="decimal"/>
      <w:lvlText w:val="%4."/>
      <w:lvlJc w:val="left"/>
      <w:pPr>
        <w:ind w:left="2880" w:hanging="360"/>
      </w:pPr>
    </w:lvl>
    <w:lvl w:ilvl="4" w:tplc="04380019" w:tentative="1">
      <w:start w:val="1"/>
      <w:numFmt w:val="lowerLetter"/>
      <w:lvlText w:val="%5."/>
      <w:lvlJc w:val="left"/>
      <w:pPr>
        <w:ind w:left="3600" w:hanging="360"/>
      </w:pPr>
    </w:lvl>
    <w:lvl w:ilvl="5" w:tplc="0438001B" w:tentative="1">
      <w:start w:val="1"/>
      <w:numFmt w:val="lowerRoman"/>
      <w:lvlText w:val="%6."/>
      <w:lvlJc w:val="right"/>
      <w:pPr>
        <w:ind w:left="4320" w:hanging="180"/>
      </w:pPr>
    </w:lvl>
    <w:lvl w:ilvl="6" w:tplc="0438000F" w:tentative="1">
      <w:start w:val="1"/>
      <w:numFmt w:val="decimal"/>
      <w:lvlText w:val="%7."/>
      <w:lvlJc w:val="left"/>
      <w:pPr>
        <w:ind w:left="5040" w:hanging="360"/>
      </w:pPr>
    </w:lvl>
    <w:lvl w:ilvl="7" w:tplc="04380019" w:tentative="1">
      <w:start w:val="1"/>
      <w:numFmt w:val="lowerLetter"/>
      <w:lvlText w:val="%8."/>
      <w:lvlJc w:val="left"/>
      <w:pPr>
        <w:ind w:left="5760" w:hanging="360"/>
      </w:pPr>
    </w:lvl>
    <w:lvl w:ilvl="8" w:tplc="0438001B" w:tentative="1">
      <w:start w:val="1"/>
      <w:numFmt w:val="lowerRoman"/>
      <w:lvlText w:val="%9."/>
      <w:lvlJc w:val="right"/>
      <w:pPr>
        <w:ind w:left="6480" w:hanging="180"/>
      </w:pPr>
    </w:lvl>
  </w:abstractNum>
  <w:abstractNum w:abstractNumId="31" w15:restartNumberingAfterBreak="0">
    <w:nsid w:val="6BAE4670"/>
    <w:multiLevelType w:val="hybridMultilevel"/>
    <w:tmpl w:val="FE84A33A"/>
    <w:lvl w:ilvl="0" w:tplc="D7BC0952">
      <w:start w:val="10"/>
      <w:numFmt w:val="bullet"/>
      <w:lvlText w:val=""/>
      <w:lvlJc w:val="left"/>
      <w:pPr>
        <w:ind w:left="720" w:hanging="360"/>
      </w:pPr>
      <w:rPr>
        <w:rFonts w:ascii="Symbol" w:eastAsiaTheme="minorHAnsi" w:hAnsi="Symbol" w:cstheme="minorBidi" w:hint="default"/>
      </w:rPr>
    </w:lvl>
    <w:lvl w:ilvl="1" w:tplc="04380003" w:tentative="1">
      <w:start w:val="1"/>
      <w:numFmt w:val="bullet"/>
      <w:lvlText w:val="o"/>
      <w:lvlJc w:val="left"/>
      <w:pPr>
        <w:ind w:left="1440" w:hanging="360"/>
      </w:pPr>
      <w:rPr>
        <w:rFonts w:ascii="Courier New" w:hAnsi="Courier New" w:cs="Courier New" w:hint="default"/>
      </w:rPr>
    </w:lvl>
    <w:lvl w:ilvl="2" w:tplc="04380005" w:tentative="1">
      <w:start w:val="1"/>
      <w:numFmt w:val="bullet"/>
      <w:lvlText w:val=""/>
      <w:lvlJc w:val="left"/>
      <w:pPr>
        <w:ind w:left="2160" w:hanging="360"/>
      </w:pPr>
      <w:rPr>
        <w:rFonts w:ascii="Wingdings" w:hAnsi="Wingdings" w:hint="default"/>
      </w:rPr>
    </w:lvl>
    <w:lvl w:ilvl="3" w:tplc="04380001" w:tentative="1">
      <w:start w:val="1"/>
      <w:numFmt w:val="bullet"/>
      <w:lvlText w:val=""/>
      <w:lvlJc w:val="left"/>
      <w:pPr>
        <w:ind w:left="2880" w:hanging="360"/>
      </w:pPr>
      <w:rPr>
        <w:rFonts w:ascii="Symbol" w:hAnsi="Symbol" w:hint="default"/>
      </w:rPr>
    </w:lvl>
    <w:lvl w:ilvl="4" w:tplc="04380003" w:tentative="1">
      <w:start w:val="1"/>
      <w:numFmt w:val="bullet"/>
      <w:lvlText w:val="o"/>
      <w:lvlJc w:val="left"/>
      <w:pPr>
        <w:ind w:left="3600" w:hanging="360"/>
      </w:pPr>
      <w:rPr>
        <w:rFonts w:ascii="Courier New" w:hAnsi="Courier New" w:cs="Courier New" w:hint="default"/>
      </w:rPr>
    </w:lvl>
    <w:lvl w:ilvl="5" w:tplc="04380005" w:tentative="1">
      <w:start w:val="1"/>
      <w:numFmt w:val="bullet"/>
      <w:lvlText w:val=""/>
      <w:lvlJc w:val="left"/>
      <w:pPr>
        <w:ind w:left="4320" w:hanging="360"/>
      </w:pPr>
      <w:rPr>
        <w:rFonts w:ascii="Wingdings" w:hAnsi="Wingdings" w:hint="default"/>
      </w:rPr>
    </w:lvl>
    <w:lvl w:ilvl="6" w:tplc="04380001" w:tentative="1">
      <w:start w:val="1"/>
      <w:numFmt w:val="bullet"/>
      <w:lvlText w:val=""/>
      <w:lvlJc w:val="left"/>
      <w:pPr>
        <w:ind w:left="5040" w:hanging="360"/>
      </w:pPr>
      <w:rPr>
        <w:rFonts w:ascii="Symbol" w:hAnsi="Symbol" w:hint="default"/>
      </w:rPr>
    </w:lvl>
    <w:lvl w:ilvl="7" w:tplc="04380003" w:tentative="1">
      <w:start w:val="1"/>
      <w:numFmt w:val="bullet"/>
      <w:lvlText w:val="o"/>
      <w:lvlJc w:val="left"/>
      <w:pPr>
        <w:ind w:left="5760" w:hanging="360"/>
      </w:pPr>
      <w:rPr>
        <w:rFonts w:ascii="Courier New" w:hAnsi="Courier New" w:cs="Courier New" w:hint="default"/>
      </w:rPr>
    </w:lvl>
    <w:lvl w:ilvl="8" w:tplc="04380005" w:tentative="1">
      <w:start w:val="1"/>
      <w:numFmt w:val="bullet"/>
      <w:lvlText w:val=""/>
      <w:lvlJc w:val="left"/>
      <w:pPr>
        <w:ind w:left="6480" w:hanging="360"/>
      </w:pPr>
      <w:rPr>
        <w:rFonts w:ascii="Wingdings" w:hAnsi="Wingdings" w:hint="default"/>
      </w:rPr>
    </w:lvl>
  </w:abstractNum>
  <w:abstractNum w:abstractNumId="32" w15:restartNumberingAfterBreak="0">
    <w:nsid w:val="758F455C"/>
    <w:multiLevelType w:val="hybridMultilevel"/>
    <w:tmpl w:val="12A49CC2"/>
    <w:lvl w:ilvl="0" w:tplc="0438000F">
      <w:start w:val="1"/>
      <w:numFmt w:val="decimal"/>
      <w:lvlText w:val="%1."/>
      <w:lvlJc w:val="left"/>
      <w:pPr>
        <w:ind w:left="644" w:hanging="360"/>
      </w:pPr>
      <w:rPr>
        <w:rFonts w:hint="default"/>
      </w:rPr>
    </w:lvl>
    <w:lvl w:ilvl="1" w:tplc="04380019">
      <w:start w:val="1"/>
      <w:numFmt w:val="lowerLetter"/>
      <w:lvlText w:val="%2."/>
      <w:lvlJc w:val="left"/>
      <w:pPr>
        <w:ind w:left="1440" w:hanging="360"/>
      </w:pPr>
    </w:lvl>
    <w:lvl w:ilvl="2" w:tplc="0438001B" w:tentative="1">
      <w:start w:val="1"/>
      <w:numFmt w:val="lowerRoman"/>
      <w:lvlText w:val="%3."/>
      <w:lvlJc w:val="right"/>
      <w:pPr>
        <w:ind w:left="2160" w:hanging="180"/>
      </w:pPr>
    </w:lvl>
    <w:lvl w:ilvl="3" w:tplc="0438000F" w:tentative="1">
      <w:start w:val="1"/>
      <w:numFmt w:val="decimal"/>
      <w:lvlText w:val="%4."/>
      <w:lvlJc w:val="left"/>
      <w:pPr>
        <w:ind w:left="2880" w:hanging="360"/>
      </w:pPr>
    </w:lvl>
    <w:lvl w:ilvl="4" w:tplc="04380019" w:tentative="1">
      <w:start w:val="1"/>
      <w:numFmt w:val="lowerLetter"/>
      <w:lvlText w:val="%5."/>
      <w:lvlJc w:val="left"/>
      <w:pPr>
        <w:ind w:left="3600" w:hanging="360"/>
      </w:pPr>
    </w:lvl>
    <w:lvl w:ilvl="5" w:tplc="0438001B" w:tentative="1">
      <w:start w:val="1"/>
      <w:numFmt w:val="lowerRoman"/>
      <w:lvlText w:val="%6."/>
      <w:lvlJc w:val="right"/>
      <w:pPr>
        <w:ind w:left="4320" w:hanging="180"/>
      </w:pPr>
    </w:lvl>
    <w:lvl w:ilvl="6" w:tplc="0438000F" w:tentative="1">
      <w:start w:val="1"/>
      <w:numFmt w:val="decimal"/>
      <w:lvlText w:val="%7."/>
      <w:lvlJc w:val="left"/>
      <w:pPr>
        <w:ind w:left="5040" w:hanging="360"/>
      </w:pPr>
    </w:lvl>
    <w:lvl w:ilvl="7" w:tplc="04380019" w:tentative="1">
      <w:start w:val="1"/>
      <w:numFmt w:val="lowerLetter"/>
      <w:lvlText w:val="%8."/>
      <w:lvlJc w:val="left"/>
      <w:pPr>
        <w:ind w:left="5760" w:hanging="360"/>
      </w:pPr>
    </w:lvl>
    <w:lvl w:ilvl="8" w:tplc="0438001B" w:tentative="1">
      <w:start w:val="1"/>
      <w:numFmt w:val="lowerRoman"/>
      <w:lvlText w:val="%9."/>
      <w:lvlJc w:val="right"/>
      <w:pPr>
        <w:ind w:left="6480" w:hanging="180"/>
      </w:pPr>
    </w:lvl>
  </w:abstractNum>
  <w:abstractNum w:abstractNumId="33" w15:restartNumberingAfterBreak="0">
    <w:nsid w:val="75BC6EAC"/>
    <w:multiLevelType w:val="hybridMultilevel"/>
    <w:tmpl w:val="0EC602C6"/>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4" w15:restartNumberingAfterBreak="0">
    <w:nsid w:val="7AEC0EA4"/>
    <w:multiLevelType w:val="hybridMultilevel"/>
    <w:tmpl w:val="89D65594"/>
    <w:lvl w:ilvl="0" w:tplc="6C64D4A2">
      <w:start w:val="1"/>
      <w:numFmt w:val="decimal"/>
      <w:lvlText w:val="%1."/>
      <w:lvlJc w:val="left"/>
      <w:pPr>
        <w:ind w:left="644" w:hanging="360"/>
      </w:pPr>
      <w:rPr>
        <w:rFonts w:hint="default"/>
      </w:rPr>
    </w:lvl>
    <w:lvl w:ilvl="1" w:tplc="04380019">
      <w:start w:val="1"/>
      <w:numFmt w:val="lowerLetter"/>
      <w:lvlText w:val="%2."/>
      <w:lvlJc w:val="left"/>
      <w:pPr>
        <w:ind w:left="1440" w:hanging="360"/>
      </w:pPr>
    </w:lvl>
    <w:lvl w:ilvl="2" w:tplc="0438001B" w:tentative="1">
      <w:start w:val="1"/>
      <w:numFmt w:val="lowerRoman"/>
      <w:lvlText w:val="%3."/>
      <w:lvlJc w:val="right"/>
      <w:pPr>
        <w:ind w:left="2160" w:hanging="180"/>
      </w:pPr>
    </w:lvl>
    <w:lvl w:ilvl="3" w:tplc="0438000F" w:tentative="1">
      <w:start w:val="1"/>
      <w:numFmt w:val="decimal"/>
      <w:lvlText w:val="%4."/>
      <w:lvlJc w:val="left"/>
      <w:pPr>
        <w:ind w:left="2880" w:hanging="360"/>
      </w:pPr>
    </w:lvl>
    <w:lvl w:ilvl="4" w:tplc="04380019" w:tentative="1">
      <w:start w:val="1"/>
      <w:numFmt w:val="lowerLetter"/>
      <w:lvlText w:val="%5."/>
      <w:lvlJc w:val="left"/>
      <w:pPr>
        <w:ind w:left="3600" w:hanging="360"/>
      </w:pPr>
    </w:lvl>
    <w:lvl w:ilvl="5" w:tplc="0438001B" w:tentative="1">
      <w:start w:val="1"/>
      <w:numFmt w:val="lowerRoman"/>
      <w:lvlText w:val="%6."/>
      <w:lvlJc w:val="right"/>
      <w:pPr>
        <w:ind w:left="4320" w:hanging="180"/>
      </w:pPr>
    </w:lvl>
    <w:lvl w:ilvl="6" w:tplc="0438000F" w:tentative="1">
      <w:start w:val="1"/>
      <w:numFmt w:val="decimal"/>
      <w:lvlText w:val="%7."/>
      <w:lvlJc w:val="left"/>
      <w:pPr>
        <w:ind w:left="5040" w:hanging="360"/>
      </w:pPr>
    </w:lvl>
    <w:lvl w:ilvl="7" w:tplc="04380019" w:tentative="1">
      <w:start w:val="1"/>
      <w:numFmt w:val="lowerLetter"/>
      <w:lvlText w:val="%8."/>
      <w:lvlJc w:val="left"/>
      <w:pPr>
        <w:ind w:left="5760" w:hanging="360"/>
      </w:pPr>
    </w:lvl>
    <w:lvl w:ilvl="8" w:tplc="0438001B" w:tentative="1">
      <w:start w:val="1"/>
      <w:numFmt w:val="lowerRoman"/>
      <w:lvlText w:val="%9."/>
      <w:lvlJc w:val="right"/>
      <w:pPr>
        <w:ind w:left="6480" w:hanging="180"/>
      </w:pPr>
    </w:lvl>
  </w:abstractNum>
  <w:num w:numId="1">
    <w:abstractNumId w:val="27"/>
  </w:num>
  <w:num w:numId="2">
    <w:abstractNumId w:val="6"/>
  </w:num>
  <w:num w:numId="3">
    <w:abstractNumId w:val="31"/>
  </w:num>
  <w:num w:numId="4">
    <w:abstractNumId w:val="24"/>
  </w:num>
  <w:num w:numId="5">
    <w:abstractNumId w:val="32"/>
  </w:num>
  <w:num w:numId="6">
    <w:abstractNumId w:val="0"/>
  </w:num>
  <w:num w:numId="7">
    <w:abstractNumId w:val="9"/>
  </w:num>
  <w:num w:numId="8">
    <w:abstractNumId w:val="30"/>
  </w:num>
  <w:num w:numId="9">
    <w:abstractNumId w:val="23"/>
  </w:num>
  <w:num w:numId="10">
    <w:abstractNumId w:val="1"/>
  </w:num>
  <w:num w:numId="11">
    <w:abstractNumId w:val="15"/>
  </w:num>
  <w:num w:numId="12">
    <w:abstractNumId w:val="16"/>
  </w:num>
  <w:num w:numId="13">
    <w:abstractNumId w:val="20"/>
  </w:num>
  <w:num w:numId="14">
    <w:abstractNumId w:val="28"/>
  </w:num>
  <w:num w:numId="15">
    <w:abstractNumId w:val="19"/>
  </w:num>
  <w:num w:numId="16">
    <w:abstractNumId w:val="3"/>
  </w:num>
  <w:num w:numId="17">
    <w:abstractNumId w:val="10"/>
  </w:num>
  <w:num w:numId="18">
    <w:abstractNumId w:val="18"/>
  </w:num>
  <w:num w:numId="19">
    <w:abstractNumId w:val="25"/>
  </w:num>
  <w:num w:numId="20">
    <w:abstractNumId w:val="34"/>
  </w:num>
  <w:num w:numId="21">
    <w:abstractNumId w:val="22"/>
  </w:num>
  <w:num w:numId="22">
    <w:abstractNumId w:val="11"/>
  </w:num>
  <w:num w:numId="23">
    <w:abstractNumId w:val="13"/>
  </w:num>
  <w:num w:numId="24">
    <w:abstractNumId w:val="8"/>
  </w:num>
  <w:num w:numId="25">
    <w:abstractNumId w:val="26"/>
  </w:num>
  <w:num w:numId="26">
    <w:abstractNumId w:val="14"/>
  </w:num>
  <w:num w:numId="27">
    <w:abstractNumId w:val="33"/>
  </w:num>
  <w:num w:numId="28">
    <w:abstractNumId w:val="5"/>
  </w:num>
  <w:num w:numId="29">
    <w:abstractNumId w:val="7"/>
  </w:num>
  <w:num w:numId="30">
    <w:abstractNumId w:val="2"/>
  </w:num>
  <w:num w:numId="31">
    <w:abstractNumId w:val="21"/>
  </w:num>
  <w:num w:numId="32">
    <w:abstractNumId w:val="17"/>
  </w:num>
  <w:num w:numId="33">
    <w:abstractNumId w:val="12"/>
  </w:num>
  <w:num w:numId="34">
    <w:abstractNumId w:val="29"/>
  </w:num>
  <w:num w:numId="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1304"/>
  <w:hyphenationZone w:val="425"/>
  <w:evenAndOddHeaders/>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60D"/>
    <w:rsid w:val="000048F6"/>
    <w:rsid w:val="000116AA"/>
    <w:rsid w:val="0002102D"/>
    <w:rsid w:val="0002229B"/>
    <w:rsid w:val="0002763A"/>
    <w:rsid w:val="00030CD2"/>
    <w:rsid w:val="00030DE1"/>
    <w:rsid w:val="000335C1"/>
    <w:rsid w:val="000350D7"/>
    <w:rsid w:val="00040C7C"/>
    <w:rsid w:val="000501A7"/>
    <w:rsid w:val="000502FC"/>
    <w:rsid w:val="00050C59"/>
    <w:rsid w:val="00051754"/>
    <w:rsid w:val="0005498E"/>
    <w:rsid w:val="00055CD6"/>
    <w:rsid w:val="00056A28"/>
    <w:rsid w:val="00062284"/>
    <w:rsid w:val="00065358"/>
    <w:rsid w:val="000655E4"/>
    <w:rsid w:val="000659B3"/>
    <w:rsid w:val="000671B7"/>
    <w:rsid w:val="00077EAD"/>
    <w:rsid w:val="000851EE"/>
    <w:rsid w:val="000904D6"/>
    <w:rsid w:val="00094253"/>
    <w:rsid w:val="000A4119"/>
    <w:rsid w:val="000A7379"/>
    <w:rsid w:val="000B038E"/>
    <w:rsid w:val="000B178F"/>
    <w:rsid w:val="000B6BA4"/>
    <w:rsid w:val="000B7074"/>
    <w:rsid w:val="000C0186"/>
    <w:rsid w:val="000C2DF0"/>
    <w:rsid w:val="000C3BDF"/>
    <w:rsid w:val="000C59BF"/>
    <w:rsid w:val="000C7B4E"/>
    <w:rsid w:val="000E03FB"/>
    <w:rsid w:val="000E2284"/>
    <w:rsid w:val="000E29EB"/>
    <w:rsid w:val="000E6340"/>
    <w:rsid w:val="000F53E9"/>
    <w:rsid w:val="00101406"/>
    <w:rsid w:val="001027C3"/>
    <w:rsid w:val="00102C3D"/>
    <w:rsid w:val="00104217"/>
    <w:rsid w:val="00106B44"/>
    <w:rsid w:val="00115333"/>
    <w:rsid w:val="001205F1"/>
    <w:rsid w:val="00120C4C"/>
    <w:rsid w:val="00123FBC"/>
    <w:rsid w:val="00131E85"/>
    <w:rsid w:val="00136EC8"/>
    <w:rsid w:val="0014796B"/>
    <w:rsid w:val="00163C16"/>
    <w:rsid w:val="00166090"/>
    <w:rsid w:val="00180491"/>
    <w:rsid w:val="001850A6"/>
    <w:rsid w:val="00187787"/>
    <w:rsid w:val="00192762"/>
    <w:rsid w:val="00192DE8"/>
    <w:rsid w:val="001A03D7"/>
    <w:rsid w:val="001A62F8"/>
    <w:rsid w:val="001A7F4B"/>
    <w:rsid w:val="001B2318"/>
    <w:rsid w:val="001B3EE6"/>
    <w:rsid w:val="001B4152"/>
    <w:rsid w:val="001C656C"/>
    <w:rsid w:val="001C66C3"/>
    <w:rsid w:val="001C69E7"/>
    <w:rsid w:val="001D12D7"/>
    <w:rsid w:val="001D49A1"/>
    <w:rsid w:val="001D51BA"/>
    <w:rsid w:val="001D55CC"/>
    <w:rsid w:val="001D6172"/>
    <w:rsid w:val="001E083B"/>
    <w:rsid w:val="001E56C7"/>
    <w:rsid w:val="001F4BB6"/>
    <w:rsid w:val="00200B12"/>
    <w:rsid w:val="00200E98"/>
    <w:rsid w:val="00201640"/>
    <w:rsid w:val="00203934"/>
    <w:rsid w:val="002055B7"/>
    <w:rsid w:val="0020662C"/>
    <w:rsid w:val="00206DF7"/>
    <w:rsid w:val="00215BE2"/>
    <w:rsid w:val="00216D0E"/>
    <w:rsid w:val="0022320B"/>
    <w:rsid w:val="002243C6"/>
    <w:rsid w:val="002254A6"/>
    <w:rsid w:val="00235789"/>
    <w:rsid w:val="00241D23"/>
    <w:rsid w:val="00246841"/>
    <w:rsid w:val="00255C70"/>
    <w:rsid w:val="00257845"/>
    <w:rsid w:val="00263499"/>
    <w:rsid w:val="002647F4"/>
    <w:rsid w:val="002653B8"/>
    <w:rsid w:val="002663A7"/>
    <w:rsid w:val="00267251"/>
    <w:rsid w:val="00272765"/>
    <w:rsid w:val="00281813"/>
    <w:rsid w:val="00286FD9"/>
    <w:rsid w:val="00287566"/>
    <w:rsid w:val="00293AC9"/>
    <w:rsid w:val="00295183"/>
    <w:rsid w:val="0029533D"/>
    <w:rsid w:val="00295525"/>
    <w:rsid w:val="002A1211"/>
    <w:rsid w:val="002A1F41"/>
    <w:rsid w:val="002A387A"/>
    <w:rsid w:val="002A7595"/>
    <w:rsid w:val="002B093C"/>
    <w:rsid w:val="002B389A"/>
    <w:rsid w:val="002B5561"/>
    <w:rsid w:val="002B5B62"/>
    <w:rsid w:val="002C0E65"/>
    <w:rsid w:val="002C1C2E"/>
    <w:rsid w:val="002C395E"/>
    <w:rsid w:val="002C39F5"/>
    <w:rsid w:val="002C40F5"/>
    <w:rsid w:val="002D0017"/>
    <w:rsid w:val="002D132C"/>
    <w:rsid w:val="002D1CFD"/>
    <w:rsid w:val="002D2711"/>
    <w:rsid w:val="002E65EB"/>
    <w:rsid w:val="002F3C62"/>
    <w:rsid w:val="002F3E79"/>
    <w:rsid w:val="002F4C06"/>
    <w:rsid w:val="002F549C"/>
    <w:rsid w:val="002F55E6"/>
    <w:rsid w:val="003000A9"/>
    <w:rsid w:val="00301F19"/>
    <w:rsid w:val="00304277"/>
    <w:rsid w:val="003060EE"/>
    <w:rsid w:val="00317D98"/>
    <w:rsid w:val="003204C8"/>
    <w:rsid w:val="0032108D"/>
    <w:rsid w:val="00326384"/>
    <w:rsid w:val="00326915"/>
    <w:rsid w:val="003402CF"/>
    <w:rsid w:val="00342804"/>
    <w:rsid w:val="00343A70"/>
    <w:rsid w:val="00346E0C"/>
    <w:rsid w:val="00355391"/>
    <w:rsid w:val="003651CF"/>
    <w:rsid w:val="003663D0"/>
    <w:rsid w:val="00367E8D"/>
    <w:rsid w:val="00373E1A"/>
    <w:rsid w:val="00377EF3"/>
    <w:rsid w:val="00380728"/>
    <w:rsid w:val="00381AFA"/>
    <w:rsid w:val="00384D17"/>
    <w:rsid w:val="00385FD9"/>
    <w:rsid w:val="00390942"/>
    <w:rsid w:val="00392E3D"/>
    <w:rsid w:val="00393583"/>
    <w:rsid w:val="003A489D"/>
    <w:rsid w:val="003B4825"/>
    <w:rsid w:val="003C02BD"/>
    <w:rsid w:val="003C1ACC"/>
    <w:rsid w:val="003C5036"/>
    <w:rsid w:val="003C5E0E"/>
    <w:rsid w:val="003C63DE"/>
    <w:rsid w:val="003D11D4"/>
    <w:rsid w:val="003D397C"/>
    <w:rsid w:val="003D51E0"/>
    <w:rsid w:val="003E1C08"/>
    <w:rsid w:val="003F1A27"/>
    <w:rsid w:val="003F44B2"/>
    <w:rsid w:val="003F68DF"/>
    <w:rsid w:val="0040195E"/>
    <w:rsid w:val="00410C9D"/>
    <w:rsid w:val="00417D85"/>
    <w:rsid w:val="0042415B"/>
    <w:rsid w:val="0043226D"/>
    <w:rsid w:val="0043282B"/>
    <w:rsid w:val="00434E52"/>
    <w:rsid w:val="0044334A"/>
    <w:rsid w:val="004470ED"/>
    <w:rsid w:val="00450211"/>
    <w:rsid w:val="004506AD"/>
    <w:rsid w:val="004515CA"/>
    <w:rsid w:val="00453137"/>
    <w:rsid w:val="004707C0"/>
    <w:rsid w:val="004740BF"/>
    <w:rsid w:val="00475555"/>
    <w:rsid w:val="00476585"/>
    <w:rsid w:val="00476DD0"/>
    <w:rsid w:val="00482A80"/>
    <w:rsid w:val="004850F1"/>
    <w:rsid w:val="0049086E"/>
    <w:rsid w:val="00492981"/>
    <w:rsid w:val="00497E7D"/>
    <w:rsid w:val="004A302D"/>
    <w:rsid w:val="004A63EC"/>
    <w:rsid w:val="004C0C24"/>
    <w:rsid w:val="004C0FCC"/>
    <w:rsid w:val="004C1A55"/>
    <w:rsid w:val="004C5450"/>
    <w:rsid w:val="004D7093"/>
    <w:rsid w:val="004E026D"/>
    <w:rsid w:val="004F076E"/>
    <w:rsid w:val="004F2EFC"/>
    <w:rsid w:val="004F59A4"/>
    <w:rsid w:val="004F5C8A"/>
    <w:rsid w:val="00500A1E"/>
    <w:rsid w:val="00502BE5"/>
    <w:rsid w:val="00505E82"/>
    <w:rsid w:val="00516B8C"/>
    <w:rsid w:val="00523AD3"/>
    <w:rsid w:val="00531477"/>
    <w:rsid w:val="00537623"/>
    <w:rsid w:val="00543FAF"/>
    <w:rsid w:val="005519C6"/>
    <w:rsid w:val="00551D8A"/>
    <w:rsid w:val="00555039"/>
    <w:rsid w:val="005732BF"/>
    <w:rsid w:val="00580B87"/>
    <w:rsid w:val="00586A21"/>
    <w:rsid w:val="00594394"/>
    <w:rsid w:val="00594878"/>
    <w:rsid w:val="00596029"/>
    <w:rsid w:val="005A2BBA"/>
    <w:rsid w:val="005B4647"/>
    <w:rsid w:val="005B5965"/>
    <w:rsid w:val="005C6347"/>
    <w:rsid w:val="005C70F9"/>
    <w:rsid w:val="005D0651"/>
    <w:rsid w:val="005D2446"/>
    <w:rsid w:val="005D5BCC"/>
    <w:rsid w:val="005D679E"/>
    <w:rsid w:val="005E3CDD"/>
    <w:rsid w:val="005E6CF1"/>
    <w:rsid w:val="005E7D9E"/>
    <w:rsid w:val="005F2745"/>
    <w:rsid w:val="005F521C"/>
    <w:rsid w:val="005F5C50"/>
    <w:rsid w:val="00600D40"/>
    <w:rsid w:val="00607077"/>
    <w:rsid w:val="00614186"/>
    <w:rsid w:val="00620B87"/>
    <w:rsid w:val="006211B0"/>
    <w:rsid w:val="00625814"/>
    <w:rsid w:val="00631D0E"/>
    <w:rsid w:val="006323AA"/>
    <w:rsid w:val="0064192B"/>
    <w:rsid w:val="00641DDA"/>
    <w:rsid w:val="006442EF"/>
    <w:rsid w:val="00645F55"/>
    <w:rsid w:val="00651E9F"/>
    <w:rsid w:val="00660315"/>
    <w:rsid w:val="00666764"/>
    <w:rsid w:val="006747A8"/>
    <w:rsid w:val="006752E7"/>
    <w:rsid w:val="00676A8D"/>
    <w:rsid w:val="00676B45"/>
    <w:rsid w:val="00680FF1"/>
    <w:rsid w:val="006875FF"/>
    <w:rsid w:val="006A0711"/>
    <w:rsid w:val="006A21A7"/>
    <w:rsid w:val="006A4489"/>
    <w:rsid w:val="006A5955"/>
    <w:rsid w:val="006A7B3F"/>
    <w:rsid w:val="006A7BD7"/>
    <w:rsid w:val="006B4BC0"/>
    <w:rsid w:val="006B56D7"/>
    <w:rsid w:val="006B571D"/>
    <w:rsid w:val="006B6F7F"/>
    <w:rsid w:val="006B79C1"/>
    <w:rsid w:val="006C2182"/>
    <w:rsid w:val="006C46C4"/>
    <w:rsid w:val="006C50A2"/>
    <w:rsid w:val="006C65F8"/>
    <w:rsid w:val="006C769A"/>
    <w:rsid w:val="006D41BF"/>
    <w:rsid w:val="006E33F3"/>
    <w:rsid w:val="006E4374"/>
    <w:rsid w:val="006E49FC"/>
    <w:rsid w:val="006F035E"/>
    <w:rsid w:val="006F781D"/>
    <w:rsid w:val="007144A3"/>
    <w:rsid w:val="0071535D"/>
    <w:rsid w:val="00720FBA"/>
    <w:rsid w:val="0072575E"/>
    <w:rsid w:val="0072616B"/>
    <w:rsid w:val="0074329D"/>
    <w:rsid w:val="0075001D"/>
    <w:rsid w:val="00750970"/>
    <w:rsid w:val="00751996"/>
    <w:rsid w:val="00752103"/>
    <w:rsid w:val="00755AB3"/>
    <w:rsid w:val="00757A66"/>
    <w:rsid w:val="007656A4"/>
    <w:rsid w:val="0076589B"/>
    <w:rsid w:val="00766068"/>
    <w:rsid w:val="007720CA"/>
    <w:rsid w:val="00772E64"/>
    <w:rsid w:val="00773B10"/>
    <w:rsid w:val="00777C64"/>
    <w:rsid w:val="00791B54"/>
    <w:rsid w:val="00797DA7"/>
    <w:rsid w:val="00797DD0"/>
    <w:rsid w:val="007A07A8"/>
    <w:rsid w:val="007A4098"/>
    <w:rsid w:val="007A6921"/>
    <w:rsid w:val="007B388E"/>
    <w:rsid w:val="007C23B3"/>
    <w:rsid w:val="007C4511"/>
    <w:rsid w:val="007C6CCA"/>
    <w:rsid w:val="007C6D0F"/>
    <w:rsid w:val="007D09BA"/>
    <w:rsid w:val="007D219A"/>
    <w:rsid w:val="007D330B"/>
    <w:rsid w:val="007D3E56"/>
    <w:rsid w:val="007D4EC1"/>
    <w:rsid w:val="007E2251"/>
    <w:rsid w:val="007E6799"/>
    <w:rsid w:val="007F228A"/>
    <w:rsid w:val="008129B6"/>
    <w:rsid w:val="008163AA"/>
    <w:rsid w:val="00817BD9"/>
    <w:rsid w:val="0082076E"/>
    <w:rsid w:val="00820D16"/>
    <w:rsid w:val="00823045"/>
    <w:rsid w:val="00825FC0"/>
    <w:rsid w:val="008372A8"/>
    <w:rsid w:val="0084256F"/>
    <w:rsid w:val="008435BF"/>
    <w:rsid w:val="0084662A"/>
    <w:rsid w:val="00852E68"/>
    <w:rsid w:val="00853996"/>
    <w:rsid w:val="0086752E"/>
    <w:rsid w:val="008724C3"/>
    <w:rsid w:val="00876F50"/>
    <w:rsid w:val="00877573"/>
    <w:rsid w:val="008807BB"/>
    <w:rsid w:val="008833D2"/>
    <w:rsid w:val="00890CB2"/>
    <w:rsid w:val="008930C0"/>
    <w:rsid w:val="00893FDB"/>
    <w:rsid w:val="00897526"/>
    <w:rsid w:val="008C31C6"/>
    <w:rsid w:val="008D0E80"/>
    <w:rsid w:val="008D4A18"/>
    <w:rsid w:val="008D67A9"/>
    <w:rsid w:val="008D6CDB"/>
    <w:rsid w:val="008E3784"/>
    <w:rsid w:val="008E6563"/>
    <w:rsid w:val="008F69E1"/>
    <w:rsid w:val="009000FF"/>
    <w:rsid w:val="00901534"/>
    <w:rsid w:val="00904BAA"/>
    <w:rsid w:val="0091031E"/>
    <w:rsid w:val="00914C83"/>
    <w:rsid w:val="00915E95"/>
    <w:rsid w:val="00915FEF"/>
    <w:rsid w:val="009259B4"/>
    <w:rsid w:val="00930ECB"/>
    <w:rsid w:val="00930EE3"/>
    <w:rsid w:val="00951CFD"/>
    <w:rsid w:val="00951EF7"/>
    <w:rsid w:val="009558F7"/>
    <w:rsid w:val="00956EEF"/>
    <w:rsid w:val="00960DFE"/>
    <w:rsid w:val="0096160D"/>
    <w:rsid w:val="0096256C"/>
    <w:rsid w:val="00963E30"/>
    <w:rsid w:val="00963EC9"/>
    <w:rsid w:val="00972D50"/>
    <w:rsid w:val="0097444A"/>
    <w:rsid w:val="00976839"/>
    <w:rsid w:val="009768B8"/>
    <w:rsid w:val="009807AD"/>
    <w:rsid w:val="00984803"/>
    <w:rsid w:val="009860B8"/>
    <w:rsid w:val="009943A0"/>
    <w:rsid w:val="009A1F41"/>
    <w:rsid w:val="009A34E7"/>
    <w:rsid w:val="009A39F7"/>
    <w:rsid w:val="009A51B8"/>
    <w:rsid w:val="009B02A4"/>
    <w:rsid w:val="009B0B95"/>
    <w:rsid w:val="009B2FD4"/>
    <w:rsid w:val="009B3CF6"/>
    <w:rsid w:val="009B5993"/>
    <w:rsid w:val="009B76EF"/>
    <w:rsid w:val="009C1058"/>
    <w:rsid w:val="009C1746"/>
    <w:rsid w:val="009D3B24"/>
    <w:rsid w:val="009D405F"/>
    <w:rsid w:val="009D572E"/>
    <w:rsid w:val="009D62C5"/>
    <w:rsid w:val="009E417F"/>
    <w:rsid w:val="009E6256"/>
    <w:rsid w:val="009F2EA7"/>
    <w:rsid w:val="009F4086"/>
    <w:rsid w:val="009F4EAA"/>
    <w:rsid w:val="009F51D3"/>
    <w:rsid w:val="009F5264"/>
    <w:rsid w:val="009F589A"/>
    <w:rsid w:val="00A01421"/>
    <w:rsid w:val="00A037D4"/>
    <w:rsid w:val="00A06845"/>
    <w:rsid w:val="00A11A08"/>
    <w:rsid w:val="00A16399"/>
    <w:rsid w:val="00A23AA4"/>
    <w:rsid w:val="00A266C7"/>
    <w:rsid w:val="00A3015D"/>
    <w:rsid w:val="00A30533"/>
    <w:rsid w:val="00A30E13"/>
    <w:rsid w:val="00A323ED"/>
    <w:rsid w:val="00A32C93"/>
    <w:rsid w:val="00A33B45"/>
    <w:rsid w:val="00A351AD"/>
    <w:rsid w:val="00A37D31"/>
    <w:rsid w:val="00A43D66"/>
    <w:rsid w:val="00A4597E"/>
    <w:rsid w:val="00A521FD"/>
    <w:rsid w:val="00A5295A"/>
    <w:rsid w:val="00A54A69"/>
    <w:rsid w:val="00A70FFA"/>
    <w:rsid w:val="00A748F6"/>
    <w:rsid w:val="00A84917"/>
    <w:rsid w:val="00A8512D"/>
    <w:rsid w:val="00A85A52"/>
    <w:rsid w:val="00A8624C"/>
    <w:rsid w:val="00A90E6A"/>
    <w:rsid w:val="00A96729"/>
    <w:rsid w:val="00AA308C"/>
    <w:rsid w:val="00AA62CD"/>
    <w:rsid w:val="00AA6751"/>
    <w:rsid w:val="00AA6BA1"/>
    <w:rsid w:val="00AA7FD5"/>
    <w:rsid w:val="00AB08DD"/>
    <w:rsid w:val="00AB31AE"/>
    <w:rsid w:val="00AB4388"/>
    <w:rsid w:val="00AB598A"/>
    <w:rsid w:val="00AB7829"/>
    <w:rsid w:val="00AC57C0"/>
    <w:rsid w:val="00AC6938"/>
    <w:rsid w:val="00AC6E61"/>
    <w:rsid w:val="00AD1804"/>
    <w:rsid w:val="00AD4FBF"/>
    <w:rsid w:val="00AD7CD5"/>
    <w:rsid w:val="00AF1DFF"/>
    <w:rsid w:val="00AF1E15"/>
    <w:rsid w:val="00AF2310"/>
    <w:rsid w:val="00AF23B9"/>
    <w:rsid w:val="00AF4B1D"/>
    <w:rsid w:val="00AF51B8"/>
    <w:rsid w:val="00AF5878"/>
    <w:rsid w:val="00B0086A"/>
    <w:rsid w:val="00B03154"/>
    <w:rsid w:val="00B03F4F"/>
    <w:rsid w:val="00B065AE"/>
    <w:rsid w:val="00B10CF5"/>
    <w:rsid w:val="00B11890"/>
    <w:rsid w:val="00B248BC"/>
    <w:rsid w:val="00B25728"/>
    <w:rsid w:val="00B313A8"/>
    <w:rsid w:val="00B316A3"/>
    <w:rsid w:val="00B32432"/>
    <w:rsid w:val="00B33F94"/>
    <w:rsid w:val="00B3570F"/>
    <w:rsid w:val="00B436BD"/>
    <w:rsid w:val="00B43AD5"/>
    <w:rsid w:val="00B43E4A"/>
    <w:rsid w:val="00B473A9"/>
    <w:rsid w:val="00B52D86"/>
    <w:rsid w:val="00B60626"/>
    <w:rsid w:val="00B615FD"/>
    <w:rsid w:val="00B62B5D"/>
    <w:rsid w:val="00B635FB"/>
    <w:rsid w:val="00B65F6F"/>
    <w:rsid w:val="00B70AAD"/>
    <w:rsid w:val="00B72C5D"/>
    <w:rsid w:val="00B74D8A"/>
    <w:rsid w:val="00B84584"/>
    <w:rsid w:val="00B908F7"/>
    <w:rsid w:val="00BA50B2"/>
    <w:rsid w:val="00BA5A25"/>
    <w:rsid w:val="00BA624D"/>
    <w:rsid w:val="00BB42F8"/>
    <w:rsid w:val="00BC0EA2"/>
    <w:rsid w:val="00BC2359"/>
    <w:rsid w:val="00BC306F"/>
    <w:rsid w:val="00BC4FBA"/>
    <w:rsid w:val="00BD4CF3"/>
    <w:rsid w:val="00BD61A8"/>
    <w:rsid w:val="00BE3931"/>
    <w:rsid w:val="00BE52A5"/>
    <w:rsid w:val="00BE565A"/>
    <w:rsid w:val="00BE6861"/>
    <w:rsid w:val="00BF25C3"/>
    <w:rsid w:val="00BF5786"/>
    <w:rsid w:val="00C00051"/>
    <w:rsid w:val="00C0700A"/>
    <w:rsid w:val="00C11ACF"/>
    <w:rsid w:val="00C128CC"/>
    <w:rsid w:val="00C168DE"/>
    <w:rsid w:val="00C21073"/>
    <w:rsid w:val="00C26419"/>
    <w:rsid w:val="00C27B3E"/>
    <w:rsid w:val="00C40E6D"/>
    <w:rsid w:val="00C43766"/>
    <w:rsid w:val="00C521EF"/>
    <w:rsid w:val="00C66019"/>
    <w:rsid w:val="00C737A4"/>
    <w:rsid w:val="00C808CF"/>
    <w:rsid w:val="00C81800"/>
    <w:rsid w:val="00CA0133"/>
    <w:rsid w:val="00CA0AA0"/>
    <w:rsid w:val="00CA0BB8"/>
    <w:rsid w:val="00CA4034"/>
    <w:rsid w:val="00CA4A2E"/>
    <w:rsid w:val="00CA63FA"/>
    <w:rsid w:val="00CB0264"/>
    <w:rsid w:val="00CB68CB"/>
    <w:rsid w:val="00CC2411"/>
    <w:rsid w:val="00CC362A"/>
    <w:rsid w:val="00CC629A"/>
    <w:rsid w:val="00CD5ABB"/>
    <w:rsid w:val="00CE1BA3"/>
    <w:rsid w:val="00CE4AE2"/>
    <w:rsid w:val="00CE5CB6"/>
    <w:rsid w:val="00CF7660"/>
    <w:rsid w:val="00D0536B"/>
    <w:rsid w:val="00D13817"/>
    <w:rsid w:val="00D17C72"/>
    <w:rsid w:val="00D17CBD"/>
    <w:rsid w:val="00D274B0"/>
    <w:rsid w:val="00D2775C"/>
    <w:rsid w:val="00D27AA3"/>
    <w:rsid w:val="00D323B6"/>
    <w:rsid w:val="00D353F0"/>
    <w:rsid w:val="00D43663"/>
    <w:rsid w:val="00D4520A"/>
    <w:rsid w:val="00D51B68"/>
    <w:rsid w:val="00D54FCB"/>
    <w:rsid w:val="00D56753"/>
    <w:rsid w:val="00D57ACB"/>
    <w:rsid w:val="00D64081"/>
    <w:rsid w:val="00D713FB"/>
    <w:rsid w:val="00D71631"/>
    <w:rsid w:val="00D72028"/>
    <w:rsid w:val="00D801B3"/>
    <w:rsid w:val="00D80D5C"/>
    <w:rsid w:val="00D813FE"/>
    <w:rsid w:val="00D82106"/>
    <w:rsid w:val="00D839D4"/>
    <w:rsid w:val="00D96A62"/>
    <w:rsid w:val="00DA0C0E"/>
    <w:rsid w:val="00DA265C"/>
    <w:rsid w:val="00DA41F7"/>
    <w:rsid w:val="00DA5060"/>
    <w:rsid w:val="00DA5DE6"/>
    <w:rsid w:val="00DA60B6"/>
    <w:rsid w:val="00DA6590"/>
    <w:rsid w:val="00DB11FC"/>
    <w:rsid w:val="00DB164F"/>
    <w:rsid w:val="00DB75E7"/>
    <w:rsid w:val="00DD03F2"/>
    <w:rsid w:val="00DD2A04"/>
    <w:rsid w:val="00DE1242"/>
    <w:rsid w:val="00DF03B9"/>
    <w:rsid w:val="00DF052B"/>
    <w:rsid w:val="00E01035"/>
    <w:rsid w:val="00E01BA5"/>
    <w:rsid w:val="00E03D23"/>
    <w:rsid w:val="00E0678F"/>
    <w:rsid w:val="00E07012"/>
    <w:rsid w:val="00E1446A"/>
    <w:rsid w:val="00E21AE9"/>
    <w:rsid w:val="00E314AD"/>
    <w:rsid w:val="00E35FF7"/>
    <w:rsid w:val="00E4026D"/>
    <w:rsid w:val="00E44908"/>
    <w:rsid w:val="00E449B7"/>
    <w:rsid w:val="00E452D6"/>
    <w:rsid w:val="00E469AF"/>
    <w:rsid w:val="00E47240"/>
    <w:rsid w:val="00E500C5"/>
    <w:rsid w:val="00E53435"/>
    <w:rsid w:val="00E578F2"/>
    <w:rsid w:val="00E614CB"/>
    <w:rsid w:val="00E6703F"/>
    <w:rsid w:val="00E679F0"/>
    <w:rsid w:val="00E761DB"/>
    <w:rsid w:val="00E83536"/>
    <w:rsid w:val="00E85461"/>
    <w:rsid w:val="00E85BC4"/>
    <w:rsid w:val="00E8686E"/>
    <w:rsid w:val="00E94C63"/>
    <w:rsid w:val="00EB1307"/>
    <w:rsid w:val="00EB1C2C"/>
    <w:rsid w:val="00EB6F63"/>
    <w:rsid w:val="00EB7C65"/>
    <w:rsid w:val="00ED0D38"/>
    <w:rsid w:val="00ED5BD3"/>
    <w:rsid w:val="00EE2287"/>
    <w:rsid w:val="00EE23FE"/>
    <w:rsid w:val="00EE5884"/>
    <w:rsid w:val="00EE5C2D"/>
    <w:rsid w:val="00EF4285"/>
    <w:rsid w:val="00EF6A5F"/>
    <w:rsid w:val="00F10DE2"/>
    <w:rsid w:val="00F22C25"/>
    <w:rsid w:val="00F2557F"/>
    <w:rsid w:val="00F25A68"/>
    <w:rsid w:val="00F25B48"/>
    <w:rsid w:val="00F328F6"/>
    <w:rsid w:val="00F33FB4"/>
    <w:rsid w:val="00F37558"/>
    <w:rsid w:val="00F477B4"/>
    <w:rsid w:val="00F53DA7"/>
    <w:rsid w:val="00F60090"/>
    <w:rsid w:val="00F60162"/>
    <w:rsid w:val="00F6210D"/>
    <w:rsid w:val="00F6547B"/>
    <w:rsid w:val="00F6775A"/>
    <w:rsid w:val="00F748D1"/>
    <w:rsid w:val="00F7716B"/>
    <w:rsid w:val="00F8487D"/>
    <w:rsid w:val="00F84E13"/>
    <w:rsid w:val="00F84FF4"/>
    <w:rsid w:val="00F94425"/>
    <w:rsid w:val="00F94F74"/>
    <w:rsid w:val="00FA1C3D"/>
    <w:rsid w:val="00FA6074"/>
    <w:rsid w:val="00FB1B29"/>
    <w:rsid w:val="00FB341F"/>
    <w:rsid w:val="00FB5996"/>
    <w:rsid w:val="00FB5E0F"/>
    <w:rsid w:val="00FC246C"/>
    <w:rsid w:val="00FD120F"/>
    <w:rsid w:val="00FD3A0C"/>
    <w:rsid w:val="00FE2AD9"/>
    <w:rsid w:val="00FE36AD"/>
    <w:rsid w:val="00FE5300"/>
    <w:rsid w:val="00FF3270"/>
    <w:rsid w:val="00FF4B77"/>
    <w:rsid w:val="00FF50FF"/>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D2FDED0"/>
  <w15:docId w15:val="{C6131C9D-9489-4225-89B2-53C27741F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160D"/>
    <w:pPr>
      <w:jc w:val="both"/>
    </w:pPr>
    <w:rPr>
      <w:rFonts w:ascii="Garamond" w:hAnsi="Garamond"/>
      <w:noProof/>
      <w:sz w:val="24"/>
      <w:szCs w:val="24"/>
      <w:lang w:val="fo-FO"/>
    </w:rPr>
  </w:style>
  <w:style w:type="paragraph" w:styleId="Overskrift1">
    <w:name w:val="heading 1"/>
    <w:basedOn w:val="Normal"/>
    <w:next w:val="Normal"/>
    <w:link w:val="Overskrift1Tegn"/>
    <w:uiPriority w:val="9"/>
    <w:qFormat/>
    <w:rsid w:val="0096160D"/>
    <w:pPr>
      <w:keepNext/>
      <w:keepLines/>
      <w:spacing w:before="240" w:after="180"/>
      <w:jc w:val="left"/>
      <w:outlineLvl w:val="0"/>
    </w:pPr>
    <w:rPr>
      <w:rFonts w:ascii="Gill Sans MT" w:eastAsiaTheme="majorEastAsia" w:hAnsi="Gill Sans MT" w:cstheme="majorBidi"/>
      <w:color w:val="262626" w:themeColor="text1" w:themeTint="D9"/>
      <w:sz w:val="32"/>
      <w:szCs w:val="32"/>
    </w:rPr>
  </w:style>
  <w:style w:type="paragraph" w:styleId="Overskrift2">
    <w:name w:val="heading 2"/>
    <w:basedOn w:val="Overskrift5"/>
    <w:next w:val="Normal"/>
    <w:link w:val="Overskrift2Tegn"/>
    <w:uiPriority w:val="9"/>
    <w:unhideWhenUsed/>
    <w:qFormat/>
    <w:rsid w:val="0096160D"/>
    <w:pPr>
      <w:numPr>
        <w:numId w:val="26"/>
      </w:numPr>
      <w:spacing w:before="240"/>
      <w:ind w:left="454"/>
      <w:jc w:val="left"/>
      <w:outlineLvl w:val="1"/>
    </w:pPr>
    <w:rPr>
      <w:b/>
      <w:color w:val="auto"/>
      <w:szCs w:val="26"/>
    </w:rPr>
  </w:style>
  <w:style w:type="paragraph" w:styleId="Overskrift3">
    <w:name w:val="heading 3"/>
    <w:basedOn w:val="Normal"/>
    <w:next w:val="Normal"/>
    <w:link w:val="Overskrift3Tegn"/>
    <w:uiPriority w:val="9"/>
    <w:unhideWhenUsed/>
    <w:qFormat/>
    <w:rsid w:val="0096160D"/>
    <w:pPr>
      <w:keepNext/>
      <w:keepLines/>
      <w:spacing w:before="120" w:after="0"/>
      <w:jc w:val="left"/>
      <w:outlineLvl w:val="2"/>
    </w:pPr>
    <w:rPr>
      <w:rFonts w:ascii="Gill Sans MT" w:eastAsiaTheme="majorEastAsia" w:hAnsi="Gill Sans MT" w:cstheme="majorBidi"/>
      <w:color w:val="262626" w:themeColor="text1" w:themeTint="D9"/>
      <w:sz w:val="28"/>
      <w:szCs w:val="28"/>
    </w:rPr>
  </w:style>
  <w:style w:type="paragraph" w:styleId="Overskrift4">
    <w:name w:val="heading 4"/>
    <w:basedOn w:val="Overskrift3"/>
    <w:next w:val="Normal"/>
    <w:link w:val="Overskrift4Tegn"/>
    <w:uiPriority w:val="9"/>
    <w:unhideWhenUsed/>
    <w:qFormat/>
    <w:rsid w:val="0096160D"/>
    <w:pPr>
      <w:ind w:left="1276"/>
      <w:outlineLvl w:val="3"/>
    </w:pPr>
    <w:rPr>
      <w:b/>
      <w:color w:val="4F81BD" w:themeColor="accent1"/>
      <w14:textFill>
        <w14:solidFill>
          <w14:schemeClr w14:val="accent1">
            <w14:lumMod w14:val="75000"/>
            <w14:lumMod w14:val="85000"/>
            <w14:lumOff w14:val="15000"/>
          </w14:schemeClr>
        </w14:solidFill>
      </w14:textFill>
    </w:rPr>
  </w:style>
  <w:style w:type="paragraph" w:styleId="Overskrift5">
    <w:name w:val="heading 5"/>
    <w:basedOn w:val="Normal"/>
    <w:next w:val="Normal"/>
    <w:link w:val="Overskrift5Tegn"/>
    <w:uiPriority w:val="9"/>
    <w:unhideWhenUsed/>
    <w:qFormat/>
    <w:rsid w:val="00434E52"/>
    <w:pPr>
      <w:keepNext/>
      <w:keepLines/>
      <w:spacing w:before="120" w:after="0"/>
      <w:outlineLvl w:val="4"/>
    </w:pPr>
    <w:rPr>
      <w:rFonts w:ascii="Gill Sans MT" w:eastAsiaTheme="majorEastAsia" w:hAnsi="Gill Sans MT" w:cstheme="majorBidi"/>
      <w:color w:val="000000" w:themeColor="text1"/>
    </w:rPr>
  </w:style>
  <w:style w:type="paragraph" w:styleId="Overskrift6">
    <w:name w:val="heading 6"/>
    <w:basedOn w:val="Overskrift2"/>
    <w:next w:val="Normal"/>
    <w:link w:val="Overskrift6Tegn"/>
    <w:uiPriority w:val="9"/>
    <w:unhideWhenUsed/>
    <w:qFormat/>
    <w:rsid w:val="0096160D"/>
    <w:pPr>
      <w:numPr>
        <w:numId w:val="23"/>
      </w:numPr>
      <w:spacing w:before="40"/>
      <w:ind w:left="357" w:hanging="357"/>
      <w:outlineLvl w:val="5"/>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96160D"/>
    <w:rPr>
      <w:rFonts w:ascii="Gill Sans MT" w:eastAsiaTheme="majorEastAsia" w:hAnsi="Gill Sans MT" w:cstheme="majorBidi"/>
      <w:noProof/>
      <w:color w:val="262626" w:themeColor="text1" w:themeTint="D9"/>
      <w:sz w:val="32"/>
      <w:szCs w:val="32"/>
      <w:lang w:val="fo-FO"/>
    </w:rPr>
  </w:style>
  <w:style w:type="character" w:customStyle="1" w:styleId="Overskrift2Tegn">
    <w:name w:val="Overskrift 2 Tegn"/>
    <w:basedOn w:val="Standardskrifttypeiafsnit"/>
    <w:link w:val="Overskrift2"/>
    <w:uiPriority w:val="9"/>
    <w:rsid w:val="0096160D"/>
    <w:rPr>
      <w:rFonts w:ascii="Gill Sans MT" w:eastAsiaTheme="majorEastAsia" w:hAnsi="Gill Sans MT" w:cstheme="majorBidi"/>
      <w:b/>
      <w:noProof/>
      <w:sz w:val="24"/>
      <w:szCs w:val="26"/>
      <w:lang w:val="fo-FO"/>
    </w:rPr>
  </w:style>
  <w:style w:type="character" w:customStyle="1" w:styleId="Overskrift3Tegn">
    <w:name w:val="Overskrift 3 Tegn"/>
    <w:basedOn w:val="Standardskrifttypeiafsnit"/>
    <w:link w:val="Overskrift3"/>
    <w:uiPriority w:val="9"/>
    <w:rsid w:val="0096160D"/>
    <w:rPr>
      <w:rFonts w:ascii="Gill Sans MT" w:eastAsiaTheme="majorEastAsia" w:hAnsi="Gill Sans MT" w:cstheme="majorBidi"/>
      <w:noProof/>
      <w:color w:val="262626" w:themeColor="text1" w:themeTint="D9"/>
      <w:sz w:val="28"/>
      <w:szCs w:val="28"/>
      <w:lang w:val="fo-FO"/>
    </w:rPr>
  </w:style>
  <w:style w:type="character" w:customStyle="1" w:styleId="Overskrift4Tegn">
    <w:name w:val="Overskrift 4 Tegn"/>
    <w:basedOn w:val="Standardskrifttypeiafsnit"/>
    <w:link w:val="Overskrift4"/>
    <w:uiPriority w:val="9"/>
    <w:rsid w:val="0096160D"/>
    <w:rPr>
      <w:rFonts w:ascii="Gill Sans MT" w:eastAsiaTheme="majorEastAsia" w:hAnsi="Gill Sans MT" w:cstheme="majorBidi"/>
      <w:b/>
      <w:noProof/>
      <w:color w:val="4F81BD" w:themeColor="accent1"/>
      <w:sz w:val="28"/>
      <w:szCs w:val="28"/>
      <w:lang w:val="fo-FO"/>
      <w14:textFill>
        <w14:solidFill>
          <w14:schemeClr w14:val="accent1">
            <w14:lumMod w14:val="75000"/>
            <w14:lumMod w14:val="85000"/>
            <w14:lumOff w14:val="15000"/>
          </w14:schemeClr>
        </w14:solidFill>
      </w14:textFill>
    </w:rPr>
  </w:style>
  <w:style w:type="character" w:customStyle="1" w:styleId="Overskrift5Tegn">
    <w:name w:val="Overskrift 5 Tegn"/>
    <w:basedOn w:val="Standardskrifttypeiafsnit"/>
    <w:link w:val="Overskrift5"/>
    <w:uiPriority w:val="9"/>
    <w:rsid w:val="00434E52"/>
    <w:rPr>
      <w:rFonts w:ascii="Gill Sans MT" w:eastAsiaTheme="majorEastAsia" w:hAnsi="Gill Sans MT" w:cstheme="majorBidi"/>
      <w:noProof/>
      <w:color w:val="000000" w:themeColor="text1"/>
      <w:sz w:val="24"/>
      <w:szCs w:val="24"/>
      <w:lang w:val="fo-FO"/>
    </w:rPr>
  </w:style>
  <w:style w:type="character" w:customStyle="1" w:styleId="Overskrift6Tegn">
    <w:name w:val="Overskrift 6 Tegn"/>
    <w:basedOn w:val="Standardskrifttypeiafsnit"/>
    <w:link w:val="Overskrift6"/>
    <w:uiPriority w:val="9"/>
    <w:rsid w:val="0096160D"/>
    <w:rPr>
      <w:rFonts w:ascii="Gill Sans MT" w:eastAsiaTheme="majorEastAsia" w:hAnsi="Gill Sans MT" w:cstheme="majorBidi"/>
      <w:b/>
      <w:noProof/>
      <w:sz w:val="24"/>
      <w:szCs w:val="26"/>
      <w:lang w:val="fo-FO"/>
    </w:rPr>
  </w:style>
  <w:style w:type="paragraph" w:styleId="Listeafsnit">
    <w:name w:val="List Paragraph"/>
    <w:basedOn w:val="Normal"/>
    <w:uiPriority w:val="34"/>
    <w:qFormat/>
    <w:rsid w:val="0096160D"/>
    <w:pPr>
      <w:ind w:left="720"/>
      <w:contextualSpacing/>
    </w:pPr>
  </w:style>
  <w:style w:type="table" w:styleId="Tabel-Gitter">
    <w:name w:val="Table Grid"/>
    <w:basedOn w:val="Tabel-Normal"/>
    <w:uiPriority w:val="39"/>
    <w:rsid w:val="009616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henvisning">
    <w:name w:val="annotation reference"/>
    <w:basedOn w:val="Standardskrifttypeiafsnit"/>
    <w:uiPriority w:val="99"/>
    <w:semiHidden/>
    <w:unhideWhenUsed/>
    <w:rsid w:val="0096160D"/>
    <w:rPr>
      <w:sz w:val="16"/>
      <w:szCs w:val="16"/>
    </w:rPr>
  </w:style>
  <w:style w:type="paragraph" w:styleId="Kommentartekst">
    <w:name w:val="annotation text"/>
    <w:basedOn w:val="Normal"/>
    <w:link w:val="KommentartekstTegn"/>
    <w:uiPriority w:val="99"/>
    <w:unhideWhenUsed/>
    <w:rsid w:val="0096160D"/>
    <w:pPr>
      <w:spacing w:before="100" w:beforeAutospacing="1" w:after="100" w:afterAutospacing="1" w:line="240" w:lineRule="auto"/>
    </w:pPr>
    <w:rPr>
      <w:rFonts w:ascii="Times New Roman" w:hAnsi="Times New Roman" w:cs="Times New Roman"/>
      <w:sz w:val="20"/>
      <w:szCs w:val="20"/>
      <w:lang w:eastAsia="da-DK"/>
    </w:rPr>
  </w:style>
  <w:style w:type="character" w:customStyle="1" w:styleId="KommentartekstTegn">
    <w:name w:val="Kommentartekst Tegn"/>
    <w:basedOn w:val="Standardskrifttypeiafsnit"/>
    <w:link w:val="Kommentartekst"/>
    <w:uiPriority w:val="99"/>
    <w:rsid w:val="0096160D"/>
    <w:rPr>
      <w:rFonts w:ascii="Times New Roman" w:hAnsi="Times New Roman" w:cs="Times New Roman"/>
      <w:noProof/>
      <w:sz w:val="20"/>
      <w:szCs w:val="20"/>
      <w:lang w:val="fo-FO" w:eastAsia="da-DK"/>
    </w:rPr>
  </w:style>
  <w:style w:type="paragraph" w:styleId="Markeringsbobletekst">
    <w:name w:val="Balloon Text"/>
    <w:basedOn w:val="Normal"/>
    <w:link w:val="MarkeringsbobletekstTegn"/>
    <w:uiPriority w:val="99"/>
    <w:semiHidden/>
    <w:unhideWhenUsed/>
    <w:rsid w:val="0096160D"/>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96160D"/>
    <w:rPr>
      <w:rFonts w:ascii="Segoe UI" w:hAnsi="Segoe UI" w:cs="Segoe UI"/>
      <w:noProof/>
      <w:sz w:val="18"/>
      <w:szCs w:val="18"/>
      <w:lang w:val="fo-FO"/>
    </w:rPr>
  </w:style>
  <w:style w:type="paragraph" w:styleId="Sidehoved">
    <w:name w:val="header"/>
    <w:basedOn w:val="Normal"/>
    <w:link w:val="SidehovedTegn"/>
    <w:uiPriority w:val="99"/>
    <w:unhideWhenUsed/>
    <w:rsid w:val="0096160D"/>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96160D"/>
    <w:rPr>
      <w:rFonts w:ascii="Garamond" w:hAnsi="Garamond"/>
      <w:noProof/>
      <w:sz w:val="24"/>
      <w:szCs w:val="24"/>
      <w:lang w:val="fo-FO"/>
    </w:rPr>
  </w:style>
  <w:style w:type="paragraph" w:styleId="Sidefod">
    <w:name w:val="footer"/>
    <w:basedOn w:val="Normal"/>
    <w:link w:val="SidefodTegn"/>
    <w:uiPriority w:val="99"/>
    <w:unhideWhenUsed/>
    <w:rsid w:val="0096160D"/>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96160D"/>
    <w:rPr>
      <w:rFonts w:ascii="Garamond" w:hAnsi="Garamond"/>
      <w:noProof/>
      <w:sz w:val="24"/>
      <w:szCs w:val="24"/>
      <w:lang w:val="fo-FO"/>
    </w:rPr>
  </w:style>
  <w:style w:type="paragraph" w:styleId="Overskrift">
    <w:name w:val="TOC Heading"/>
    <w:basedOn w:val="Overskrift1"/>
    <w:next w:val="Normal"/>
    <w:uiPriority w:val="39"/>
    <w:unhideWhenUsed/>
    <w:qFormat/>
    <w:rsid w:val="0096160D"/>
    <w:pPr>
      <w:spacing w:line="259" w:lineRule="auto"/>
      <w:outlineLvl w:val="9"/>
    </w:pPr>
    <w:rPr>
      <w:lang w:eastAsia="fo-FO"/>
    </w:rPr>
  </w:style>
  <w:style w:type="paragraph" w:styleId="Indholdsfortegnelse1">
    <w:name w:val="toc 1"/>
    <w:basedOn w:val="Normal"/>
    <w:next w:val="Normal"/>
    <w:autoRedefine/>
    <w:uiPriority w:val="39"/>
    <w:unhideWhenUsed/>
    <w:rsid w:val="006B4BC0"/>
    <w:pPr>
      <w:tabs>
        <w:tab w:val="right" w:leader="dot" w:pos="9628"/>
      </w:tabs>
      <w:spacing w:after="100"/>
    </w:pPr>
  </w:style>
  <w:style w:type="paragraph" w:styleId="Indholdsfortegnelse2">
    <w:name w:val="toc 2"/>
    <w:basedOn w:val="Normal"/>
    <w:next w:val="Normal"/>
    <w:autoRedefine/>
    <w:uiPriority w:val="39"/>
    <w:unhideWhenUsed/>
    <w:rsid w:val="0096160D"/>
    <w:pPr>
      <w:spacing w:after="100"/>
      <w:ind w:left="220"/>
    </w:pPr>
  </w:style>
  <w:style w:type="paragraph" w:styleId="Indholdsfortegnelse3">
    <w:name w:val="toc 3"/>
    <w:basedOn w:val="Normal"/>
    <w:next w:val="Normal"/>
    <w:autoRedefine/>
    <w:uiPriority w:val="39"/>
    <w:unhideWhenUsed/>
    <w:rsid w:val="0096160D"/>
    <w:pPr>
      <w:spacing w:after="100"/>
      <w:ind w:left="440"/>
    </w:pPr>
  </w:style>
  <w:style w:type="character" w:styleId="Hyperlink">
    <w:name w:val="Hyperlink"/>
    <w:basedOn w:val="Standardskrifttypeiafsnit"/>
    <w:uiPriority w:val="99"/>
    <w:unhideWhenUsed/>
    <w:rsid w:val="0096160D"/>
    <w:rPr>
      <w:color w:val="0000FF" w:themeColor="hyperlink"/>
      <w:u w:val="single"/>
    </w:rPr>
  </w:style>
  <w:style w:type="paragraph" w:styleId="NormalWeb">
    <w:name w:val="Normal (Web)"/>
    <w:basedOn w:val="Normal"/>
    <w:uiPriority w:val="99"/>
    <w:unhideWhenUsed/>
    <w:rsid w:val="0096160D"/>
    <w:pPr>
      <w:spacing w:before="100" w:beforeAutospacing="1" w:after="100" w:afterAutospacing="1" w:line="240" w:lineRule="auto"/>
    </w:pPr>
    <w:rPr>
      <w:rFonts w:ascii="Times New Roman" w:hAnsi="Times New Roman" w:cs="Times New Roman"/>
      <w:lang w:eastAsia="da-DK"/>
    </w:rPr>
  </w:style>
  <w:style w:type="paragraph" w:styleId="Fodnotetekst">
    <w:name w:val="footnote text"/>
    <w:basedOn w:val="Normal"/>
    <w:link w:val="FodnotetekstTegn"/>
    <w:uiPriority w:val="99"/>
    <w:unhideWhenUsed/>
    <w:rsid w:val="0096160D"/>
    <w:pPr>
      <w:spacing w:after="0" w:line="240" w:lineRule="auto"/>
    </w:pPr>
    <w:rPr>
      <w:sz w:val="20"/>
      <w:szCs w:val="20"/>
    </w:rPr>
  </w:style>
  <w:style w:type="character" w:customStyle="1" w:styleId="FodnotetekstTegn">
    <w:name w:val="Fodnotetekst Tegn"/>
    <w:basedOn w:val="Standardskrifttypeiafsnit"/>
    <w:link w:val="Fodnotetekst"/>
    <w:uiPriority w:val="99"/>
    <w:rsid w:val="0096160D"/>
    <w:rPr>
      <w:rFonts w:ascii="Garamond" w:hAnsi="Garamond"/>
      <w:noProof/>
      <w:sz w:val="20"/>
      <w:szCs w:val="20"/>
      <w:lang w:val="fo-FO"/>
    </w:rPr>
  </w:style>
  <w:style w:type="character" w:styleId="Fodnotehenvisning">
    <w:name w:val="footnote reference"/>
    <w:basedOn w:val="Standardskrifttypeiafsnit"/>
    <w:uiPriority w:val="99"/>
    <w:semiHidden/>
    <w:unhideWhenUsed/>
    <w:rsid w:val="0096160D"/>
    <w:rPr>
      <w:vertAlign w:val="superscript"/>
    </w:rPr>
  </w:style>
  <w:style w:type="character" w:styleId="BesgtLink">
    <w:name w:val="FollowedHyperlink"/>
    <w:basedOn w:val="Standardskrifttypeiafsnit"/>
    <w:uiPriority w:val="99"/>
    <w:semiHidden/>
    <w:unhideWhenUsed/>
    <w:rsid w:val="0096160D"/>
    <w:rPr>
      <w:color w:val="800080" w:themeColor="followedHyperlink"/>
      <w:u w:val="single"/>
    </w:rPr>
  </w:style>
  <w:style w:type="paragraph" w:styleId="Citat">
    <w:name w:val="Quote"/>
    <w:basedOn w:val="Normal"/>
    <w:next w:val="Normal"/>
    <w:link w:val="CitatTegn"/>
    <w:uiPriority w:val="29"/>
    <w:qFormat/>
    <w:rsid w:val="0096160D"/>
    <w:pPr>
      <w:spacing w:before="200" w:after="160"/>
      <w:ind w:left="864" w:right="864"/>
    </w:pPr>
    <w:rPr>
      <w:i/>
      <w:iCs/>
      <w:color w:val="404040" w:themeColor="text1" w:themeTint="BF"/>
    </w:rPr>
  </w:style>
  <w:style w:type="character" w:customStyle="1" w:styleId="CitatTegn">
    <w:name w:val="Citat Tegn"/>
    <w:basedOn w:val="Standardskrifttypeiafsnit"/>
    <w:link w:val="Citat"/>
    <w:uiPriority w:val="29"/>
    <w:rsid w:val="0096160D"/>
    <w:rPr>
      <w:rFonts w:ascii="Garamond" w:hAnsi="Garamond"/>
      <w:i/>
      <w:iCs/>
      <w:noProof/>
      <w:color w:val="404040" w:themeColor="text1" w:themeTint="BF"/>
      <w:sz w:val="24"/>
      <w:szCs w:val="24"/>
      <w:lang w:val="fo-FO"/>
    </w:rPr>
  </w:style>
  <w:style w:type="paragraph" w:styleId="Strktcitat">
    <w:name w:val="Intense Quote"/>
    <w:basedOn w:val="Normal"/>
    <w:next w:val="Normal"/>
    <w:link w:val="StrktcitatTegn"/>
    <w:uiPriority w:val="30"/>
    <w:qFormat/>
    <w:rsid w:val="0096160D"/>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StrktcitatTegn">
    <w:name w:val="Stærkt citat Tegn"/>
    <w:basedOn w:val="Standardskrifttypeiafsnit"/>
    <w:link w:val="Strktcitat"/>
    <w:uiPriority w:val="30"/>
    <w:rsid w:val="0096160D"/>
    <w:rPr>
      <w:rFonts w:ascii="Garamond" w:hAnsi="Garamond"/>
      <w:i/>
      <w:iCs/>
      <w:noProof/>
      <w:color w:val="4F81BD" w:themeColor="accent1"/>
      <w:sz w:val="24"/>
      <w:szCs w:val="24"/>
      <w:lang w:val="fo-FO"/>
    </w:rPr>
  </w:style>
  <w:style w:type="paragraph" w:styleId="Kommentaremne">
    <w:name w:val="annotation subject"/>
    <w:basedOn w:val="Kommentartekst"/>
    <w:next w:val="Kommentartekst"/>
    <w:link w:val="KommentaremneTegn"/>
    <w:uiPriority w:val="99"/>
    <w:semiHidden/>
    <w:unhideWhenUsed/>
    <w:rsid w:val="0096160D"/>
    <w:pPr>
      <w:spacing w:before="0" w:beforeAutospacing="0" w:after="200" w:afterAutospacing="0"/>
    </w:pPr>
    <w:rPr>
      <w:rFonts w:asciiTheme="minorHAnsi" w:hAnsiTheme="minorHAnsi" w:cstheme="minorBidi"/>
      <w:b/>
      <w:bCs/>
      <w:lang w:eastAsia="en-US"/>
    </w:rPr>
  </w:style>
  <w:style w:type="character" w:customStyle="1" w:styleId="KommentaremneTegn">
    <w:name w:val="Kommentaremne Tegn"/>
    <w:basedOn w:val="KommentartekstTegn"/>
    <w:link w:val="Kommentaremne"/>
    <w:uiPriority w:val="99"/>
    <w:semiHidden/>
    <w:rsid w:val="0096160D"/>
    <w:rPr>
      <w:rFonts w:ascii="Times New Roman" w:hAnsi="Times New Roman" w:cs="Times New Roman"/>
      <w:b/>
      <w:bCs/>
      <w:noProof/>
      <w:sz w:val="20"/>
      <w:szCs w:val="20"/>
      <w:lang w:val="fo-FO" w:eastAsia="da-DK"/>
    </w:rPr>
  </w:style>
  <w:style w:type="paragraph" w:styleId="Indholdsfortegnelse4">
    <w:name w:val="toc 4"/>
    <w:basedOn w:val="Normal"/>
    <w:next w:val="Normal"/>
    <w:autoRedefine/>
    <w:uiPriority w:val="39"/>
    <w:unhideWhenUsed/>
    <w:rsid w:val="0096160D"/>
    <w:pPr>
      <w:spacing w:after="100" w:line="259" w:lineRule="auto"/>
      <w:ind w:left="660"/>
    </w:pPr>
    <w:rPr>
      <w:rFonts w:eastAsiaTheme="minorEastAsia"/>
      <w:lang w:eastAsia="fo-FO"/>
    </w:rPr>
  </w:style>
  <w:style w:type="paragraph" w:styleId="Indholdsfortegnelse5">
    <w:name w:val="toc 5"/>
    <w:basedOn w:val="Normal"/>
    <w:next w:val="Normal"/>
    <w:autoRedefine/>
    <w:uiPriority w:val="39"/>
    <w:unhideWhenUsed/>
    <w:rsid w:val="0096160D"/>
    <w:pPr>
      <w:spacing w:after="100" w:line="259" w:lineRule="auto"/>
      <w:ind w:left="880"/>
    </w:pPr>
    <w:rPr>
      <w:rFonts w:eastAsiaTheme="minorEastAsia"/>
      <w:lang w:eastAsia="fo-FO"/>
    </w:rPr>
  </w:style>
  <w:style w:type="paragraph" w:styleId="Indholdsfortegnelse6">
    <w:name w:val="toc 6"/>
    <w:basedOn w:val="Normal"/>
    <w:next w:val="Normal"/>
    <w:autoRedefine/>
    <w:uiPriority w:val="39"/>
    <w:unhideWhenUsed/>
    <w:rsid w:val="0096160D"/>
    <w:pPr>
      <w:spacing w:after="100" w:line="259" w:lineRule="auto"/>
      <w:ind w:left="1100"/>
    </w:pPr>
    <w:rPr>
      <w:rFonts w:eastAsiaTheme="minorEastAsia"/>
      <w:lang w:eastAsia="fo-FO"/>
    </w:rPr>
  </w:style>
  <w:style w:type="paragraph" w:styleId="Indholdsfortegnelse7">
    <w:name w:val="toc 7"/>
    <w:basedOn w:val="Normal"/>
    <w:next w:val="Normal"/>
    <w:autoRedefine/>
    <w:uiPriority w:val="39"/>
    <w:unhideWhenUsed/>
    <w:rsid w:val="0096160D"/>
    <w:pPr>
      <w:spacing w:after="100" w:line="259" w:lineRule="auto"/>
      <w:ind w:left="1320"/>
    </w:pPr>
    <w:rPr>
      <w:rFonts w:eastAsiaTheme="minorEastAsia"/>
      <w:lang w:eastAsia="fo-FO"/>
    </w:rPr>
  </w:style>
  <w:style w:type="paragraph" w:styleId="Indholdsfortegnelse8">
    <w:name w:val="toc 8"/>
    <w:basedOn w:val="Normal"/>
    <w:next w:val="Normal"/>
    <w:autoRedefine/>
    <w:uiPriority w:val="39"/>
    <w:unhideWhenUsed/>
    <w:rsid w:val="0096160D"/>
    <w:pPr>
      <w:spacing w:after="100" w:line="259" w:lineRule="auto"/>
      <w:ind w:left="1540"/>
    </w:pPr>
    <w:rPr>
      <w:rFonts w:eastAsiaTheme="minorEastAsia"/>
      <w:lang w:eastAsia="fo-FO"/>
    </w:rPr>
  </w:style>
  <w:style w:type="paragraph" w:styleId="Indholdsfortegnelse9">
    <w:name w:val="toc 9"/>
    <w:basedOn w:val="Normal"/>
    <w:next w:val="Normal"/>
    <w:autoRedefine/>
    <w:uiPriority w:val="39"/>
    <w:unhideWhenUsed/>
    <w:rsid w:val="0096160D"/>
    <w:pPr>
      <w:spacing w:after="100" w:line="259" w:lineRule="auto"/>
      <w:ind w:left="1760"/>
    </w:pPr>
    <w:rPr>
      <w:rFonts w:eastAsiaTheme="minorEastAsia"/>
      <w:lang w:eastAsia="fo-FO"/>
    </w:rPr>
  </w:style>
  <w:style w:type="paragraph" w:styleId="Slutnotetekst">
    <w:name w:val="endnote text"/>
    <w:basedOn w:val="Normal"/>
    <w:link w:val="SlutnotetekstTegn"/>
    <w:uiPriority w:val="99"/>
    <w:semiHidden/>
    <w:unhideWhenUsed/>
    <w:rsid w:val="0096160D"/>
    <w:pPr>
      <w:spacing w:after="0" w:line="240" w:lineRule="auto"/>
    </w:pPr>
    <w:rPr>
      <w:sz w:val="20"/>
      <w:szCs w:val="20"/>
    </w:rPr>
  </w:style>
  <w:style w:type="character" w:customStyle="1" w:styleId="SlutnotetekstTegn">
    <w:name w:val="Slutnotetekst Tegn"/>
    <w:basedOn w:val="Standardskrifttypeiafsnit"/>
    <w:link w:val="Slutnotetekst"/>
    <w:uiPriority w:val="99"/>
    <w:semiHidden/>
    <w:rsid w:val="0096160D"/>
    <w:rPr>
      <w:rFonts w:ascii="Garamond" w:hAnsi="Garamond"/>
      <w:noProof/>
      <w:sz w:val="20"/>
      <w:szCs w:val="20"/>
      <w:lang w:val="fo-FO"/>
    </w:rPr>
  </w:style>
  <w:style w:type="character" w:styleId="Slutnotehenvisning">
    <w:name w:val="endnote reference"/>
    <w:basedOn w:val="Standardskrifttypeiafsnit"/>
    <w:uiPriority w:val="99"/>
    <w:semiHidden/>
    <w:unhideWhenUsed/>
    <w:rsid w:val="0096160D"/>
    <w:rPr>
      <w:vertAlign w:val="superscript"/>
    </w:rPr>
  </w:style>
  <w:style w:type="character" w:styleId="Svagfremhvning">
    <w:name w:val="Subtle Emphasis"/>
    <w:basedOn w:val="Standardskrifttypeiafsnit"/>
    <w:uiPriority w:val="19"/>
    <w:qFormat/>
    <w:rsid w:val="0096160D"/>
    <w:rPr>
      <w:i/>
      <w:iCs/>
      <w:color w:val="404040" w:themeColor="text1" w:themeTint="BF"/>
    </w:rPr>
  </w:style>
  <w:style w:type="character" w:customStyle="1" w:styleId="apple-converted-space">
    <w:name w:val="apple-converted-space"/>
    <w:basedOn w:val="Standardskrifttypeiafsnit"/>
    <w:rsid w:val="0096160D"/>
  </w:style>
  <w:style w:type="paragraph" w:styleId="Ingenafstand">
    <w:name w:val="No Spacing"/>
    <w:uiPriority w:val="1"/>
    <w:qFormat/>
    <w:rsid w:val="0096160D"/>
    <w:pPr>
      <w:spacing w:after="0" w:line="240" w:lineRule="auto"/>
    </w:pPr>
    <w:rPr>
      <w:lang w:val="fo-FO"/>
    </w:rPr>
  </w:style>
  <w:style w:type="character" w:styleId="Kraftighenvisning">
    <w:name w:val="Intense Reference"/>
    <w:basedOn w:val="Standardskrifttypeiafsnit"/>
    <w:uiPriority w:val="32"/>
    <w:qFormat/>
    <w:rsid w:val="0096160D"/>
    <w:rPr>
      <w:b/>
      <w:bCs/>
      <w:smallCaps/>
      <w:color w:val="4F81BD" w:themeColor="accent1"/>
      <w:spacing w:val="5"/>
    </w:rPr>
  </w:style>
  <w:style w:type="paragraph" w:styleId="Korrektur">
    <w:name w:val="Revision"/>
    <w:hidden/>
    <w:uiPriority w:val="99"/>
    <w:semiHidden/>
    <w:rsid w:val="0096160D"/>
    <w:pPr>
      <w:spacing w:after="0" w:line="240" w:lineRule="auto"/>
    </w:pPr>
    <w:rPr>
      <w:lang w:val="fo-FO"/>
    </w:rPr>
  </w:style>
  <w:style w:type="paragraph" w:styleId="Brdtekst">
    <w:name w:val="Body Text"/>
    <w:basedOn w:val="Normal"/>
    <w:link w:val="BrdtekstTegn"/>
    <w:rsid w:val="0096160D"/>
    <w:pPr>
      <w:spacing w:after="0" w:line="240" w:lineRule="auto"/>
    </w:pPr>
    <w:rPr>
      <w:rFonts w:eastAsia="Times New Roman" w:cs="Times New Roman"/>
      <w:lang w:eastAsia="da-DK"/>
    </w:rPr>
  </w:style>
  <w:style w:type="character" w:customStyle="1" w:styleId="BrdtekstTegn">
    <w:name w:val="Brødtekst Tegn"/>
    <w:basedOn w:val="Standardskrifttypeiafsnit"/>
    <w:link w:val="Brdtekst"/>
    <w:rsid w:val="0096160D"/>
    <w:rPr>
      <w:rFonts w:ascii="Garamond" w:eastAsia="Times New Roman" w:hAnsi="Garamond" w:cs="Times New Roman"/>
      <w:noProof/>
      <w:sz w:val="24"/>
      <w:szCs w:val="24"/>
      <w:lang w:val="fo-FO" w:eastAsia="da-DK"/>
    </w:rPr>
  </w:style>
  <w:style w:type="paragraph" w:styleId="Titel">
    <w:name w:val="Title"/>
    <w:basedOn w:val="Normal"/>
    <w:next w:val="Normal"/>
    <w:link w:val="TitelTegn"/>
    <w:uiPriority w:val="10"/>
    <w:qFormat/>
    <w:rsid w:val="0096160D"/>
    <w:pPr>
      <w:spacing w:after="0" w:line="240" w:lineRule="auto"/>
      <w:contextualSpacing/>
      <w:jc w:val="center"/>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96160D"/>
    <w:rPr>
      <w:rFonts w:asciiTheme="majorHAnsi" w:eastAsiaTheme="majorEastAsia" w:hAnsiTheme="majorHAnsi" w:cstheme="majorBidi"/>
      <w:noProof/>
      <w:spacing w:val="-10"/>
      <w:kern w:val="28"/>
      <w:sz w:val="56"/>
      <w:szCs w:val="56"/>
      <w:lang w:val="fo-FO"/>
    </w:rPr>
  </w:style>
  <w:style w:type="table" w:customStyle="1" w:styleId="Tabelgitter-lys1">
    <w:name w:val="Tabelgitter - lys1"/>
    <w:basedOn w:val="Tabel-Normal"/>
    <w:uiPriority w:val="40"/>
    <w:rsid w:val="0096160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paragraftekst">
    <w:name w:val="paragraftekst"/>
    <w:basedOn w:val="Normal"/>
    <w:rsid w:val="005732BF"/>
    <w:pPr>
      <w:spacing w:before="100" w:beforeAutospacing="1" w:after="100" w:afterAutospacing="1" w:line="240" w:lineRule="auto"/>
      <w:jc w:val="left"/>
    </w:pPr>
    <w:rPr>
      <w:rFonts w:ascii="Times New Roman" w:hAnsi="Times New Roman" w:cs="Times New Roman"/>
      <w:noProof w:val="0"/>
      <w:lang w:val="da-DK" w:eastAsia="da-DK"/>
    </w:rPr>
  </w:style>
  <w:style w:type="paragraph" w:customStyle="1" w:styleId="nummer">
    <w:name w:val="nummer"/>
    <w:basedOn w:val="Normal"/>
    <w:rsid w:val="005732BF"/>
    <w:pPr>
      <w:spacing w:before="100" w:beforeAutospacing="1" w:after="100" w:afterAutospacing="1" w:line="240" w:lineRule="auto"/>
      <w:jc w:val="left"/>
    </w:pPr>
    <w:rPr>
      <w:rFonts w:ascii="Times New Roman" w:hAnsi="Times New Roman" w:cs="Times New Roman"/>
      <w:noProof w:val="0"/>
      <w:lang w:val="da-DK"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844667">
      <w:bodyDiv w:val="1"/>
      <w:marLeft w:val="0"/>
      <w:marRight w:val="0"/>
      <w:marTop w:val="0"/>
      <w:marBottom w:val="0"/>
      <w:divBdr>
        <w:top w:val="none" w:sz="0" w:space="0" w:color="auto"/>
        <w:left w:val="none" w:sz="0" w:space="0" w:color="auto"/>
        <w:bottom w:val="none" w:sz="0" w:space="0" w:color="auto"/>
        <w:right w:val="none" w:sz="0" w:space="0" w:color="auto"/>
      </w:divBdr>
    </w:div>
    <w:div w:id="274794053">
      <w:bodyDiv w:val="1"/>
      <w:marLeft w:val="0"/>
      <w:marRight w:val="0"/>
      <w:marTop w:val="0"/>
      <w:marBottom w:val="0"/>
      <w:divBdr>
        <w:top w:val="none" w:sz="0" w:space="0" w:color="auto"/>
        <w:left w:val="none" w:sz="0" w:space="0" w:color="auto"/>
        <w:bottom w:val="none" w:sz="0" w:space="0" w:color="auto"/>
        <w:right w:val="none" w:sz="0" w:space="0" w:color="auto"/>
      </w:divBdr>
      <w:divsChild>
        <w:div w:id="2138984974">
          <w:marLeft w:val="0"/>
          <w:marRight w:val="0"/>
          <w:marTop w:val="0"/>
          <w:marBottom w:val="0"/>
          <w:divBdr>
            <w:top w:val="dotted" w:sz="2" w:space="1" w:color="000000"/>
            <w:left w:val="dotted" w:sz="2" w:space="0" w:color="000000"/>
            <w:bottom w:val="dotted" w:sz="2" w:space="1" w:color="000000"/>
            <w:right w:val="dotted" w:sz="2" w:space="0" w:color="000000"/>
          </w:divBdr>
          <w:divsChild>
            <w:div w:id="299069611">
              <w:marLeft w:val="0"/>
              <w:marRight w:val="0"/>
              <w:marTop w:val="0"/>
              <w:marBottom w:val="450"/>
              <w:divBdr>
                <w:top w:val="dotted" w:sz="2" w:space="8" w:color="0000FF"/>
                <w:left w:val="dotted" w:sz="2" w:space="15" w:color="0000FF"/>
                <w:bottom w:val="dotted" w:sz="2" w:space="30" w:color="0000FF"/>
                <w:right w:val="dotted" w:sz="2" w:space="15" w:color="0000FF"/>
              </w:divBdr>
              <w:divsChild>
                <w:div w:id="1993675030">
                  <w:marLeft w:val="-15"/>
                  <w:marRight w:val="0"/>
                  <w:marTop w:val="0"/>
                  <w:marBottom w:val="0"/>
                  <w:divBdr>
                    <w:top w:val="none" w:sz="0" w:space="0" w:color="auto"/>
                    <w:left w:val="dotted" w:sz="2" w:space="8" w:color="FF0000"/>
                    <w:bottom w:val="none" w:sz="0" w:space="0" w:color="auto"/>
                    <w:right w:val="none" w:sz="0" w:space="0" w:color="auto"/>
                  </w:divBdr>
                  <w:divsChild>
                    <w:div w:id="1334915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9502406">
      <w:bodyDiv w:val="1"/>
      <w:marLeft w:val="0"/>
      <w:marRight w:val="0"/>
      <w:marTop w:val="0"/>
      <w:marBottom w:val="0"/>
      <w:divBdr>
        <w:top w:val="none" w:sz="0" w:space="0" w:color="auto"/>
        <w:left w:val="none" w:sz="0" w:space="0" w:color="auto"/>
        <w:bottom w:val="none" w:sz="0" w:space="0" w:color="auto"/>
        <w:right w:val="none" w:sz="0" w:space="0" w:color="auto"/>
      </w:divBdr>
      <w:divsChild>
        <w:div w:id="1245453928">
          <w:marLeft w:val="0"/>
          <w:marRight w:val="0"/>
          <w:marTop w:val="0"/>
          <w:marBottom w:val="0"/>
          <w:divBdr>
            <w:top w:val="dotted" w:sz="2" w:space="1" w:color="000000"/>
            <w:left w:val="dotted" w:sz="2" w:space="0" w:color="000000"/>
            <w:bottom w:val="dotted" w:sz="2" w:space="1" w:color="000000"/>
            <w:right w:val="dotted" w:sz="2" w:space="0" w:color="000000"/>
          </w:divBdr>
          <w:divsChild>
            <w:div w:id="900095545">
              <w:marLeft w:val="0"/>
              <w:marRight w:val="0"/>
              <w:marTop w:val="0"/>
              <w:marBottom w:val="450"/>
              <w:divBdr>
                <w:top w:val="dotted" w:sz="2" w:space="8" w:color="0000FF"/>
                <w:left w:val="dotted" w:sz="2" w:space="15" w:color="0000FF"/>
                <w:bottom w:val="dotted" w:sz="2" w:space="30" w:color="0000FF"/>
                <w:right w:val="dotted" w:sz="2" w:space="15" w:color="0000FF"/>
              </w:divBdr>
              <w:divsChild>
                <w:div w:id="216667079">
                  <w:marLeft w:val="-15"/>
                  <w:marRight w:val="0"/>
                  <w:marTop w:val="0"/>
                  <w:marBottom w:val="0"/>
                  <w:divBdr>
                    <w:top w:val="none" w:sz="0" w:space="0" w:color="auto"/>
                    <w:left w:val="dotted" w:sz="2" w:space="8" w:color="FF0000"/>
                    <w:bottom w:val="none" w:sz="0" w:space="0" w:color="auto"/>
                    <w:right w:val="none" w:sz="0" w:space="0" w:color="auto"/>
                  </w:divBdr>
                  <w:divsChild>
                    <w:div w:id="38137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7214247">
      <w:bodyDiv w:val="1"/>
      <w:marLeft w:val="0"/>
      <w:marRight w:val="0"/>
      <w:marTop w:val="0"/>
      <w:marBottom w:val="0"/>
      <w:divBdr>
        <w:top w:val="none" w:sz="0" w:space="0" w:color="auto"/>
        <w:left w:val="none" w:sz="0" w:space="0" w:color="auto"/>
        <w:bottom w:val="none" w:sz="0" w:space="0" w:color="auto"/>
        <w:right w:val="none" w:sz="0" w:space="0" w:color="auto"/>
      </w:divBdr>
    </w:div>
    <w:div w:id="543637287">
      <w:bodyDiv w:val="1"/>
      <w:marLeft w:val="0"/>
      <w:marRight w:val="0"/>
      <w:marTop w:val="0"/>
      <w:marBottom w:val="0"/>
      <w:divBdr>
        <w:top w:val="none" w:sz="0" w:space="0" w:color="auto"/>
        <w:left w:val="none" w:sz="0" w:space="0" w:color="auto"/>
        <w:bottom w:val="none" w:sz="0" w:space="0" w:color="auto"/>
        <w:right w:val="none" w:sz="0" w:space="0" w:color="auto"/>
      </w:divBdr>
    </w:div>
    <w:div w:id="703791247">
      <w:bodyDiv w:val="1"/>
      <w:marLeft w:val="0"/>
      <w:marRight w:val="0"/>
      <w:marTop w:val="0"/>
      <w:marBottom w:val="0"/>
      <w:divBdr>
        <w:top w:val="none" w:sz="0" w:space="0" w:color="auto"/>
        <w:left w:val="none" w:sz="0" w:space="0" w:color="auto"/>
        <w:bottom w:val="none" w:sz="0" w:space="0" w:color="auto"/>
        <w:right w:val="none" w:sz="0" w:space="0" w:color="auto"/>
      </w:divBdr>
    </w:div>
    <w:div w:id="725957444">
      <w:bodyDiv w:val="1"/>
      <w:marLeft w:val="0"/>
      <w:marRight w:val="0"/>
      <w:marTop w:val="0"/>
      <w:marBottom w:val="0"/>
      <w:divBdr>
        <w:top w:val="none" w:sz="0" w:space="0" w:color="auto"/>
        <w:left w:val="none" w:sz="0" w:space="0" w:color="auto"/>
        <w:bottom w:val="none" w:sz="0" w:space="0" w:color="auto"/>
        <w:right w:val="none" w:sz="0" w:space="0" w:color="auto"/>
      </w:divBdr>
    </w:div>
    <w:div w:id="828404735">
      <w:bodyDiv w:val="1"/>
      <w:marLeft w:val="0"/>
      <w:marRight w:val="0"/>
      <w:marTop w:val="0"/>
      <w:marBottom w:val="0"/>
      <w:divBdr>
        <w:top w:val="none" w:sz="0" w:space="0" w:color="auto"/>
        <w:left w:val="none" w:sz="0" w:space="0" w:color="auto"/>
        <w:bottom w:val="none" w:sz="0" w:space="0" w:color="auto"/>
        <w:right w:val="none" w:sz="0" w:space="0" w:color="auto"/>
      </w:divBdr>
    </w:div>
    <w:div w:id="1008099286">
      <w:bodyDiv w:val="1"/>
      <w:marLeft w:val="0"/>
      <w:marRight w:val="0"/>
      <w:marTop w:val="0"/>
      <w:marBottom w:val="0"/>
      <w:divBdr>
        <w:top w:val="none" w:sz="0" w:space="0" w:color="auto"/>
        <w:left w:val="none" w:sz="0" w:space="0" w:color="auto"/>
        <w:bottom w:val="none" w:sz="0" w:space="0" w:color="auto"/>
        <w:right w:val="none" w:sz="0" w:space="0" w:color="auto"/>
      </w:divBdr>
    </w:div>
    <w:div w:id="1078134646">
      <w:bodyDiv w:val="1"/>
      <w:marLeft w:val="0"/>
      <w:marRight w:val="0"/>
      <w:marTop w:val="0"/>
      <w:marBottom w:val="0"/>
      <w:divBdr>
        <w:top w:val="none" w:sz="0" w:space="0" w:color="auto"/>
        <w:left w:val="none" w:sz="0" w:space="0" w:color="auto"/>
        <w:bottom w:val="none" w:sz="0" w:space="0" w:color="auto"/>
        <w:right w:val="none" w:sz="0" w:space="0" w:color="auto"/>
      </w:divBdr>
    </w:div>
    <w:div w:id="1105687151">
      <w:bodyDiv w:val="1"/>
      <w:marLeft w:val="0"/>
      <w:marRight w:val="0"/>
      <w:marTop w:val="0"/>
      <w:marBottom w:val="0"/>
      <w:divBdr>
        <w:top w:val="none" w:sz="0" w:space="0" w:color="auto"/>
        <w:left w:val="none" w:sz="0" w:space="0" w:color="auto"/>
        <w:bottom w:val="none" w:sz="0" w:space="0" w:color="auto"/>
        <w:right w:val="none" w:sz="0" w:space="0" w:color="auto"/>
      </w:divBdr>
    </w:div>
    <w:div w:id="1109544438">
      <w:bodyDiv w:val="1"/>
      <w:marLeft w:val="0"/>
      <w:marRight w:val="0"/>
      <w:marTop w:val="0"/>
      <w:marBottom w:val="0"/>
      <w:divBdr>
        <w:top w:val="none" w:sz="0" w:space="0" w:color="auto"/>
        <w:left w:val="none" w:sz="0" w:space="0" w:color="auto"/>
        <w:bottom w:val="none" w:sz="0" w:space="0" w:color="auto"/>
        <w:right w:val="none" w:sz="0" w:space="0" w:color="auto"/>
      </w:divBdr>
    </w:div>
    <w:div w:id="1247300292">
      <w:bodyDiv w:val="1"/>
      <w:marLeft w:val="0"/>
      <w:marRight w:val="0"/>
      <w:marTop w:val="0"/>
      <w:marBottom w:val="0"/>
      <w:divBdr>
        <w:top w:val="none" w:sz="0" w:space="0" w:color="auto"/>
        <w:left w:val="none" w:sz="0" w:space="0" w:color="auto"/>
        <w:bottom w:val="none" w:sz="0" w:space="0" w:color="auto"/>
        <w:right w:val="none" w:sz="0" w:space="0" w:color="auto"/>
      </w:divBdr>
    </w:div>
    <w:div w:id="1316882171">
      <w:bodyDiv w:val="1"/>
      <w:marLeft w:val="0"/>
      <w:marRight w:val="0"/>
      <w:marTop w:val="0"/>
      <w:marBottom w:val="0"/>
      <w:divBdr>
        <w:top w:val="none" w:sz="0" w:space="0" w:color="auto"/>
        <w:left w:val="none" w:sz="0" w:space="0" w:color="auto"/>
        <w:bottom w:val="none" w:sz="0" w:space="0" w:color="auto"/>
        <w:right w:val="none" w:sz="0" w:space="0" w:color="auto"/>
      </w:divBdr>
    </w:div>
    <w:div w:id="1913194435">
      <w:bodyDiv w:val="1"/>
      <w:marLeft w:val="0"/>
      <w:marRight w:val="0"/>
      <w:marTop w:val="0"/>
      <w:marBottom w:val="0"/>
      <w:divBdr>
        <w:top w:val="none" w:sz="0" w:space="0" w:color="auto"/>
        <w:left w:val="none" w:sz="0" w:space="0" w:color="auto"/>
        <w:bottom w:val="none" w:sz="0" w:space="0" w:color="auto"/>
        <w:right w:val="none" w:sz="0" w:space="0" w:color="auto"/>
      </w:divBdr>
      <w:divsChild>
        <w:div w:id="1613513155">
          <w:marLeft w:val="0"/>
          <w:marRight w:val="0"/>
          <w:marTop w:val="0"/>
          <w:marBottom w:val="0"/>
          <w:divBdr>
            <w:top w:val="none" w:sz="0" w:space="0" w:color="auto"/>
            <w:left w:val="none" w:sz="0" w:space="0" w:color="auto"/>
            <w:bottom w:val="none" w:sz="0" w:space="0" w:color="auto"/>
            <w:right w:val="none" w:sz="0" w:space="0" w:color="auto"/>
          </w:divBdr>
          <w:divsChild>
            <w:div w:id="9794212">
              <w:marLeft w:val="0"/>
              <w:marRight w:val="0"/>
              <w:marTop w:val="0"/>
              <w:marBottom w:val="0"/>
              <w:divBdr>
                <w:top w:val="none" w:sz="0" w:space="0" w:color="auto"/>
                <w:left w:val="none" w:sz="0" w:space="0" w:color="auto"/>
                <w:bottom w:val="none" w:sz="0" w:space="0" w:color="auto"/>
                <w:right w:val="none" w:sz="0" w:space="0" w:color="auto"/>
              </w:divBdr>
            </w:div>
            <w:div w:id="977144452">
              <w:marLeft w:val="0"/>
              <w:marRight w:val="0"/>
              <w:marTop w:val="0"/>
              <w:marBottom w:val="0"/>
              <w:divBdr>
                <w:top w:val="none" w:sz="0" w:space="0" w:color="auto"/>
                <w:left w:val="none" w:sz="0" w:space="0" w:color="auto"/>
                <w:bottom w:val="none" w:sz="0" w:space="0" w:color="auto"/>
                <w:right w:val="none" w:sz="0" w:space="0" w:color="auto"/>
              </w:divBdr>
            </w:div>
            <w:div w:id="182361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447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3.xml"/><Relationship Id="rId26" Type="http://schemas.openxmlformats.org/officeDocument/2006/relationships/hyperlink" Target="https://uton.is/" TargetMode="Externa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header" Target="header2.xml"/><Relationship Id="rId17" Type="http://schemas.microsoft.com/office/2007/relationships/hdphoto" Target="media/hdphoto1.wdp"/><Relationship Id="rId25" Type="http://schemas.openxmlformats.org/officeDocument/2006/relationships/hyperlink" Target="https://icelandmusic.is/" TargetMode="Externa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header" Target="header4.xml"/><Relationship Id="rId29" Type="http://schemas.openxmlformats.org/officeDocument/2006/relationships/hyperlink" Target="https://musicfinland.com/en/about-u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mxd.dk/om-mxd/hvem-er-mxd/" TargetMode="Externa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hyperlink" Target="https://jajajamusic.com/about/" TargetMode="External"/><Relationship Id="rId28" Type="http://schemas.openxmlformats.org/officeDocument/2006/relationships/hyperlink" Target="https://musicnorway.no/about/" TargetMode="External"/><Relationship Id="rId10" Type="http://schemas.openxmlformats.org/officeDocument/2006/relationships/endnotes" Target="endnotes.xml"/><Relationship Id="rId19" Type="http://schemas.openxmlformats.org/officeDocument/2006/relationships/footer" Target="footer4.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5.xml"/><Relationship Id="rId27" Type="http://schemas.openxmlformats.org/officeDocument/2006/relationships/hyperlink" Target="http://exms.org/om-exms/" TargetMode="External"/><Relationship Id="rId30"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af85fb8c-6055-49e5-988b-560d5e5cd63d">
      <UserInfo>
        <DisplayName>Alda Joensen</DisplayName>
        <AccountId>194</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F586597459EAB94C878D957779E9654C" ma:contentTypeVersion="1" ma:contentTypeDescription="Opret et nyt dokument." ma:contentTypeScope="" ma:versionID="4962856cce920da5210fcaa675acbdbc">
  <xsd:schema xmlns:xsd="http://www.w3.org/2001/XMLSchema" xmlns:xs="http://www.w3.org/2001/XMLSchema" xmlns:p="http://schemas.microsoft.com/office/2006/metadata/properties" xmlns:ns2="af85fb8c-6055-49e5-988b-560d5e5cd63d" targetNamespace="http://schemas.microsoft.com/office/2006/metadata/properties" ma:root="true" ma:fieldsID="1eab57c05bbd2a0d08e32cab70473211" ns2:_="">
    <xsd:import namespace="af85fb8c-6055-49e5-988b-560d5e5cd63d"/>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85fb8c-6055-49e5-988b-560d5e5cd63d" elementFormDefault="qualified">
    <xsd:import namespace="http://schemas.microsoft.com/office/2006/documentManagement/types"/>
    <xsd:import namespace="http://schemas.microsoft.com/office/infopath/2007/PartnerControls"/>
    <xsd:element name="SharedWithUsers" ma:index="8" nillable="true" ma:displayName="Del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F0071B-3547-47FA-9461-11D5B585615E}">
  <ds:schemaRefs>
    <ds:schemaRef ds:uri="http://schemas.microsoft.com/sharepoint/v3/contenttype/forms"/>
  </ds:schemaRefs>
</ds:datastoreItem>
</file>

<file path=customXml/itemProps2.xml><?xml version="1.0" encoding="utf-8"?>
<ds:datastoreItem xmlns:ds="http://schemas.openxmlformats.org/officeDocument/2006/customXml" ds:itemID="{B8EF4EDE-3431-4020-A0D7-62DB1E45D632}">
  <ds:schemaRefs>
    <ds:schemaRef ds:uri="http://schemas.microsoft.com/office/2006/metadata/properties"/>
    <ds:schemaRef ds:uri="http://schemas.microsoft.com/office/infopath/2007/PartnerControls"/>
    <ds:schemaRef ds:uri="af85fb8c-6055-49e5-988b-560d5e5cd63d"/>
  </ds:schemaRefs>
</ds:datastoreItem>
</file>

<file path=customXml/itemProps3.xml><?xml version="1.0" encoding="utf-8"?>
<ds:datastoreItem xmlns:ds="http://schemas.openxmlformats.org/officeDocument/2006/customXml" ds:itemID="{E2A96ED3-AFEF-4397-9201-BD5C8CCBA6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85fb8c-6055-49e5-988b-560d5e5cd6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DA83EA9-B153-4F79-B917-974A546F0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2548</Words>
  <Characters>15543</Characters>
  <Application>Microsoft Office Word</Application>
  <DocSecurity>0</DocSecurity>
  <Lines>129</Lines>
  <Paragraphs>36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Filmshús</vt:lpstr>
      <vt:lpstr/>
    </vt:vector>
  </TitlesOfParts>
  <Company>KT Landsins</Company>
  <LinksUpToDate>false</LinksUpToDate>
  <CharactersWithSpaces>18055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Filmshús</dc:title>
  <dc:subject/>
  <dc:creator>Oyvindur av Skarði</dc:creator>
  <cp:keywords/>
  <dc:description/>
  <cp:lastModifiedBy>Oyvindur av Skarði</cp:lastModifiedBy>
  <cp:revision>3</cp:revision>
  <cp:lastPrinted>2018-09-13T08:36:00Z</cp:lastPrinted>
  <dcterms:created xsi:type="dcterms:W3CDTF">2018-09-13T17:20:00Z</dcterms:created>
  <dcterms:modified xsi:type="dcterms:W3CDTF">2018-09-13T17:29:00Z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0x010100F586597459EAB94C878D957779E9654C</vt:lpwstr>
  </property>
  <property fmtid="{D5CDD505-2E9C-101B-9397-08002B2CF9AE}" pid="3" name="BackOfficeType">
    <vt:lpwstr>growBusiness Solutions</vt:lpwstr>
  </property>
  <property fmtid="{D5CDD505-2E9C-101B-9397-08002B2CF9AE}" pid="4" name="Server">
    <vt:lpwstr>fak-360-web03.fak.far.local:8082</vt:lpwstr>
  </property>
  <property fmtid="{D5CDD505-2E9C-101B-9397-08002B2CF9AE}" pid="5" name="Protocol">
    <vt:lpwstr>off</vt:lpwstr>
  </property>
  <property fmtid="{D5CDD505-2E9C-101B-9397-08002B2CF9AE}" pid="6" name="Site">
    <vt:lpwstr>/locator.aspx</vt:lpwstr>
  </property>
  <property fmtid="{D5CDD505-2E9C-101B-9397-08002B2CF9AE}" pid="7" name="FileID">
    <vt:lpwstr>381611</vt:lpwstr>
  </property>
  <property fmtid="{D5CDD505-2E9C-101B-9397-08002B2CF9AE}" pid="8" name="VerID">
    <vt:lpwstr>0</vt:lpwstr>
  </property>
  <property fmtid="{D5CDD505-2E9C-101B-9397-08002B2CF9AE}" pid="9" name="FilePath">
    <vt:lpwstr>\\fak-360-file.fak.far.local\VMR_users\work\landsnet\ln13890</vt:lpwstr>
  </property>
  <property fmtid="{D5CDD505-2E9C-101B-9397-08002B2CF9AE}" pid="10" name="FileName">
    <vt:lpwstr>18-00242-5 Tónleikaútflutningsstova 381611_291482_0.DOCX</vt:lpwstr>
  </property>
  <property fmtid="{D5CDD505-2E9C-101B-9397-08002B2CF9AE}" pid="11" name="FullFileName">
    <vt:lpwstr>\\fak-360-file.fak.far.local\VMR_users\work\landsnet\ln13890\18-00242-5 Tónleikaútflutningsstova 381611_291482_0.DOCX</vt:lpwstr>
  </property>
</Properties>
</file>