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3077" w14:textId="77777777"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59993BD6" wp14:editId="66996CB6">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EA251A">
        <w:rPr>
          <w:rFonts w:cs="Times New Roman"/>
          <w:b/>
          <w:sz w:val="32"/>
          <w:szCs w:val="32"/>
        </w:rPr>
        <w:t>Uttanríkis- og Vinnumálaráðið</w:t>
      </w:r>
    </w:p>
    <w:p w14:paraId="5C583FA9" w14:textId="77777777" w:rsidR="008B219C" w:rsidRPr="00771B25" w:rsidRDefault="008B219C" w:rsidP="00AA2A0F">
      <w:pPr>
        <w:spacing w:after="0"/>
        <w:rPr>
          <w:rStyle w:val="TypografiFed"/>
          <w:rFonts w:cs="Times New Roman"/>
        </w:rPr>
      </w:pPr>
    </w:p>
    <w:p w14:paraId="408F2F1B" w14:textId="77777777" w:rsidR="00464E42" w:rsidRPr="00771B25" w:rsidRDefault="00464E42" w:rsidP="00AA2A0F">
      <w:pPr>
        <w:spacing w:after="0"/>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14:paraId="5DEC804F" w14:textId="77777777" w:rsidTr="00EA251A">
        <w:trPr>
          <w:jc w:val="right"/>
        </w:trPr>
        <w:tc>
          <w:tcPr>
            <w:tcW w:w="1559" w:type="dxa"/>
          </w:tcPr>
          <w:p w14:paraId="500EEA30" w14:textId="77777777" w:rsidR="00464E42" w:rsidRPr="00771B25" w:rsidRDefault="00464E42" w:rsidP="00AA2A0F">
            <w:pPr>
              <w:spacing w:line="276" w:lineRule="auto"/>
              <w:rPr>
                <w:rFonts w:eastAsia="Calibri" w:cs="Times New Roman"/>
              </w:rPr>
            </w:pPr>
            <w:r w:rsidRPr="00771B25">
              <w:rPr>
                <w:rFonts w:eastAsia="Calibri" w:cs="Times New Roman"/>
              </w:rPr>
              <w:t>Dagfesting:</w:t>
            </w:r>
          </w:p>
        </w:tc>
        <w:tc>
          <w:tcPr>
            <w:tcW w:w="2222" w:type="dxa"/>
          </w:tcPr>
          <w:p w14:paraId="673B02EF" w14:textId="3B2054B6" w:rsidR="00464E42" w:rsidRPr="00771B25" w:rsidRDefault="00BF60CE" w:rsidP="00EA251A">
            <w:pPr>
              <w:tabs>
                <w:tab w:val="center" w:pos="4513"/>
                <w:tab w:val="right" w:pos="9026"/>
              </w:tabs>
              <w:rPr>
                <w:rFonts w:eastAsia="Calibri" w:cs="Times New Roman"/>
              </w:rPr>
            </w:pPr>
            <w:r>
              <w:rPr>
                <w:rFonts w:eastAsia="Calibri" w:cs="Times New Roman"/>
              </w:rPr>
              <w:t>13</w:t>
            </w:r>
            <w:r w:rsidR="00EA251A">
              <w:rPr>
                <w:rFonts w:eastAsia="Calibri" w:cs="Times New Roman"/>
              </w:rPr>
              <w:t>. september 2018</w:t>
            </w:r>
          </w:p>
        </w:tc>
      </w:tr>
      <w:tr w:rsidR="00464E42" w:rsidRPr="00771B25" w14:paraId="0B8D9DBF" w14:textId="77777777" w:rsidTr="00EA251A">
        <w:trPr>
          <w:jc w:val="right"/>
        </w:trPr>
        <w:tc>
          <w:tcPr>
            <w:tcW w:w="1559" w:type="dxa"/>
          </w:tcPr>
          <w:p w14:paraId="55034FB5" w14:textId="77777777" w:rsidR="00464E42" w:rsidRPr="00771B25" w:rsidRDefault="00464E42" w:rsidP="00AA2A0F">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14:paraId="7B15BA00" w14:textId="01232C57" w:rsidR="00464E42" w:rsidRPr="00771B25" w:rsidRDefault="00BF60CE" w:rsidP="00AA2A0F">
            <w:pPr>
              <w:tabs>
                <w:tab w:val="center" w:pos="4513"/>
                <w:tab w:val="right" w:pos="9026"/>
              </w:tabs>
              <w:rPr>
                <w:rFonts w:eastAsia="Calibri" w:cs="Times New Roman"/>
              </w:rPr>
            </w:pPr>
            <w:r>
              <w:rPr>
                <w:rFonts w:eastAsia="Calibri" w:cs="Times New Roman"/>
              </w:rPr>
              <w:t>18/00242</w:t>
            </w:r>
          </w:p>
        </w:tc>
      </w:tr>
      <w:tr w:rsidR="00464E42" w:rsidRPr="00771B25" w14:paraId="05345FBD" w14:textId="77777777" w:rsidTr="00EA251A">
        <w:trPr>
          <w:jc w:val="right"/>
        </w:trPr>
        <w:tc>
          <w:tcPr>
            <w:tcW w:w="1559" w:type="dxa"/>
          </w:tcPr>
          <w:p w14:paraId="52E952B8" w14:textId="77777777" w:rsidR="00464E42" w:rsidRPr="00771B25" w:rsidRDefault="00464E42" w:rsidP="00AA2A0F">
            <w:pPr>
              <w:spacing w:line="276" w:lineRule="auto"/>
              <w:rPr>
                <w:rFonts w:eastAsia="Calibri" w:cs="Times New Roman"/>
              </w:rPr>
            </w:pPr>
            <w:r w:rsidRPr="00771B25">
              <w:rPr>
                <w:rFonts w:eastAsia="Calibri" w:cs="Times New Roman"/>
              </w:rPr>
              <w:t>Málsviðgjørt:</w:t>
            </w:r>
          </w:p>
        </w:tc>
        <w:tc>
          <w:tcPr>
            <w:tcW w:w="2222" w:type="dxa"/>
          </w:tcPr>
          <w:p w14:paraId="5C174EBC" w14:textId="6840DEE8" w:rsidR="00464E42" w:rsidRPr="00771B25" w:rsidRDefault="00BF60CE" w:rsidP="00AA2A0F">
            <w:pPr>
              <w:tabs>
                <w:tab w:val="center" w:pos="4513"/>
                <w:tab w:val="right" w:pos="9026"/>
              </w:tabs>
              <w:rPr>
                <w:rFonts w:eastAsia="Calibri" w:cs="Times New Roman"/>
              </w:rPr>
            </w:pPr>
            <w:r>
              <w:rPr>
                <w:rFonts w:eastAsia="Calibri" w:cs="Times New Roman"/>
              </w:rPr>
              <w:t>OYAS</w:t>
            </w:r>
          </w:p>
        </w:tc>
      </w:tr>
    </w:tbl>
    <w:p w14:paraId="4549762E" w14:textId="77777777" w:rsidR="00C2788B" w:rsidRPr="00771B25" w:rsidRDefault="00C2788B" w:rsidP="00AA2A0F">
      <w:pPr>
        <w:spacing w:after="0"/>
        <w:rPr>
          <w:rFonts w:cs="Times New Roman"/>
          <w:szCs w:val="24"/>
        </w:rPr>
      </w:pPr>
    </w:p>
    <w:p w14:paraId="2E47961C" w14:textId="77777777" w:rsidR="009C3E65" w:rsidRPr="00AA2A0F" w:rsidRDefault="009C3E65" w:rsidP="00AA2A0F">
      <w:pPr>
        <w:spacing w:after="0"/>
        <w:rPr>
          <w:rStyle w:val="TypografiFed"/>
          <w:rFonts w:cs="Times New Roman"/>
          <w:b w:val="0"/>
        </w:rPr>
      </w:pPr>
    </w:p>
    <w:p w14:paraId="0B566A05" w14:textId="77777777" w:rsidR="008C5493" w:rsidRPr="00771B25" w:rsidRDefault="008C5493" w:rsidP="00AA2A0F">
      <w:pPr>
        <w:pStyle w:val="Sidefod"/>
        <w:rPr>
          <w:rFonts w:cs="Times New Roman"/>
          <w:b/>
        </w:rPr>
      </w:pPr>
      <w:r w:rsidRPr="00771B25">
        <w:rPr>
          <w:rFonts w:cs="Times New Roman"/>
          <w:b/>
        </w:rPr>
        <w:t xml:space="preserve">Løgtingsmál nr. xx/201x: Uppskot til løgtingslóg um </w:t>
      </w:r>
      <w:r w:rsidR="00EA251A" w:rsidRPr="00EA251A">
        <w:rPr>
          <w:rFonts w:cs="Times New Roman"/>
          <w:b/>
        </w:rPr>
        <w:t>tónleikaútflutningsstovu</w:t>
      </w:r>
    </w:p>
    <w:p w14:paraId="0D2DFDFD" w14:textId="77777777" w:rsidR="00C2788B" w:rsidRPr="00771B25" w:rsidRDefault="00C2788B" w:rsidP="00AA2A0F">
      <w:pPr>
        <w:spacing w:after="0"/>
        <w:rPr>
          <w:rStyle w:val="TypografiFed"/>
          <w:rFonts w:cs="Times New Roman"/>
        </w:rPr>
      </w:pPr>
    </w:p>
    <w:p w14:paraId="387580EB" w14:textId="77777777" w:rsidR="009C3E65" w:rsidRPr="00771B25" w:rsidRDefault="009C3E65" w:rsidP="00AA2A0F">
      <w:pPr>
        <w:spacing w:after="0"/>
        <w:rPr>
          <w:rStyle w:val="TypografiFed"/>
          <w:rFonts w:cs="Times New Roman"/>
        </w:rPr>
      </w:pPr>
    </w:p>
    <w:p w14:paraId="0EDF7F15" w14:textId="77777777" w:rsidR="00D354E5" w:rsidRDefault="00D354E5" w:rsidP="00AA2A0F">
      <w:pPr>
        <w:spacing w:after="0"/>
        <w:jc w:val="center"/>
        <w:rPr>
          <w:rFonts w:cs="Times New Roman"/>
          <w:b/>
          <w:szCs w:val="24"/>
        </w:rPr>
      </w:pPr>
      <w:r w:rsidRPr="00771B25">
        <w:rPr>
          <w:rFonts w:cs="Times New Roman"/>
          <w:b/>
          <w:szCs w:val="24"/>
        </w:rPr>
        <w:t>Uppskot til</w:t>
      </w:r>
    </w:p>
    <w:p w14:paraId="2F1AF596" w14:textId="77777777" w:rsidR="00C2788B" w:rsidRPr="00771B25" w:rsidRDefault="00C2788B" w:rsidP="00AA2A0F">
      <w:pPr>
        <w:spacing w:after="0"/>
        <w:jc w:val="center"/>
        <w:rPr>
          <w:rFonts w:cs="Times New Roman"/>
          <w:b/>
          <w:szCs w:val="24"/>
        </w:rPr>
      </w:pPr>
    </w:p>
    <w:p w14:paraId="384C54BC" w14:textId="77777777" w:rsidR="00D354E5" w:rsidRPr="00771B25" w:rsidRDefault="00D354E5" w:rsidP="00D354E5">
      <w:pPr>
        <w:spacing w:after="0"/>
        <w:jc w:val="center"/>
        <w:rPr>
          <w:rFonts w:cs="Times New Roman"/>
          <w:b/>
          <w:szCs w:val="24"/>
        </w:rPr>
      </w:pPr>
      <w:r w:rsidRPr="00771B25">
        <w:rPr>
          <w:rFonts w:cs="Times New Roman"/>
          <w:b/>
          <w:szCs w:val="24"/>
        </w:rPr>
        <w:t xml:space="preserve">Løgtingslóg </w:t>
      </w:r>
    </w:p>
    <w:p w14:paraId="635B7095" w14:textId="77777777" w:rsidR="00D354E5" w:rsidRPr="00771B25" w:rsidRDefault="00D354E5" w:rsidP="00D354E5">
      <w:pPr>
        <w:spacing w:after="0"/>
        <w:jc w:val="center"/>
        <w:rPr>
          <w:rFonts w:cs="Times New Roman"/>
          <w:b/>
          <w:szCs w:val="24"/>
        </w:rPr>
      </w:pPr>
      <w:r w:rsidRPr="00771B25">
        <w:rPr>
          <w:rFonts w:cs="Times New Roman"/>
          <w:b/>
          <w:szCs w:val="24"/>
        </w:rPr>
        <w:t>um</w:t>
      </w:r>
    </w:p>
    <w:p w14:paraId="45FAFE7D" w14:textId="77777777" w:rsidR="00D354E5" w:rsidRPr="00771B25" w:rsidRDefault="00EA251A" w:rsidP="00D354E5">
      <w:pPr>
        <w:spacing w:after="0"/>
        <w:jc w:val="center"/>
        <w:rPr>
          <w:rFonts w:cs="Times New Roman"/>
          <w:b/>
          <w:szCs w:val="24"/>
        </w:rPr>
      </w:pPr>
      <w:r w:rsidRPr="00EA251A">
        <w:rPr>
          <w:rFonts w:cs="Times New Roman"/>
          <w:b/>
          <w:szCs w:val="24"/>
        </w:rPr>
        <w:t>tónleikaútflutningsstovu</w:t>
      </w:r>
    </w:p>
    <w:p w14:paraId="4901CCA3" w14:textId="77777777" w:rsidR="00086403" w:rsidRPr="00771B25" w:rsidRDefault="00086403" w:rsidP="00D354E5">
      <w:pPr>
        <w:spacing w:after="0"/>
        <w:jc w:val="center"/>
        <w:rPr>
          <w:rFonts w:cs="Times New Roman"/>
          <w:b/>
          <w:szCs w:val="24"/>
        </w:rPr>
      </w:pPr>
    </w:p>
    <w:p w14:paraId="65147123" w14:textId="77777777" w:rsidR="00086403" w:rsidRPr="00771B25" w:rsidRDefault="00086403" w:rsidP="001C2F55">
      <w:pPr>
        <w:rPr>
          <w:rStyle w:val="TypografiKursiv"/>
          <w:rFonts w:cs="Times New Roman"/>
        </w:rPr>
      </w:pPr>
    </w:p>
    <w:p w14:paraId="5C454971" w14:textId="77777777" w:rsidR="00801C55" w:rsidRDefault="00801C55" w:rsidP="00320C77">
      <w:pPr>
        <w:spacing w:after="0"/>
        <w:rPr>
          <w:rStyle w:val="TypografiFed"/>
          <w:rFonts w:cs="Times New Roman"/>
        </w:rPr>
        <w:sectPr w:rsidR="00801C55" w:rsidSect="00AA2A0F">
          <w:headerReference w:type="even" r:id="rId9"/>
          <w:headerReference w:type="default" r:id="rId10"/>
          <w:footerReference w:type="default" r:id="rId11"/>
          <w:headerReference w:type="first" r:id="rId12"/>
          <w:pgSz w:w="11906" w:h="16838"/>
          <w:pgMar w:top="1440" w:right="1440" w:bottom="1440" w:left="1440" w:header="709" w:footer="709" w:gutter="0"/>
          <w:cols w:space="708"/>
          <w:titlePg/>
          <w:docGrid w:linePitch="360"/>
        </w:sectPr>
      </w:pPr>
    </w:p>
    <w:p w14:paraId="691F6C4F" w14:textId="77777777" w:rsidR="00EA251A" w:rsidRPr="00EA251A" w:rsidRDefault="00EA251A" w:rsidP="00EA251A">
      <w:pPr>
        <w:spacing w:after="0"/>
        <w:jc w:val="center"/>
        <w:rPr>
          <w:rStyle w:val="TypografiFed"/>
          <w:rFonts w:cs="Times New Roman"/>
          <w:b w:val="0"/>
          <w:i/>
        </w:rPr>
      </w:pPr>
      <w:r w:rsidRPr="00EA251A">
        <w:rPr>
          <w:rStyle w:val="TypografiFed"/>
          <w:rFonts w:cs="Times New Roman"/>
          <w:b w:val="0"/>
          <w:i/>
        </w:rPr>
        <w:t>Endamál og uppgávur</w:t>
      </w:r>
    </w:p>
    <w:p w14:paraId="758B00FE" w14:textId="77777777" w:rsidR="00EA251A" w:rsidRPr="00EA251A" w:rsidRDefault="00914A2A" w:rsidP="00EA251A">
      <w:pPr>
        <w:spacing w:after="0"/>
        <w:rPr>
          <w:rFonts w:cs="Times New Roman"/>
        </w:rPr>
      </w:pPr>
      <w:r w:rsidRPr="00771B25">
        <w:rPr>
          <w:rStyle w:val="TypografiFed"/>
          <w:rFonts w:cs="Times New Roman"/>
        </w:rPr>
        <w:t>§ 1.</w:t>
      </w:r>
      <w:r w:rsidR="004C1845" w:rsidRPr="00771B25">
        <w:rPr>
          <w:rFonts w:cs="Times New Roman"/>
        </w:rPr>
        <w:t xml:space="preserve"> </w:t>
      </w:r>
      <w:r w:rsidR="00EA251A" w:rsidRPr="00EA251A">
        <w:rPr>
          <w:rFonts w:cs="Times New Roman"/>
        </w:rPr>
        <w:t>Tónleikaútflutningsstovan skal virka fyri útflutningi av føroyskum tónleiki og skal:</w:t>
      </w:r>
    </w:p>
    <w:p w14:paraId="70B1F87F" w14:textId="77777777" w:rsidR="00EA251A" w:rsidRPr="00EA251A" w:rsidRDefault="00EA251A" w:rsidP="00EA251A">
      <w:pPr>
        <w:pStyle w:val="Listeafsnit"/>
        <w:numPr>
          <w:ilvl w:val="0"/>
          <w:numId w:val="3"/>
        </w:numPr>
        <w:spacing w:after="0"/>
        <w:rPr>
          <w:rFonts w:cs="Times New Roman"/>
        </w:rPr>
      </w:pPr>
      <w:r w:rsidRPr="00EA251A">
        <w:rPr>
          <w:rFonts w:cs="Times New Roman"/>
        </w:rPr>
        <w:t>Marknaðarføra føroyskan tónleik uttanlands og veita ráðgeving um tónleikaútflutning.</w:t>
      </w:r>
    </w:p>
    <w:p w14:paraId="76971373" w14:textId="77777777" w:rsidR="00EA251A" w:rsidRPr="00EA251A" w:rsidRDefault="00EA251A" w:rsidP="00EA251A">
      <w:pPr>
        <w:pStyle w:val="Listeafsnit"/>
        <w:numPr>
          <w:ilvl w:val="0"/>
          <w:numId w:val="3"/>
        </w:numPr>
        <w:spacing w:after="0"/>
        <w:rPr>
          <w:rFonts w:cs="Times New Roman"/>
        </w:rPr>
      </w:pPr>
      <w:r w:rsidRPr="00EA251A">
        <w:rPr>
          <w:rFonts w:cs="Times New Roman"/>
        </w:rPr>
        <w:t>Veita ráðgeving til útlendskar fyritøkur og tónleikarar, ið leita sær føroyskar samstarvspartar.</w:t>
      </w:r>
    </w:p>
    <w:p w14:paraId="1CD21199" w14:textId="77777777" w:rsidR="00EA251A" w:rsidRPr="00EA251A" w:rsidRDefault="00EA251A" w:rsidP="00EA251A">
      <w:pPr>
        <w:pStyle w:val="Listeafsnit"/>
        <w:numPr>
          <w:ilvl w:val="0"/>
          <w:numId w:val="3"/>
        </w:numPr>
        <w:spacing w:after="0"/>
        <w:rPr>
          <w:rFonts w:cs="Times New Roman"/>
        </w:rPr>
      </w:pPr>
      <w:r w:rsidRPr="00EA251A">
        <w:rPr>
          <w:rFonts w:cs="Times New Roman"/>
        </w:rPr>
        <w:t xml:space="preserve">Virka fyri at hækka førleikastøðið innan tónleikaútflutning og tónleikavinnu í Føroyum. </w:t>
      </w:r>
    </w:p>
    <w:p w14:paraId="41F9E6EF" w14:textId="77777777" w:rsidR="00EA251A" w:rsidRDefault="00EA251A" w:rsidP="00EA251A">
      <w:pPr>
        <w:spacing w:after="0"/>
        <w:rPr>
          <w:rFonts w:cs="Times New Roman"/>
        </w:rPr>
      </w:pPr>
    </w:p>
    <w:p w14:paraId="2B1D3C30" w14:textId="77777777" w:rsidR="00EA251A" w:rsidRPr="00EA251A" w:rsidRDefault="00EA251A" w:rsidP="00EA251A">
      <w:pPr>
        <w:spacing w:after="0"/>
        <w:jc w:val="center"/>
        <w:rPr>
          <w:rFonts w:cs="Times New Roman"/>
          <w:i/>
        </w:rPr>
      </w:pPr>
      <w:r w:rsidRPr="00EA251A">
        <w:rPr>
          <w:rFonts w:cs="Times New Roman"/>
          <w:i/>
        </w:rPr>
        <w:t>Leiðsla</w:t>
      </w:r>
    </w:p>
    <w:p w14:paraId="618295A2" w14:textId="56429726" w:rsidR="000559A9" w:rsidRDefault="00EA251A" w:rsidP="00EA251A">
      <w:pPr>
        <w:spacing w:after="0"/>
        <w:rPr>
          <w:rFonts w:cs="Times New Roman"/>
        </w:rPr>
      </w:pPr>
      <w:r w:rsidRPr="00EA251A">
        <w:rPr>
          <w:rFonts w:cs="Times New Roman"/>
          <w:b/>
        </w:rPr>
        <w:t>§ 2.</w:t>
      </w:r>
      <w:r w:rsidRPr="00EA251A">
        <w:t xml:space="preserve"> </w:t>
      </w:r>
      <w:r w:rsidRPr="00EA251A">
        <w:rPr>
          <w:rFonts w:cs="Times New Roman"/>
        </w:rPr>
        <w:t xml:space="preserve">Leiðslan av tónleikaútflutningsstovuni er hjá einum stýri við trimum limum, sum landsstýrismaðurin tilnevnir, harav ein eftir tilmæli frá Mentamálaráðnum og ein eftir tilmæli frá </w:t>
      </w:r>
      <w:r w:rsidR="000559A9">
        <w:rPr>
          <w:rFonts w:cs="Times New Roman"/>
        </w:rPr>
        <w:t>tónleikavinnuni</w:t>
      </w:r>
      <w:r w:rsidRPr="00EA251A">
        <w:rPr>
          <w:rFonts w:cs="Times New Roman"/>
        </w:rPr>
        <w:t>.</w:t>
      </w:r>
      <w:r w:rsidR="000559A9">
        <w:rPr>
          <w:rFonts w:cs="Times New Roman"/>
        </w:rPr>
        <w:t xml:space="preserve"> L</w:t>
      </w:r>
      <w:r w:rsidR="000559A9" w:rsidRPr="000559A9">
        <w:rPr>
          <w:rFonts w:cs="Times New Roman"/>
        </w:rPr>
        <w:t>andsstýrismaðurin velur formannin millum teir tríggjar stýrislimirnar</w:t>
      </w:r>
    </w:p>
    <w:p w14:paraId="045C378F" w14:textId="77777777" w:rsidR="000559A9" w:rsidRPr="00EA251A" w:rsidRDefault="000559A9" w:rsidP="00EA251A">
      <w:pPr>
        <w:spacing w:after="0"/>
        <w:rPr>
          <w:rFonts w:cs="Times New Roman"/>
        </w:rPr>
      </w:pPr>
    </w:p>
    <w:p w14:paraId="267B70BA" w14:textId="6A708A26" w:rsidR="000559A9" w:rsidRPr="000559A9" w:rsidRDefault="000559A9" w:rsidP="00EA251A">
      <w:pPr>
        <w:spacing w:after="0"/>
        <w:rPr>
          <w:rFonts w:cs="Times New Roman"/>
        </w:rPr>
      </w:pPr>
      <w:r>
        <w:rPr>
          <w:rFonts w:cs="Times New Roman"/>
          <w:i/>
        </w:rPr>
        <w:t xml:space="preserve">Stk. 2. </w:t>
      </w:r>
      <w:r>
        <w:rPr>
          <w:rFonts w:cs="Times New Roman"/>
        </w:rPr>
        <w:t>Landsstýrismaðurin ásetir í kunngerð nærri reglur um tilmæli frá tónleikavinnuni.</w:t>
      </w:r>
    </w:p>
    <w:p w14:paraId="1A5EFD37" w14:textId="612F62E4" w:rsidR="00EA251A" w:rsidRDefault="000559A9" w:rsidP="00EA251A">
      <w:pPr>
        <w:spacing w:after="0"/>
        <w:rPr>
          <w:rFonts w:cs="Times New Roman"/>
        </w:rPr>
      </w:pPr>
      <w:r>
        <w:rPr>
          <w:rFonts w:cs="Times New Roman"/>
          <w:i/>
        </w:rPr>
        <w:t>Stk. 3.</w:t>
      </w:r>
      <w:r w:rsidR="00EA251A" w:rsidRPr="00EA251A">
        <w:rPr>
          <w:rFonts w:cs="Times New Roman"/>
        </w:rPr>
        <w:t xml:space="preserve"> Landsstýrismaðurin ásetir samsýning til leiðsluna.</w:t>
      </w:r>
    </w:p>
    <w:p w14:paraId="4924E073" w14:textId="77777777" w:rsidR="00EA251A" w:rsidRDefault="00EA251A" w:rsidP="00EA251A">
      <w:pPr>
        <w:spacing w:after="0"/>
        <w:rPr>
          <w:rFonts w:cs="Times New Roman"/>
          <w:i/>
        </w:rPr>
      </w:pPr>
    </w:p>
    <w:p w14:paraId="26C381D5" w14:textId="77777777" w:rsidR="00EA251A" w:rsidRPr="00EA251A" w:rsidRDefault="00EA251A" w:rsidP="00EA251A">
      <w:pPr>
        <w:spacing w:after="0"/>
        <w:jc w:val="center"/>
        <w:rPr>
          <w:rFonts w:cs="Times New Roman"/>
          <w:i/>
        </w:rPr>
      </w:pPr>
      <w:r w:rsidRPr="00EA251A">
        <w:rPr>
          <w:rFonts w:cs="Times New Roman"/>
          <w:i/>
        </w:rPr>
        <w:t>Virksemi og umsiting</w:t>
      </w:r>
    </w:p>
    <w:p w14:paraId="35588AFE" w14:textId="77777777" w:rsidR="00EA251A" w:rsidRDefault="00EA251A" w:rsidP="00EA251A">
      <w:pPr>
        <w:spacing w:after="0"/>
        <w:rPr>
          <w:rFonts w:cs="Times New Roman"/>
        </w:rPr>
      </w:pPr>
      <w:r w:rsidRPr="00EA251A">
        <w:rPr>
          <w:rFonts w:cs="Times New Roman"/>
          <w:b/>
        </w:rPr>
        <w:t>§ 3.</w:t>
      </w:r>
      <w:r>
        <w:rPr>
          <w:rFonts w:cs="Times New Roman"/>
        </w:rPr>
        <w:t xml:space="preserve"> </w:t>
      </w:r>
      <w:r w:rsidRPr="00EA251A">
        <w:rPr>
          <w:rFonts w:cs="Times New Roman"/>
        </w:rPr>
        <w:t>Landsstýrismaðurin ásetir í kunngerð nærri reglur um virksemi og umsiting av tónleikaútflutningsstovuna, og um at skrivstovuhaldið verður lagt til skrivstovu, sum landsstýrismaðurin skipar.</w:t>
      </w:r>
    </w:p>
    <w:p w14:paraId="20D8F81C" w14:textId="77777777" w:rsidR="00EA251A" w:rsidRDefault="00EA251A" w:rsidP="00EA251A">
      <w:pPr>
        <w:spacing w:after="0"/>
        <w:rPr>
          <w:rFonts w:cs="Times New Roman"/>
        </w:rPr>
      </w:pPr>
    </w:p>
    <w:p w14:paraId="3EB308BD" w14:textId="77777777" w:rsidR="00EA251A" w:rsidRPr="00EA251A" w:rsidRDefault="00EA251A" w:rsidP="00EA251A">
      <w:pPr>
        <w:spacing w:after="0"/>
        <w:jc w:val="center"/>
        <w:rPr>
          <w:rFonts w:cs="Times New Roman"/>
          <w:i/>
        </w:rPr>
      </w:pPr>
      <w:r w:rsidRPr="00EA251A">
        <w:rPr>
          <w:rFonts w:cs="Times New Roman"/>
          <w:i/>
        </w:rPr>
        <w:t>Kæra</w:t>
      </w:r>
    </w:p>
    <w:p w14:paraId="756307D5" w14:textId="26A6C268" w:rsidR="00EA251A" w:rsidRPr="00EA251A" w:rsidRDefault="00EA251A" w:rsidP="00EA251A">
      <w:pPr>
        <w:spacing w:after="0"/>
        <w:rPr>
          <w:rFonts w:cs="Times New Roman"/>
        </w:rPr>
      </w:pPr>
      <w:r w:rsidRPr="00EA251A">
        <w:rPr>
          <w:rFonts w:cs="Times New Roman"/>
          <w:b/>
        </w:rPr>
        <w:t xml:space="preserve">§ 4. </w:t>
      </w:r>
      <w:r w:rsidR="00BF60CE">
        <w:rPr>
          <w:rFonts w:cs="Times New Roman"/>
        </w:rPr>
        <w:t>Fyrisitingarligar avgerðir sbrt. § 2 í fyrisitingarlógini,</w:t>
      </w:r>
      <w:r w:rsidRPr="00EA251A">
        <w:rPr>
          <w:rFonts w:cs="Times New Roman"/>
        </w:rPr>
        <w:t xml:space="preserve"> sum tónleikaútflutningsstovan hevur tikið, kunnu kærast til landsstýrismannin innan 4 vikur eftir, at avgerðin er tikin.</w:t>
      </w:r>
    </w:p>
    <w:p w14:paraId="73307A06" w14:textId="77777777" w:rsidR="00EA251A" w:rsidRDefault="00EA251A" w:rsidP="00EA251A">
      <w:pPr>
        <w:spacing w:after="0"/>
        <w:rPr>
          <w:rFonts w:cs="Times New Roman"/>
        </w:rPr>
      </w:pPr>
    </w:p>
    <w:p w14:paraId="25C63DEE" w14:textId="77777777" w:rsidR="00724F2F" w:rsidRPr="00771B25" w:rsidRDefault="004C1845" w:rsidP="00086403">
      <w:pPr>
        <w:spacing w:after="0"/>
        <w:rPr>
          <w:rFonts w:cs="Times New Roman"/>
          <w:szCs w:val="24"/>
        </w:rPr>
      </w:pPr>
      <w:r w:rsidRPr="00771B25">
        <w:rPr>
          <w:rStyle w:val="TypografiFed"/>
          <w:rFonts w:cs="Times New Roman"/>
        </w:rPr>
        <w:t>§ 2.</w:t>
      </w:r>
      <w:r w:rsidRPr="00771B25">
        <w:rPr>
          <w:rFonts w:cs="Times New Roman"/>
          <w:szCs w:val="24"/>
        </w:rPr>
        <w:t xml:space="preserve"> </w:t>
      </w:r>
      <w:r w:rsidR="00863860">
        <w:rPr>
          <w:rFonts w:cs="Times New Roman"/>
          <w:szCs w:val="24"/>
        </w:rPr>
        <w:t>Henda løgtingslóg kemur í gildi dagin eftir, at hon er kunngjørd.</w:t>
      </w:r>
    </w:p>
    <w:p w14:paraId="41428FC7" w14:textId="77777777" w:rsidR="00834A49" w:rsidRPr="00771B25" w:rsidRDefault="00834A49" w:rsidP="00086403">
      <w:pPr>
        <w:spacing w:after="0"/>
        <w:rPr>
          <w:rFonts w:cs="Times New Roman"/>
          <w:b/>
          <w:szCs w:val="24"/>
        </w:rPr>
      </w:pPr>
    </w:p>
    <w:p w14:paraId="3192A79A" w14:textId="77777777" w:rsidR="00801C55" w:rsidRDefault="00801C55" w:rsidP="00086403">
      <w:pPr>
        <w:spacing w:after="0"/>
        <w:rPr>
          <w:rFonts w:cs="Times New Roman"/>
          <w:b/>
          <w:szCs w:val="24"/>
        </w:rPr>
        <w:sectPr w:rsidR="00801C55" w:rsidSect="00801C55">
          <w:type w:val="continuous"/>
          <w:pgSz w:w="11906" w:h="16838"/>
          <w:pgMar w:top="1440" w:right="1440" w:bottom="1440" w:left="1440" w:header="709" w:footer="709" w:gutter="0"/>
          <w:cols w:num="2" w:space="708"/>
          <w:docGrid w:linePitch="360"/>
        </w:sectPr>
      </w:pPr>
    </w:p>
    <w:p w14:paraId="62347E68" w14:textId="77777777" w:rsidR="00834A49" w:rsidRDefault="00834A49" w:rsidP="00086403">
      <w:pPr>
        <w:spacing w:after="0"/>
        <w:rPr>
          <w:rFonts w:cs="Times New Roman"/>
          <w:b/>
          <w:szCs w:val="24"/>
        </w:rPr>
      </w:pPr>
    </w:p>
    <w:p w14:paraId="12E25638" w14:textId="77777777" w:rsidR="00801C55" w:rsidRDefault="00801C55">
      <w:pPr>
        <w:rPr>
          <w:rFonts w:cs="Times New Roman"/>
          <w:b/>
          <w:szCs w:val="24"/>
        </w:rPr>
      </w:pPr>
      <w:r>
        <w:rPr>
          <w:rFonts w:cs="Times New Roman"/>
          <w:b/>
          <w:szCs w:val="24"/>
        </w:rPr>
        <w:br w:type="page"/>
      </w:r>
    </w:p>
    <w:p w14:paraId="10124E2E" w14:textId="77777777" w:rsidR="00801C55" w:rsidRDefault="00801C55" w:rsidP="00086403">
      <w:pPr>
        <w:spacing w:after="0"/>
        <w:rPr>
          <w:rFonts w:cs="Times New Roman"/>
          <w:b/>
          <w:szCs w:val="24"/>
        </w:rPr>
      </w:pPr>
    </w:p>
    <w:p w14:paraId="294DF827" w14:textId="77777777" w:rsidR="00801C55" w:rsidRPr="00771B25" w:rsidRDefault="00801C55" w:rsidP="00086403">
      <w:pPr>
        <w:spacing w:after="0"/>
        <w:rPr>
          <w:rFonts w:cs="Times New Roman"/>
          <w:b/>
          <w:szCs w:val="24"/>
        </w:rPr>
      </w:pPr>
    </w:p>
    <w:p w14:paraId="2F35C7E9" w14:textId="77777777" w:rsidR="00834A49" w:rsidRPr="00771B25" w:rsidRDefault="00834A49" w:rsidP="00086403">
      <w:pPr>
        <w:spacing w:after="0"/>
        <w:rPr>
          <w:rFonts w:cs="Times New Roman"/>
          <w:b/>
          <w:szCs w:val="24"/>
        </w:rPr>
      </w:pPr>
      <w:r w:rsidRPr="00771B25">
        <w:rPr>
          <w:rFonts w:cs="Times New Roman"/>
          <w:b/>
          <w:szCs w:val="24"/>
        </w:rPr>
        <w:t>Kapittul 1. Almennar viðmerkingar</w:t>
      </w:r>
    </w:p>
    <w:p w14:paraId="3D430405" w14:textId="77777777" w:rsidR="0076665D" w:rsidRPr="00771B25" w:rsidRDefault="0076665D" w:rsidP="00086403">
      <w:pPr>
        <w:spacing w:after="0"/>
        <w:rPr>
          <w:rFonts w:cs="Times New Roman"/>
          <w:b/>
          <w:szCs w:val="24"/>
        </w:rPr>
      </w:pPr>
    </w:p>
    <w:p w14:paraId="4EFE0D81" w14:textId="77777777" w:rsidR="004A2D09" w:rsidRPr="00771B25" w:rsidRDefault="004A2D09" w:rsidP="00086403">
      <w:pPr>
        <w:spacing w:after="0"/>
        <w:rPr>
          <w:rFonts w:cs="Times New Roman"/>
          <w:b/>
          <w:szCs w:val="24"/>
        </w:rPr>
      </w:pPr>
    </w:p>
    <w:p w14:paraId="0358F7F7" w14:textId="77777777" w:rsidR="0076665D" w:rsidRPr="00771B25" w:rsidRDefault="00D64886" w:rsidP="00086403">
      <w:pPr>
        <w:spacing w:after="0"/>
        <w:rPr>
          <w:rFonts w:cs="Times New Roman"/>
          <w:b/>
          <w:szCs w:val="24"/>
        </w:rPr>
      </w:pPr>
      <w:r>
        <w:rPr>
          <w:rFonts w:cs="Times New Roman"/>
          <w:b/>
          <w:szCs w:val="24"/>
        </w:rPr>
        <w:t>1.1. Orsa</w:t>
      </w:r>
      <w:r w:rsidR="0076665D" w:rsidRPr="00771B25">
        <w:rPr>
          <w:rFonts w:cs="Times New Roman"/>
          <w:b/>
          <w:szCs w:val="24"/>
        </w:rPr>
        <w:t>kir til uppskotið</w:t>
      </w:r>
    </w:p>
    <w:p w14:paraId="072D7A01" w14:textId="597AC772" w:rsidR="00464088" w:rsidRPr="00464088" w:rsidRDefault="00464088" w:rsidP="00464088">
      <w:pPr>
        <w:spacing w:after="0"/>
        <w:jc w:val="both"/>
        <w:rPr>
          <w:rFonts w:cs="Times New Roman"/>
          <w:szCs w:val="24"/>
        </w:rPr>
      </w:pPr>
      <w:r w:rsidRPr="00464088">
        <w:rPr>
          <w:rFonts w:cs="Times New Roman"/>
          <w:szCs w:val="24"/>
        </w:rPr>
        <w:t xml:space="preserve">Í politikkinum fyri skapandi vinnur verður mælt til eina røð av átøkum, ið skulu vera við til at menna skapandi vinnur í Føroyum. Filmshúsið varð sett á stovn í 2017, og landsstýrið hevur nú tikið stig til at raðfesta útflutning av føroyskum tónleiki. Fleiri landsstýri undan hesum hava havt tónleikavinnu og øktan tónleikaútflutning sum politisk mál. Álit varð skrivað um rútmiskan tónleik í Føroyum í 2005 og um føroyska tónleikaútflutningsstovu í 2008. Í 2008 valdi landsstýrið eisini at taka eitt stórt tak fyri tónleikaútflutning, tá ið Løgmansskrivstovan saman við </w:t>
      </w:r>
      <w:r w:rsidR="0016217D">
        <w:t xml:space="preserve">Tutl, G! festivalinum og Factory 92 </w:t>
      </w:r>
      <w:r w:rsidRPr="00464088">
        <w:rPr>
          <w:rFonts w:cs="Times New Roman"/>
          <w:szCs w:val="24"/>
        </w:rPr>
        <w:t xml:space="preserve">gingu saman um útflutningsátøk í væleydnaða FAME-samstarvinum, sum stuðul varð veittur til í trý ár. </w:t>
      </w:r>
    </w:p>
    <w:p w14:paraId="76AE1F79" w14:textId="77777777" w:rsidR="00464088" w:rsidRPr="00464088" w:rsidRDefault="00464088" w:rsidP="00464088">
      <w:pPr>
        <w:spacing w:after="0"/>
        <w:jc w:val="both"/>
        <w:rPr>
          <w:rFonts w:cs="Times New Roman"/>
          <w:szCs w:val="24"/>
        </w:rPr>
      </w:pPr>
    </w:p>
    <w:p w14:paraId="6FF973CC" w14:textId="49AFC36B" w:rsidR="00464088" w:rsidRPr="00464088" w:rsidRDefault="00464088" w:rsidP="00464088">
      <w:pPr>
        <w:spacing w:after="0"/>
        <w:jc w:val="both"/>
        <w:rPr>
          <w:rFonts w:cs="Times New Roman"/>
          <w:szCs w:val="24"/>
        </w:rPr>
      </w:pPr>
      <w:r w:rsidRPr="00464088">
        <w:rPr>
          <w:rFonts w:cs="Times New Roman"/>
          <w:szCs w:val="24"/>
        </w:rPr>
        <w:t xml:space="preserve">Í uppskotinum til løgtingsfíggjarlóg fyri 2019 </w:t>
      </w:r>
      <w:r w:rsidR="00005501">
        <w:rPr>
          <w:rFonts w:cs="Times New Roman"/>
          <w:szCs w:val="24"/>
        </w:rPr>
        <w:t xml:space="preserve">verða </w:t>
      </w:r>
      <w:r w:rsidRPr="00464088">
        <w:rPr>
          <w:rFonts w:cs="Times New Roman"/>
          <w:szCs w:val="24"/>
        </w:rPr>
        <w:t>1 mió. kr. settar av til tónleikaútflutningsstovu á sjálvstøðugari játtan undir Uttanríkis- og vinnumálaráðnum.</w:t>
      </w:r>
    </w:p>
    <w:p w14:paraId="4FDC3D37" w14:textId="77777777" w:rsidR="00464088" w:rsidRPr="00464088" w:rsidRDefault="00464088" w:rsidP="00464088">
      <w:pPr>
        <w:spacing w:after="0"/>
        <w:jc w:val="both"/>
        <w:rPr>
          <w:rFonts w:cs="Times New Roman"/>
          <w:szCs w:val="24"/>
        </w:rPr>
      </w:pPr>
    </w:p>
    <w:p w14:paraId="4F25343B" w14:textId="77777777" w:rsidR="00464088" w:rsidRPr="00464088" w:rsidRDefault="00464088" w:rsidP="00464088">
      <w:pPr>
        <w:spacing w:after="0"/>
        <w:jc w:val="both"/>
        <w:rPr>
          <w:rFonts w:cs="Times New Roman"/>
          <w:szCs w:val="24"/>
        </w:rPr>
      </w:pPr>
      <w:r w:rsidRPr="00464088">
        <w:rPr>
          <w:rFonts w:cs="Times New Roman"/>
          <w:szCs w:val="24"/>
        </w:rPr>
        <w:t xml:space="preserve">Ein arbeiðsbólkur við umboðum úr Vinnumálaráðnum, Mentamálaráðnum og umboðum fyri ávikavist tónleikaframleiðarar og fyriskiparar, varð settur at gera tilmæli um, og lógaruppskot til, tónleikaútflutningsstovu. </w:t>
      </w:r>
    </w:p>
    <w:p w14:paraId="61519FB0" w14:textId="77777777" w:rsidR="00492EB4" w:rsidRPr="00771B25" w:rsidRDefault="00492EB4" w:rsidP="000948B4">
      <w:pPr>
        <w:spacing w:after="0"/>
        <w:jc w:val="both"/>
        <w:rPr>
          <w:rFonts w:cs="Times New Roman"/>
          <w:szCs w:val="24"/>
        </w:rPr>
      </w:pPr>
    </w:p>
    <w:p w14:paraId="1367FE21" w14:textId="15CA0E95" w:rsidR="008B6B55" w:rsidRDefault="002E4D19" w:rsidP="000948B4">
      <w:pPr>
        <w:spacing w:after="0"/>
        <w:jc w:val="both"/>
        <w:rPr>
          <w:rFonts w:cs="Times New Roman"/>
          <w:b/>
          <w:szCs w:val="24"/>
        </w:rPr>
      </w:pPr>
      <w:r>
        <w:rPr>
          <w:rFonts w:cs="Times New Roman"/>
          <w:b/>
          <w:szCs w:val="24"/>
        </w:rPr>
        <w:t>1.2. Galdandi lóggáva</w:t>
      </w:r>
    </w:p>
    <w:p w14:paraId="4F127B73" w14:textId="5CD8A8FE" w:rsidR="00565688" w:rsidRDefault="00565688" w:rsidP="00565688">
      <w:pPr>
        <w:rPr>
          <w:rFonts w:cs="Times New Roman"/>
          <w:szCs w:val="24"/>
        </w:rPr>
      </w:pPr>
      <w:r w:rsidRPr="00565688">
        <w:rPr>
          <w:rFonts w:cs="Times New Roman"/>
          <w:szCs w:val="24"/>
        </w:rPr>
        <w:t xml:space="preserve">Tónleikarar kunnu </w:t>
      </w:r>
      <w:r w:rsidR="00EF20AB">
        <w:rPr>
          <w:rFonts w:cs="Times New Roman"/>
          <w:szCs w:val="24"/>
        </w:rPr>
        <w:t xml:space="preserve">eins og onnur </w:t>
      </w:r>
      <w:r w:rsidRPr="00565688">
        <w:rPr>
          <w:rFonts w:cs="Times New Roman"/>
          <w:szCs w:val="24"/>
        </w:rPr>
        <w:t>søkja Mentanargrunn Landsins um stuðul til verkætlanir</w:t>
      </w:r>
      <w:r>
        <w:rPr>
          <w:rFonts w:cs="Times New Roman"/>
          <w:szCs w:val="24"/>
        </w:rPr>
        <w:t xml:space="preserve"> eftir </w:t>
      </w:r>
      <w:r w:rsidRPr="00565688">
        <w:rPr>
          <w:rFonts w:cs="Times New Roman"/>
          <w:szCs w:val="24"/>
        </w:rPr>
        <w:t>Løgtingslóg um Mentanargrunn Landsins</w:t>
      </w:r>
      <w:r>
        <w:rPr>
          <w:rFonts w:cs="Times New Roman"/>
          <w:szCs w:val="24"/>
        </w:rPr>
        <w:t xml:space="preserve"> og </w:t>
      </w:r>
      <w:r w:rsidRPr="00565688">
        <w:rPr>
          <w:rFonts w:cs="Times New Roman"/>
          <w:szCs w:val="24"/>
        </w:rPr>
        <w:t xml:space="preserve">eisini Vinnuframagrunnurin hevur </w:t>
      </w:r>
      <w:r>
        <w:rPr>
          <w:rFonts w:cs="Times New Roman"/>
          <w:szCs w:val="24"/>
        </w:rPr>
        <w:t>eftir l</w:t>
      </w:r>
      <w:r w:rsidRPr="00565688">
        <w:rPr>
          <w:rFonts w:cs="Times New Roman"/>
          <w:szCs w:val="24"/>
        </w:rPr>
        <w:t>øgtingslóg um Vinnuframagrunn</w:t>
      </w:r>
      <w:r>
        <w:rPr>
          <w:rFonts w:cs="Times New Roman"/>
          <w:szCs w:val="24"/>
        </w:rPr>
        <w:t xml:space="preserve"> </w:t>
      </w:r>
      <w:r w:rsidRPr="00565688">
        <w:rPr>
          <w:rFonts w:cs="Times New Roman"/>
          <w:szCs w:val="24"/>
        </w:rPr>
        <w:t xml:space="preserve">veitt </w:t>
      </w:r>
      <w:r>
        <w:rPr>
          <w:rFonts w:cs="Times New Roman"/>
          <w:szCs w:val="24"/>
        </w:rPr>
        <w:t xml:space="preserve">eftir </w:t>
      </w:r>
      <w:r w:rsidRPr="00565688">
        <w:rPr>
          <w:rFonts w:cs="Times New Roman"/>
          <w:szCs w:val="24"/>
        </w:rPr>
        <w:t>stuðul til serlig marknaðarátøk innan tónleik</w:t>
      </w:r>
      <w:r>
        <w:rPr>
          <w:rFonts w:cs="Times New Roman"/>
          <w:szCs w:val="24"/>
        </w:rPr>
        <w:t>.</w:t>
      </w:r>
    </w:p>
    <w:p w14:paraId="3A55D7E9" w14:textId="1217630E" w:rsidR="00565688" w:rsidRDefault="00565688" w:rsidP="00565688">
      <w:pPr>
        <w:rPr>
          <w:rFonts w:cs="Times New Roman"/>
          <w:szCs w:val="24"/>
        </w:rPr>
      </w:pPr>
      <w:r>
        <w:rPr>
          <w:rFonts w:cs="Times New Roman"/>
          <w:szCs w:val="24"/>
        </w:rPr>
        <w:t>L</w:t>
      </w:r>
      <w:r w:rsidR="002E4D19" w:rsidRPr="002E4D19">
        <w:rPr>
          <w:rFonts w:cs="Times New Roman"/>
          <w:szCs w:val="24"/>
        </w:rPr>
        <w:t>oftbrúgvin</w:t>
      </w:r>
      <w:r>
        <w:rPr>
          <w:rFonts w:cs="Times New Roman"/>
          <w:szCs w:val="24"/>
        </w:rPr>
        <w:t xml:space="preserve"> til listafólk</w:t>
      </w:r>
      <w:r w:rsidR="00EF20AB">
        <w:rPr>
          <w:rFonts w:cs="Times New Roman"/>
          <w:szCs w:val="24"/>
        </w:rPr>
        <w:t xml:space="preserve"> </w:t>
      </w:r>
      <w:r>
        <w:rPr>
          <w:rFonts w:cs="Times New Roman"/>
          <w:szCs w:val="24"/>
        </w:rPr>
        <w:t xml:space="preserve">er eitt samstarv millum </w:t>
      </w:r>
      <w:r w:rsidR="002E4D19" w:rsidRPr="002E4D19">
        <w:rPr>
          <w:rFonts w:cs="Times New Roman"/>
          <w:szCs w:val="24"/>
        </w:rPr>
        <w:t>Mentamálaráðið, Tórshavnar kommuna, Norðurlandahúsið og Atlantic Airways</w:t>
      </w:r>
      <w:r>
        <w:rPr>
          <w:rFonts w:cs="Times New Roman"/>
          <w:szCs w:val="24"/>
        </w:rPr>
        <w:t xml:space="preserve">. </w:t>
      </w:r>
      <w:r w:rsidRPr="00565688">
        <w:rPr>
          <w:rFonts w:cs="Times New Roman"/>
          <w:szCs w:val="24"/>
        </w:rPr>
        <w:t>Endamálið er at breiða kunnleikan um føroyska mentan í útlondum við at stuðla dansarum, filmsfólkum, myndlistafólkum, rithøvundum, sjónleikarum, tónleikarum og øðrum við loftvegis flutningi til útlond og aftur í sambandi við verkætlanir ella tiltøk uttan fyri Føroyar.</w:t>
      </w:r>
    </w:p>
    <w:p w14:paraId="0DBD763E" w14:textId="77777777" w:rsidR="00EF20AB" w:rsidRDefault="00EF20AB" w:rsidP="00EF20AB">
      <w:pPr>
        <w:spacing w:after="0"/>
        <w:jc w:val="both"/>
        <w:rPr>
          <w:rFonts w:cs="Times New Roman"/>
          <w:szCs w:val="24"/>
        </w:rPr>
      </w:pPr>
      <w:r>
        <w:rPr>
          <w:rFonts w:cs="Times New Roman"/>
          <w:szCs w:val="24"/>
        </w:rPr>
        <w:t xml:space="preserve">Hetta eru </w:t>
      </w:r>
      <w:r w:rsidR="00565688" w:rsidRPr="00565688">
        <w:rPr>
          <w:rFonts w:cs="Times New Roman"/>
          <w:szCs w:val="24"/>
        </w:rPr>
        <w:t>generell</w:t>
      </w:r>
      <w:r>
        <w:rPr>
          <w:rFonts w:cs="Times New Roman"/>
          <w:szCs w:val="24"/>
        </w:rPr>
        <w:t xml:space="preserve">ar </w:t>
      </w:r>
      <w:r w:rsidR="00565688" w:rsidRPr="00565688">
        <w:rPr>
          <w:rFonts w:cs="Times New Roman"/>
          <w:szCs w:val="24"/>
        </w:rPr>
        <w:t>mentunar- og vinnuframakipanir</w:t>
      </w:r>
      <w:r>
        <w:rPr>
          <w:rFonts w:cs="Times New Roman"/>
          <w:szCs w:val="24"/>
        </w:rPr>
        <w:t xml:space="preserve">, men eingin skipan er, sum miðvíst </w:t>
      </w:r>
      <w:r w:rsidRPr="00EF20AB">
        <w:rPr>
          <w:rFonts w:cs="Times New Roman"/>
          <w:szCs w:val="24"/>
        </w:rPr>
        <w:t>virka</w:t>
      </w:r>
      <w:r>
        <w:rPr>
          <w:rFonts w:cs="Times New Roman"/>
          <w:szCs w:val="24"/>
        </w:rPr>
        <w:t>r</w:t>
      </w:r>
      <w:r w:rsidRPr="00EF20AB">
        <w:rPr>
          <w:rFonts w:cs="Times New Roman"/>
          <w:szCs w:val="24"/>
        </w:rPr>
        <w:t xml:space="preserve"> fyri útflutningi av føroyskum tónleiki</w:t>
      </w:r>
      <w:r>
        <w:rPr>
          <w:rFonts w:cs="Times New Roman"/>
          <w:szCs w:val="24"/>
        </w:rPr>
        <w:t>.</w:t>
      </w:r>
    </w:p>
    <w:p w14:paraId="754D2A41" w14:textId="77777777" w:rsidR="002E4D19" w:rsidRDefault="002E4D19" w:rsidP="00086403">
      <w:pPr>
        <w:spacing w:after="0"/>
        <w:rPr>
          <w:rFonts w:cs="Times New Roman"/>
          <w:b/>
          <w:szCs w:val="24"/>
        </w:rPr>
      </w:pPr>
    </w:p>
    <w:p w14:paraId="178CEDA4" w14:textId="539898D6" w:rsidR="0076665D" w:rsidRPr="00771B25" w:rsidRDefault="0076665D" w:rsidP="00086403">
      <w:pPr>
        <w:spacing w:after="0"/>
        <w:rPr>
          <w:rFonts w:cs="Times New Roman"/>
          <w:b/>
          <w:szCs w:val="24"/>
        </w:rPr>
      </w:pPr>
      <w:r w:rsidRPr="00771B25">
        <w:rPr>
          <w:rFonts w:cs="Times New Roman"/>
          <w:b/>
          <w:szCs w:val="24"/>
        </w:rPr>
        <w:t>1.</w:t>
      </w:r>
      <w:r w:rsidR="00EF20AB">
        <w:rPr>
          <w:rFonts w:cs="Times New Roman"/>
          <w:b/>
          <w:szCs w:val="24"/>
        </w:rPr>
        <w:t>3</w:t>
      </w:r>
      <w:r w:rsidRPr="00771B25">
        <w:rPr>
          <w:rFonts w:cs="Times New Roman"/>
          <w:b/>
          <w:szCs w:val="24"/>
        </w:rPr>
        <w:t>. Endamálið við uppskotinum</w:t>
      </w:r>
    </w:p>
    <w:p w14:paraId="14856228" w14:textId="77777777" w:rsidR="00464088" w:rsidRPr="00464088" w:rsidRDefault="00464088" w:rsidP="00464088">
      <w:pPr>
        <w:spacing w:after="0"/>
        <w:jc w:val="both"/>
        <w:rPr>
          <w:rFonts w:cs="Times New Roman"/>
          <w:szCs w:val="24"/>
        </w:rPr>
      </w:pPr>
      <w:r>
        <w:rPr>
          <w:rFonts w:cs="Times New Roman"/>
          <w:szCs w:val="24"/>
        </w:rPr>
        <w:t xml:space="preserve">Tað </w:t>
      </w:r>
      <w:r w:rsidRPr="00464088">
        <w:rPr>
          <w:rFonts w:cs="Times New Roman"/>
          <w:szCs w:val="24"/>
        </w:rPr>
        <w:t>munar, tá ið tónleikavinnan og almennu Føroyar saman gera átøk fyri at stimbra útflutningin av tónleiki, eins væl og útflutningsátøk muna í øðrum vinnugreinum.</w:t>
      </w:r>
    </w:p>
    <w:p w14:paraId="5C134723" w14:textId="77777777" w:rsidR="00464088" w:rsidRPr="00464088" w:rsidRDefault="00464088" w:rsidP="00464088">
      <w:pPr>
        <w:spacing w:after="0"/>
        <w:jc w:val="both"/>
        <w:rPr>
          <w:rFonts w:cs="Times New Roman"/>
          <w:szCs w:val="24"/>
        </w:rPr>
      </w:pPr>
    </w:p>
    <w:p w14:paraId="6A9CE2CD" w14:textId="77777777" w:rsidR="00464088" w:rsidRPr="00464088" w:rsidRDefault="00464088" w:rsidP="00464088">
      <w:pPr>
        <w:spacing w:after="0"/>
        <w:jc w:val="both"/>
        <w:rPr>
          <w:rFonts w:cs="Times New Roman"/>
          <w:szCs w:val="24"/>
        </w:rPr>
      </w:pPr>
      <w:r w:rsidRPr="00464088">
        <w:rPr>
          <w:rFonts w:cs="Times New Roman"/>
          <w:szCs w:val="24"/>
        </w:rPr>
        <w:t xml:space="preserve">Tónleikurin hóskar har afturat sera væl saman við øðrum marknaðarátøkum, og tónleikur fær eisini góða rúmd í nógvari føroyskari marknaðarføring. Hetta sæst m.a. í filmunum hjá Visit Faroe Islands, og tá ið fyritøkur sjálvar ella saman við eitt nú sendistovum skipa fyri marknaðarátøkum. Ein natúrlig uppgáva hjá tónleikaútflutningsstovuni kann tí vera at virka fyri, at flest øll marknaðarátøk, ið nýta tónleik, verða partur av strategisku marknaðarføringini av føroyskum tónleiki.  </w:t>
      </w:r>
    </w:p>
    <w:p w14:paraId="1FB5D18E" w14:textId="77777777" w:rsidR="00464088" w:rsidRPr="00464088" w:rsidRDefault="00464088" w:rsidP="00464088">
      <w:pPr>
        <w:spacing w:after="0"/>
        <w:jc w:val="both"/>
        <w:rPr>
          <w:rFonts w:cs="Times New Roman"/>
          <w:szCs w:val="24"/>
        </w:rPr>
      </w:pPr>
    </w:p>
    <w:p w14:paraId="1D34EA76" w14:textId="77777777" w:rsidR="0076665D" w:rsidRPr="00771B25" w:rsidRDefault="00464088" w:rsidP="00464088">
      <w:pPr>
        <w:spacing w:after="0"/>
        <w:jc w:val="both"/>
        <w:rPr>
          <w:rFonts w:cs="Times New Roman"/>
          <w:szCs w:val="24"/>
        </w:rPr>
      </w:pPr>
      <w:r w:rsidRPr="00464088">
        <w:rPr>
          <w:rFonts w:cs="Times New Roman"/>
          <w:szCs w:val="24"/>
        </w:rPr>
        <w:t xml:space="preserve">Skapandi vinnur eru bæði mentan og vinna, og bæði Mentamálaráðið og Uttanríkis- og vinnumálaráðið varða av skipanum fyri tónleikarar og tóneikavinnu. Hetta átakið er beinleiðis vinnurættað, og ætlanin er tí, at tað skal gerast partur av samstarvinum í vinnuframaskipanini. </w:t>
      </w:r>
      <w:r w:rsidRPr="00464088">
        <w:rPr>
          <w:rFonts w:cs="Times New Roman"/>
          <w:szCs w:val="24"/>
        </w:rPr>
        <w:lastRenderedPageBreak/>
        <w:t>Tætt samstarv verður tó við Mentamálaráðið, ið m.a. skipar fyri mongum mentanarsamstarvi og átøkum, ið hava samband við tónleikavinnu.</w:t>
      </w:r>
    </w:p>
    <w:p w14:paraId="12137B59" w14:textId="77777777" w:rsidR="008B6B55" w:rsidRPr="00771B25" w:rsidRDefault="008B6B55" w:rsidP="00086403">
      <w:pPr>
        <w:spacing w:after="0"/>
        <w:rPr>
          <w:rFonts w:cs="Times New Roman"/>
          <w:b/>
          <w:szCs w:val="24"/>
        </w:rPr>
      </w:pPr>
    </w:p>
    <w:p w14:paraId="106FCDF1" w14:textId="73CC0852" w:rsidR="0076665D" w:rsidRPr="00771B25" w:rsidRDefault="0076665D" w:rsidP="00086403">
      <w:pPr>
        <w:spacing w:after="0"/>
        <w:rPr>
          <w:rFonts w:cs="Times New Roman"/>
          <w:b/>
          <w:szCs w:val="24"/>
        </w:rPr>
      </w:pPr>
      <w:r w:rsidRPr="00771B25">
        <w:rPr>
          <w:rFonts w:cs="Times New Roman"/>
          <w:b/>
          <w:szCs w:val="24"/>
        </w:rPr>
        <w:t>1.</w:t>
      </w:r>
      <w:r w:rsidR="00EF20AB">
        <w:rPr>
          <w:rFonts w:cs="Times New Roman"/>
          <w:b/>
          <w:szCs w:val="24"/>
        </w:rPr>
        <w:t>4.</w:t>
      </w:r>
      <w:r w:rsidRPr="00771B25">
        <w:rPr>
          <w:rFonts w:cs="Times New Roman"/>
          <w:b/>
          <w:szCs w:val="24"/>
        </w:rPr>
        <w:t xml:space="preserve"> Samandráttur av nýskipanini við uppskotinum</w:t>
      </w:r>
    </w:p>
    <w:p w14:paraId="2C3C4A67" w14:textId="77777777" w:rsidR="00D136CF" w:rsidRPr="00D136CF" w:rsidRDefault="00D136CF" w:rsidP="00D136CF">
      <w:pPr>
        <w:spacing w:after="0"/>
        <w:rPr>
          <w:rFonts w:cs="Times New Roman"/>
          <w:szCs w:val="24"/>
        </w:rPr>
      </w:pPr>
      <w:r w:rsidRPr="00D136CF">
        <w:rPr>
          <w:rFonts w:cs="Times New Roman"/>
          <w:szCs w:val="24"/>
        </w:rPr>
        <w:t>Tónleikaútflutningsstovan skal standa fyri almennu átøkunum at útflyta føroyskan tónleik og at hjálpa føroyskum tónleikarum, ið leita sær út í heim. Føroyska tónleikaumhvørvið er ríkt og tónleikagreinirnar spenna víða. Vit eiga gávaðar tónleikarar, ið hava tónleikin sum sín vinnuveg innan flest allar greinar, og tónleikaútgáva og útflutningur fevna um alt frá livandi framførslum til útgávu á netinum, í filmum, í spølum, lýsingum umframt á fløgum og plátum.</w:t>
      </w:r>
    </w:p>
    <w:p w14:paraId="1FFF1F92" w14:textId="77777777" w:rsidR="00D136CF" w:rsidRPr="00D136CF" w:rsidRDefault="00D136CF" w:rsidP="00D136CF">
      <w:pPr>
        <w:spacing w:after="0"/>
        <w:rPr>
          <w:rFonts w:cs="Times New Roman"/>
          <w:szCs w:val="24"/>
        </w:rPr>
      </w:pPr>
    </w:p>
    <w:p w14:paraId="196AE8D3" w14:textId="77777777" w:rsidR="00D136CF" w:rsidRPr="00D136CF" w:rsidRDefault="00D136CF" w:rsidP="00D136CF">
      <w:pPr>
        <w:spacing w:after="0"/>
        <w:rPr>
          <w:rFonts w:cs="Times New Roman"/>
          <w:szCs w:val="24"/>
        </w:rPr>
      </w:pPr>
      <w:r w:rsidRPr="00D136CF">
        <w:rPr>
          <w:rFonts w:cs="Times New Roman"/>
          <w:szCs w:val="24"/>
        </w:rPr>
        <w:t xml:space="preserve">Tónleikaútflutningsstovan skal tí virka í tónleikaumhvørvinum, og tað vil siga vera sjónlig og atkomilig hjá tónleikarum, studio og útgevarum í øllum landinum. Á henda hátt fær tónleikaútflutningsstovan eisini ein týðandi savnandi leiklut, uttan tó at byggja upp eitt nýtt fysiskt umhvørvi. </w:t>
      </w:r>
    </w:p>
    <w:p w14:paraId="3572B6C0" w14:textId="77777777" w:rsidR="00D136CF" w:rsidRPr="00D136CF" w:rsidRDefault="00D136CF" w:rsidP="00D136CF">
      <w:pPr>
        <w:spacing w:after="0"/>
        <w:rPr>
          <w:rFonts w:cs="Times New Roman"/>
          <w:szCs w:val="24"/>
        </w:rPr>
      </w:pPr>
    </w:p>
    <w:p w14:paraId="0CD9C443" w14:textId="77777777" w:rsidR="00D136CF" w:rsidRPr="00D136CF" w:rsidRDefault="00D136CF" w:rsidP="00D136CF">
      <w:pPr>
        <w:spacing w:after="0"/>
        <w:rPr>
          <w:rFonts w:cs="Times New Roman"/>
          <w:szCs w:val="24"/>
        </w:rPr>
      </w:pPr>
      <w:r w:rsidRPr="00D136CF">
        <w:rPr>
          <w:rFonts w:cs="Times New Roman"/>
          <w:szCs w:val="24"/>
        </w:rPr>
        <w:t>Í vinnuframabygnaðinum, sum nú verður skipaður, er dentur lagdur á 1) talan er um sjálvstøðugar eindir, ið virka, har sum tær muna best og 2) at tær eru knýttar saman í einum samstarvi við Vinnuframa sum savnandi miðdepli.</w:t>
      </w:r>
    </w:p>
    <w:p w14:paraId="194AF005" w14:textId="77777777" w:rsidR="00D136CF" w:rsidRPr="00D136CF" w:rsidRDefault="00D136CF" w:rsidP="00D136CF">
      <w:pPr>
        <w:spacing w:after="0"/>
        <w:rPr>
          <w:rFonts w:cs="Times New Roman"/>
          <w:szCs w:val="24"/>
        </w:rPr>
      </w:pPr>
    </w:p>
    <w:p w14:paraId="6AE6B3B3" w14:textId="77777777" w:rsidR="00D136CF" w:rsidRPr="00D136CF" w:rsidRDefault="00D136CF" w:rsidP="00D136CF">
      <w:pPr>
        <w:spacing w:after="0"/>
        <w:rPr>
          <w:rFonts w:cs="Times New Roman"/>
          <w:szCs w:val="24"/>
        </w:rPr>
      </w:pPr>
      <w:r w:rsidRPr="00D136CF">
        <w:rPr>
          <w:rFonts w:cs="Times New Roman"/>
          <w:szCs w:val="24"/>
        </w:rPr>
        <w:t xml:space="preserve">Tónleikur og tónleikavinna eru í øllum landinum, og tað er umráðandi, at tónleikaútflutningsstovan virkar eins væl fyri alt landið. Tað er tí tað mest umráðandi, at leiðarin í útflutningsstovuni er útvendur og virkin, og tað hevur minni at týða, hvar útflutningsstovan verður staðsett. </w:t>
      </w:r>
    </w:p>
    <w:p w14:paraId="2F88C999" w14:textId="77777777" w:rsidR="00D136CF" w:rsidRPr="00D136CF" w:rsidRDefault="00D136CF" w:rsidP="00D136CF">
      <w:pPr>
        <w:spacing w:after="0"/>
        <w:rPr>
          <w:rFonts w:cs="Times New Roman"/>
          <w:szCs w:val="24"/>
        </w:rPr>
      </w:pPr>
    </w:p>
    <w:p w14:paraId="2DAAB7E4" w14:textId="77777777" w:rsidR="00D136CF" w:rsidRPr="00D136CF" w:rsidRDefault="00D136CF" w:rsidP="00D136CF">
      <w:pPr>
        <w:spacing w:after="0"/>
        <w:rPr>
          <w:rFonts w:cs="Times New Roman"/>
          <w:szCs w:val="24"/>
        </w:rPr>
      </w:pPr>
      <w:r w:rsidRPr="00D136CF">
        <w:rPr>
          <w:rFonts w:cs="Times New Roman"/>
          <w:szCs w:val="24"/>
        </w:rPr>
        <w:t>Leiðsla o.a.</w:t>
      </w:r>
    </w:p>
    <w:p w14:paraId="095D8058" w14:textId="77777777" w:rsidR="00D136CF" w:rsidRPr="00D136CF" w:rsidRDefault="00D136CF" w:rsidP="00D136CF">
      <w:pPr>
        <w:spacing w:after="0"/>
        <w:rPr>
          <w:rFonts w:cs="Times New Roman"/>
          <w:szCs w:val="24"/>
        </w:rPr>
      </w:pPr>
      <w:r w:rsidRPr="00D136CF">
        <w:rPr>
          <w:rFonts w:cs="Times New Roman"/>
          <w:szCs w:val="24"/>
        </w:rPr>
        <w:t>Skotið verður upp, at leiðslan av tónleikaútflutningsstovuni verður løgd til eitt stýri. Landsstýrismaðurin tilnevnir stýrið, harav ein eftir tilmæli frá Mentamálaráðnum og ein eftir tilmæli frá Føroya Tónleikarafelag. Endamálið við hesum er, at áhugapartar og sakkunnleiki fáa ábyrgdina av leiðsluni av tónleikaútflutningsstovuni, og at leiðslan fær eina meira óhefta støðu í mun til landsstýrismannin. Henda skipanin er eins og hjá Filmshúsinum.</w:t>
      </w:r>
    </w:p>
    <w:p w14:paraId="631173A1" w14:textId="77777777" w:rsidR="00D136CF" w:rsidRPr="00D136CF" w:rsidRDefault="00D136CF" w:rsidP="00D136CF">
      <w:pPr>
        <w:spacing w:after="0"/>
        <w:rPr>
          <w:rFonts w:cs="Times New Roman"/>
          <w:szCs w:val="24"/>
        </w:rPr>
      </w:pPr>
    </w:p>
    <w:p w14:paraId="2F8DC227" w14:textId="77777777" w:rsidR="00D136CF" w:rsidRPr="00D136CF" w:rsidRDefault="00D136CF" w:rsidP="00D136CF">
      <w:pPr>
        <w:spacing w:after="0"/>
        <w:rPr>
          <w:rFonts w:cs="Times New Roman"/>
          <w:szCs w:val="24"/>
        </w:rPr>
      </w:pPr>
      <w:r w:rsidRPr="00D136CF">
        <w:rPr>
          <w:rFonts w:cs="Times New Roman"/>
          <w:szCs w:val="24"/>
        </w:rPr>
        <w:t>Tónleikaútflutningsstovan hevur sjálvstøðuga rakstrarjáttan á løgtingsfíggjarlógini og fylgir vanligu játtanarreglum og roknskaparreglum landsins, herundir skyldu at nýta Búskaparskipan landsins.</w:t>
      </w:r>
    </w:p>
    <w:p w14:paraId="6C5E23C3" w14:textId="77777777" w:rsidR="005068D8" w:rsidRPr="00771B25" w:rsidRDefault="005068D8" w:rsidP="00086403">
      <w:pPr>
        <w:spacing w:after="0"/>
        <w:rPr>
          <w:rFonts w:cs="Times New Roman"/>
          <w:szCs w:val="24"/>
        </w:rPr>
      </w:pPr>
    </w:p>
    <w:p w14:paraId="728EE89F" w14:textId="77777777" w:rsidR="008B6B55" w:rsidRPr="00771B25" w:rsidRDefault="008B6B55" w:rsidP="00086403">
      <w:pPr>
        <w:spacing w:after="0"/>
        <w:rPr>
          <w:rFonts w:cs="Times New Roman"/>
          <w:b/>
          <w:szCs w:val="24"/>
        </w:rPr>
      </w:pPr>
    </w:p>
    <w:p w14:paraId="6F7F1478" w14:textId="77777777" w:rsidR="005068D8" w:rsidRPr="00771B25" w:rsidRDefault="005068D8" w:rsidP="00086403">
      <w:pPr>
        <w:spacing w:after="0"/>
        <w:rPr>
          <w:rFonts w:cs="Times New Roman"/>
          <w:b/>
          <w:szCs w:val="24"/>
        </w:rPr>
      </w:pPr>
      <w:r w:rsidRPr="00771B25">
        <w:rPr>
          <w:rFonts w:cs="Times New Roman"/>
          <w:b/>
          <w:szCs w:val="24"/>
        </w:rPr>
        <w:t>1.5. Ummæli og ummælisskjal</w:t>
      </w:r>
    </w:p>
    <w:p w14:paraId="79413168" w14:textId="0D0E5461" w:rsidR="00D136CF" w:rsidRPr="00D136CF" w:rsidRDefault="00D136CF" w:rsidP="00D136CF">
      <w:pPr>
        <w:rPr>
          <w:rFonts w:cs="Times New Roman"/>
          <w:szCs w:val="24"/>
        </w:rPr>
      </w:pPr>
      <w:r w:rsidRPr="00D136CF">
        <w:rPr>
          <w:rFonts w:cs="Times New Roman"/>
          <w:szCs w:val="24"/>
        </w:rPr>
        <w:t xml:space="preserve">Uppskotið </w:t>
      </w:r>
      <w:r w:rsidR="00005501">
        <w:rPr>
          <w:rFonts w:cs="Times New Roman"/>
          <w:szCs w:val="24"/>
        </w:rPr>
        <w:t xml:space="preserve">verður nú sent </w:t>
      </w:r>
      <w:r w:rsidRPr="00D136CF">
        <w:rPr>
          <w:rFonts w:cs="Times New Roman"/>
          <w:szCs w:val="24"/>
        </w:rPr>
        <w:t xml:space="preserve">til ummælis hjá </w:t>
      </w:r>
      <w:r w:rsidR="00B41A5C">
        <w:rPr>
          <w:rFonts w:cs="Times New Roman"/>
          <w:szCs w:val="24"/>
        </w:rPr>
        <w:t xml:space="preserve">Fíggjarmálaráðnum, </w:t>
      </w:r>
      <w:r w:rsidRPr="00D136CF">
        <w:rPr>
          <w:rFonts w:cs="Times New Roman"/>
          <w:szCs w:val="24"/>
        </w:rPr>
        <w:t xml:space="preserve">Mentamálaráðnum, Føroya Tónleikarafelag, Felagnum Føroysk Tónaskøld, Norðurlandahúsinum, Faroese Music Awards, Visit Faroe Islands, Filmshúsinum, Tutl, G! Festivalinum, Vinnuframa og Vinnuhúsinum. </w:t>
      </w:r>
    </w:p>
    <w:p w14:paraId="55115FB0" w14:textId="77777777" w:rsidR="00D136CF" w:rsidRDefault="00D136CF" w:rsidP="00E91105">
      <w:pPr>
        <w:spacing w:after="0"/>
        <w:jc w:val="both"/>
        <w:rPr>
          <w:rFonts w:cs="Times New Roman"/>
          <w:szCs w:val="24"/>
        </w:rPr>
      </w:pPr>
    </w:p>
    <w:p w14:paraId="1690B4FD" w14:textId="77777777" w:rsidR="005068D8" w:rsidRPr="00771B25" w:rsidRDefault="00457696" w:rsidP="00086403">
      <w:pPr>
        <w:spacing w:after="0"/>
        <w:rPr>
          <w:rFonts w:cs="Times New Roman"/>
          <w:b/>
          <w:szCs w:val="24"/>
        </w:rPr>
      </w:pPr>
      <w:r w:rsidRPr="00771B25">
        <w:rPr>
          <w:rFonts w:cs="Times New Roman"/>
          <w:b/>
          <w:szCs w:val="24"/>
        </w:rPr>
        <w:t>Kapittul 2. Avleiðingarnar av uppskotinum</w:t>
      </w:r>
    </w:p>
    <w:p w14:paraId="487BFD6A" w14:textId="77777777" w:rsidR="00457696" w:rsidRPr="00771B25" w:rsidRDefault="00457696" w:rsidP="00086403">
      <w:pPr>
        <w:spacing w:after="0"/>
        <w:rPr>
          <w:rFonts w:cs="Times New Roman"/>
          <w:szCs w:val="24"/>
        </w:rPr>
      </w:pPr>
    </w:p>
    <w:p w14:paraId="57B5AB7D" w14:textId="77777777" w:rsidR="004A2D09" w:rsidRPr="00771B25" w:rsidRDefault="004A2D09" w:rsidP="00086403">
      <w:pPr>
        <w:spacing w:after="0"/>
        <w:rPr>
          <w:rFonts w:cs="Times New Roman"/>
          <w:szCs w:val="24"/>
        </w:rPr>
      </w:pPr>
    </w:p>
    <w:p w14:paraId="6F80CE66" w14:textId="77777777"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14:paraId="1B9172EF" w14:textId="720B609E" w:rsidR="00005501" w:rsidRDefault="00D136CF" w:rsidP="00EF20AB">
      <w:pPr>
        <w:rPr>
          <w:rFonts w:cs="Times New Roman"/>
          <w:szCs w:val="24"/>
        </w:rPr>
      </w:pPr>
      <w:r w:rsidRPr="00D136CF">
        <w:rPr>
          <w:rFonts w:cs="Times New Roman"/>
          <w:szCs w:val="24"/>
        </w:rPr>
        <w:t xml:space="preserve">Uppskotið hevur við sær fíggjarligar avleiðingar fyri landið. Sum nevnt, </w:t>
      </w:r>
      <w:r w:rsidR="00005501">
        <w:rPr>
          <w:rFonts w:cs="Times New Roman"/>
          <w:szCs w:val="24"/>
        </w:rPr>
        <w:t xml:space="preserve">verða í uppskotinum til </w:t>
      </w:r>
      <w:r w:rsidRPr="00D136CF">
        <w:rPr>
          <w:rFonts w:cs="Times New Roman"/>
          <w:szCs w:val="24"/>
        </w:rPr>
        <w:t xml:space="preserve"> løgtingsfíggjarlóg</w:t>
      </w:r>
      <w:r w:rsidR="00005501">
        <w:rPr>
          <w:rFonts w:cs="Times New Roman"/>
          <w:szCs w:val="24"/>
        </w:rPr>
        <w:t xml:space="preserve"> </w:t>
      </w:r>
      <w:r w:rsidRPr="00D136CF">
        <w:rPr>
          <w:rFonts w:cs="Times New Roman"/>
          <w:szCs w:val="24"/>
        </w:rPr>
        <w:t>fyri 2019 1 mió. kr. settar av til tónleikaútflutningsstovu á sjálvstøðugari játtan undir Uttanríkis- og vinnumálaráðnum</w:t>
      </w:r>
      <w:r w:rsidR="00EF20AB">
        <w:rPr>
          <w:rFonts w:cs="Times New Roman"/>
          <w:szCs w:val="24"/>
        </w:rPr>
        <w:t xml:space="preserve">. </w:t>
      </w:r>
    </w:p>
    <w:p w14:paraId="46DF52B1" w14:textId="6F3D3E71" w:rsidR="00005501" w:rsidRDefault="00EF20AB" w:rsidP="00EF20AB">
      <w:pPr>
        <w:rPr>
          <w:rFonts w:cs="Times New Roman"/>
          <w:szCs w:val="24"/>
        </w:rPr>
      </w:pPr>
      <w:r>
        <w:rPr>
          <w:rFonts w:cs="Times New Roman"/>
          <w:szCs w:val="24"/>
        </w:rPr>
        <w:lastRenderedPageBreak/>
        <w:t xml:space="preserve">Játtanin er til </w:t>
      </w:r>
      <w:r w:rsidR="00D136CF" w:rsidRPr="00D136CF">
        <w:rPr>
          <w:rFonts w:cs="Times New Roman"/>
          <w:szCs w:val="24"/>
        </w:rPr>
        <w:t>rakstur av tónleikaútflutningsstovuni</w:t>
      </w:r>
      <w:r>
        <w:rPr>
          <w:rFonts w:cs="Times New Roman"/>
          <w:szCs w:val="24"/>
        </w:rPr>
        <w:t xml:space="preserve">, herundir </w:t>
      </w:r>
      <w:r w:rsidR="00005501">
        <w:rPr>
          <w:rFonts w:cs="Times New Roman"/>
          <w:szCs w:val="24"/>
        </w:rPr>
        <w:t xml:space="preserve">m.a. </w:t>
      </w:r>
      <w:r>
        <w:rPr>
          <w:rFonts w:cs="Times New Roman"/>
          <w:szCs w:val="24"/>
        </w:rPr>
        <w:t xml:space="preserve">løn til leiðara, </w:t>
      </w:r>
      <w:r w:rsidR="00005501">
        <w:rPr>
          <w:rFonts w:cs="Times New Roman"/>
          <w:szCs w:val="24"/>
        </w:rPr>
        <w:t xml:space="preserve">skrivstovuhald og </w:t>
      </w:r>
      <w:r>
        <w:rPr>
          <w:rFonts w:cs="Times New Roman"/>
          <w:szCs w:val="24"/>
        </w:rPr>
        <w:t>marknaðarføring</w:t>
      </w:r>
      <w:r w:rsidR="00005501">
        <w:rPr>
          <w:rFonts w:cs="Times New Roman"/>
          <w:szCs w:val="24"/>
        </w:rPr>
        <w:t>.</w:t>
      </w:r>
    </w:p>
    <w:p w14:paraId="0BA8B7D7" w14:textId="0FF96FB6" w:rsidR="00005501" w:rsidRDefault="00D136CF" w:rsidP="00EF20AB">
      <w:pPr>
        <w:rPr>
          <w:rFonts w:cs="Times New Roman"/>
          <w:szCs w:val="24"/>
        </w:rPr>
      </w:pPr>
      <w:r w:rsidRPr="00D136CF">
        <w:rPr>
          <w:rFonts w:cs="Times New Roman"/>
          <w:szCs w:val="24"/>
        </w:rPr>
        <w:t>Ætlanin er, at tónleikaútflutningsstovan skal kunna hava in</w:t>
      </w:r>
      <w:r w:rsidR="00005501">
        <w:rPr>
          <w:rFonts w:cs="Times New Roman"/>
          <w:szCs w:val="24"/>
        </w:rPr>
        <w:t xml:space="preserve">ntøkur í sambandi við virksemið,  sum verða tiknar við í </w:t>
      </w:r>
      <w:r w:rsidR="00005501" w:rsidRPr="00005501">
        <w:rPr>
          <w:rFonts w:cs="Times New Roman"/>
          <w:szCs w:val="24"/>
        </w:rPr>
        <w:t>uppskoti</w:t>
      </w:r>
      <w:r w:rsidR="00005501">
        <w:rPr>
          <w:rFonts w:cs="Times New Roman"/>
          <w:szCs w:val="24"/>
        </w:rPr>
        <w:t>ð</w:t>
      </w:r>
      <w:r w:rsidR="00005501" w:rsidRPr="00005501">
        <w:rPr>
          <w:rFonts w:cs="Times New Roman"/>
          <w:szCs w:val="24"/>
        </w:rPr>
        <w:t xml:space="preserve"> til  løgtingsfíggjarlóg fyri 2019</w:t>
      </w:r>
      <w:r w:rsidR="00005501">
        <w:rPr>
          <w:rFonts w:cs="Times New Roman"/>
          <w:szCs w:val="24"/>
        </w:rPr>
        <w:t>.</w:t>
      </w:r>
    </w:p>
    <w:p w14:paraId="3B7AFFCA" w14:textId="3FBE6656" w:rsidR="00D136CF" w:rsidRPr="00D136CF" w:rsidRDefault="00D136CF" w:rsidP="00EF20AB">
      <w:pPr>
        <w:rPr>
          <w:rFonts w:cs="Times New Roman"/>
          <w:szCs w:val="24"/>
        </w:rPr>
      </w:pPr>
      <w:r w:rsidRPr="00D136CF">
        <w:rPr>
          <w:rFonts w:cs="Times New Roman"/>
          <w:szCs w:val="24"/>
        </w:rPr>
        <w:t>Uppskotið hevur ikki fíggjarligar útreiðslur við sær fyri kommunurnar.</w:t>
      </w:r>
    </w:p>
    <w:p w14:paraId="78B3AF09" w14:textId="77777777" w:rsidR="001F6EAF" w:rsidRPr="00771B25" w:rsidRDefault="001F6EAF" w:rsidP="001F739F">
      <w:pPr>
        <w:spacing w:after="0"/>
        <w:jc w:val="both"/>
        <w:rPr>
          <w:rFonts w:cs="Times New Roman"/>
          <w:szCs w:val="24"/>
        </w:rPr>
      </w:pPr>
    </w:p>
    <w:p w14:paraId="204EF77D" w14:textId="77777777" w:rsidR="0025385F" w:rsidRPr="00771B25" w:rsidRDefault="00751AF1" w:rsidP="00086403">
      <w:pPr>
        <w:spacing w:after="0"/>
        <w:rPr>
          <w:rFonts w:cs="Times New Roman"/>
          <w:b/>
          <w:szCs w:val="24"/>
        </w:rPr>
      </w:pPr>
      <w:r>
        <w:rPr>
          <w:rFonts w:cs="Times New Roman"/>
          <w:b/>
          <w:szCs w:val="24"/>
        </w:rPr>
        <w:t>2.2. Ums</w:t>
      </w:r>
      <w:r w:rsidR="0025385F" w:rsidRPr="00771B25">
        <w:rPr>
          <w:rFonts w:cs="Times New Roman"/>
          <w:b/>
          <w:szCs w:val="24"/>
        </w:rPr>
        <w:t>i</w:t>
      </w:r>
      <w:r>
        <w:rPr>
          <w:rFonts w:cs="Times New Roman"/>
          <w:b/>
          <w:szCs w:val="24"/>
        </w:rPr>
        <w:t>tin</w:t>
      </w:r>
      <w:r w:rsidR="0025385F" w:rsidRPr="00771B25">
        <w:rPr>
          <w:rFonts w:cs="Times New Roman"/>
          <w:b/>
          <w:szCs w:val="24"/>
        </w:rPr>
        <w:t>ga</w:t>
      </w:r>
      <w:r>
        <w:rPr>
          <w:rFonts w:cs="Times New Roman"/>
          <w:b/>
          <w:szCs w:val="24"/>
        </w:rPr>
        <w:t>r</w:t>
      </w:r>
      <w:r w:rsidR="0025385F" w:rsidRPr="00771B25">
        <w:rPr>
          <w:rFonts w:cs="Times New Roman"/>
          <w:b/>
          <w:szCs w:val="24"/>
        </w:rPr>
        <w:t>ligar avleiðingar fyri land og kommunur</w:t>
      </w:r>
    </w:p>
    <w:p w14:paraId="10793CC5" w14:textId="77777777" w:rsidR="00D136CF" w:rsidRPr="00D136CF" w:rsidRDefault="00D136CF" w:rsidP="00D136CF">
      <w:pPr>
        <w:spacing w:after="0"/>
        <w:jc w:val="both"/>
        <w:rPr>
          <w:rFonts w:cs="Times New Roman"/>
          <w:szCs w:val="24"/>
        </w:rPr>
      </w:pPr>
      <w:r w:rsidRPr="00D136CF">
        <w:rPr>
          <w:rFonts w:cs="Times New Roman"/>
          <w:szCs w:val="24"/>
        </w:rPr>
        <w:t xml:space="preserve">Uppskotið hevur við sær umsitingarligar avleiðingar við tað, at tónleikaútflutningsstovan er ein nýggj uppgáva, og at ábyrgdin av at røkja hesa uppgávu verður løgd til eitt stýri við trimum limum, umframt at tað skal setast ein dagligur leiðari. </w:t>
      </w:r>
    </w:p>
    <w:p w14:paraId="161D1A8D" w14:textId="77777777" w:rsidR="00D136CF" w:rsidRPr="00D136CF" w:rsidRDefault="00D136CF" w:rsidP="00D136CF">
      <w:pPr>
        <w:spacing w:after="0"/>
        <w:jc w:val="both"/>
        <w:rPr>
          <w:rFonts w:cs="Times New Roman"/>
          <w:szCs w:val="24"/>
        </w:rPr>
      </w:pPr>
    </w:p>
    <w:p w14:paraId="7590438C" w14:textId="77777777" w:rsidR="001F6EAF" w:rsidRPr="00D136CF" w:rsidRDefault="00D136CF" w:rsidP="00D136CF">
      <w:pPr>
        <w:spacing w:after="0"/>
        <w:jc w:val="both"/>
        <w:rPr>
          <w:rFonts w:cs="Times New Roman"/>
          <w:szCs w:val="24"/>
        </w:rPr>
      </w:pPr>
      <w:r w:rsidRPr="00D136CF">
        <w:rPr>
          <w:rFonts w:cs="Times New Roman"/>
          <w:szCs w:val="24"/>
        </w:rPr>
        <w:t>Fleiri kommunur hava skipað karmar fyri tónleik og tónleikavinnu. Møguleiki er tí fyri at samstarv verður skipað við kommunalar myndugleikar um m.a. hølisviðurskifti.</w:t>
      </w:r>
    </w:p>
    <w:p w14:paraId="3A7C5822" w14:textId="77777777" w:rsidR="00746B18" w:rsidRPr="00771B25" w:rsidRDefault="00746B18" w:rsidP="000B681F">
      <w:pPr>
        <w:spacing w:after="0"/>
        <w:jc w:val="both"/>
        <w:rPr>
          <w:rFonts w:cs="Times New Roman"/>
          <w:szCs w:val="24"/>
        </w:rPr>
      </w:pPr>
    </w:p>
    <w:p w14:paraId="4F4DD702" w14:textId="77777777" w:rsidR="00746B18" w:rsidRPr="00771B25" w:rsidRDefault="00746B18" w:rsidP="00746B18">
      <w:pPr>
        <w:spacing w:after="0"/>
        <w:rPr>
          <w:rFonts w:cs="Times New Roman"/>
          <w:b/>
          <w:szCs w:val="24"/>
        </w:rPr>
      </w:pPr>
      <w:r w:rsidRPr="00771B25">
        <w:rPr>
          <w:rFonts w:cs="Times New Roman"/>
          <w:b/>
          <w:szCs w:val="24"/>
        </w:rPr>
        <w:t xml:space="preserve">2.3. </w:t>
      </w:r>
      <w:bookmarkStart w:id="0" w:name="_Toc390176934"/>
      <w:bookmarkStart w:id="1" w:name="_Toc411264075"/>
      <w:r w:rsidRPr="00771B25">
        <w:rPr>
          <w:rFonts w:cs="Times New Roman"/>
          <w:b/>
          <w:szCs w:val="24"/>
        </w:rPr>
        <w:t>Avleiðingar fyri vinnuna</w:t>
      </w:r>
      <w:bookmarkEnd w:id="0"/>
      <w:bookmarkEnd w:id="1"/>
    </w:p>
    <w:p w14:paraId="783E4C94" w14:textId="77777777" w:rsidR="00746B18" w:rsidRPr="00D136CF" w:rsidRDefault="00D136CF" w:rsidP="000B681F">
      <w:pPr>
        <w:spacing w:after="0"/>
        <w:jc w:val="both"/>
        <w:rPr>
          <w:rFonts w:cs="Times New Roman"/>
          <w:szCs w:val="24"/>
        </w:rPr>
      </w:pPr>
      <w:r w:rsidRPr="00D136CF">
        <w:rPr>
          <w:rFonts w:cs="Times New Roman"/>
          <w:szCs w:val="24"/>
        </w:rPr>
        <w:t>Uppskotið hevur ikki fíggjarligar útreiðslur við sær fyri vinnuna, men hevur ætlandi jaligar búskaparligar avleiðingar fyri tónleikavinnuna.</w:t>
      </w:r>
    </w:p>
    <w:p w14:paraId="090CB657" w14:textId="77777777" w:rsidR="00D136CF" w:rsidRDefault="00D136CF" w:rsidP="00746B18">
      <w:pPr>
        <w:spacing w:after="0"/>
        <w:rPr>
          <w:rFonts w:cs="Times New Roman"/>
          <w:b/>
          <w:szCs w:val="24"/>
        </w:rPr>
      </w:pPr>
    </w:p>
    <w:p w14:paraId="47BBE2B9" w14:textId="77777777" w:rsidR="00746B18" w:rsidRPr="00771B25" w:rsidRDefault="00D54D84" w:rsidP="00746B18">
      <w:pPr>
        <w:spacing w:after="0"/>
        <w:rPr>
          <w:rFonts w:cs="Times New Roman"/>
          <w:b/>
          <w:szCs w:val="24"/>
        </w:rPr>
      </w:pPr>
      <w:r w:rsidRPr="00771B25">
        <w:rPr>
          <w:rFonts w:cs="Times New Roman"/>
          <w:b/>
          <w:szCs w:val="24"/>
        </w:rPr>
        <w:t xml:space="preserve">2.4. </w:t>
      </w:r>
      <w:bookmarkStart w:id="2" w:name="_Toc390176935"/>
      <w:bookmarkStart w:id="3" w:name="_Toc411264076"/>
      <w:r w:rsidRPr="00771B25">
        <w:rPr>
          <w:rFonts w:cs="Times New Roman"/>
          <w:b/>
          <w:szCs w:val="24"/>
        </w:rPr>
        <w:t>Avleiðingar fyri umhvørvið</w:t>
      </w:r>
      <w:bookmarkEnd w:id="2"/>
      <w:bookmarkEnd w:id="3"/>
    </w:p>
    <w:p w14:paraId="0DF5B91D" w14:textId="77777777" w:rsidR="00D136CF" w:rsidRPr="00D136CF" w:rsidRDefault="00D136CF" w:rsidP="00D136CF">
      <w:pPr>
        <w:rPr>
          <w:rFonts w:cs="Times New Roman"/>
          <w:szCs w:val="24"/>
        </w:rPr>
      </w:pPr>
      <w:r w:rsidRPr="00D136CF">
        <w:rPr>
          <w:rFonts w:cs="Times New Roman"/>
          <w:szCs w:val="24"/>
        </w:rPr>
        <w:t>Uppskotið hevur ikki við sær umhvørvisavleiðingar.</w:t>
      </w:r>
    </w:p>
    <w:p w14:paraId="26CB4236" w14:textId="77777777" w:rsidR="001F6EAF" w:rsidRPr="00771B25" w:rsidRDefault="001F6EAF" w:rsidP="000B681F">
      <w:pPr>
        <w:spacing w:after="0"/>
        <w:jc w:val="both"/>
        <w:rPr>
          <w:rFonts w:cs="Times New Roman"/>
          <w:szCs w:val="24"/>
        </w:rPr>
      </w:pPr>
    </w:p>
    <w:p w14:paraId="5EB7DFB1" w14:textId="77777777"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14:paraId="4F0D6D7B" w14:textId="77777777" w:rsidR="001F6EAF" w:rsidRPr="00D136CF" w:rsidRDefault="00D136CF" w:rsidP="00D136CF">
      <w:pPr>
        <w:spacing w:after="0"/>
        <w:jc w:val="both"/>
        <w:rPr>
          <w:rFonts w:cs="Times New Roman"/>
          <w:szCs w:val="24"/>
        </w:rPr>
      </w:pPr>
      <w:r w:rsidRPr="00D136CF">
        <w:rPr>
          <w:rFonts w:cs="Times New Roman"/>
          <w:szCs w:val="24"/>
        </w:rPr>
        <w:t>Uppskotið hevur ikki við sær avleiðingar fyri øki í landinum.</w:t>
      </w:r>
    </w:p>
    <w:p w14:paraId="512DDBE7" w14:textId="77777777" w:rsidR="00C16F07" w:rsidRPr="00771B25" w:rsidRDefault="00C16F07" w:rsidP="0045456D">
      <w:pPr>
        <w:spacing w:after="0"/>
        <w:jc w:val="both"/>
        <w:rPr>
          <w:rFonts w:cs="Times New Roman"/>
          <w:szCs w:val="24"/>
        </w:rPr>
      </w:pPr>
    </w:p>
    <w:p w14:paraId="675A0D0D" w14:textId="77777777" w:rsidR="00C16F07" w:rsidRPr="00771B25" w:rsidRDefault="00C16F07" w:rsidP="005061E4">
      <w:pPr>
        <w:spacing w:after="0"/>
        <w:rPr>
          <w:rFonts w:cs="Times New Roman"/>
          <w:b/>
          <w:szCs w:val="24"/>
        </w:rPr>
      </w:pPr>
      <w:r w:rsidRPr="00771B25">
        <w:rPr>
          <w:rFonts w:cs="Times New Roman"/>
          <w:b/>
          <w:szCs w:val="24"/>
        </w:rPr>
        <w:t>2.6. Avleiðingar fyri ávísar samfelagsbólkar ella felagsskapir</w:t>
      </w:r>
    </w:p>
    <w:p w14:paraId="04B3874A" w14:textId="77777777" w:rsidR="00D136CF" w:rsidRPr="00D136CF" w:rsidRDefault="00D136CF" w:rsidP="00D136CF">
      <w:pPr>
        <w:rPr>
          <w:rFonts w:cs="Times New Roman"/>
          <w:szCs w:val="24"/>
        </w:rPr>
      </w:pPr>
      <w:r w:rsidRPr="00D136CF">
        <w:rPr>
          <w:rFonts w:cs="Times New Roman"/>
          <w:szCs w:val="24"/>
        </w:rPr>
        <w:t>Uppskotið hevur ikki við sær avleiðingar fyri ávísar samfelagsbólkar ella felagsskapir</w:t>
      </w:r>
    </w:p>
    <w:p w14:paraId="7659D402" w14:textId="77777777" w:rsidR="00D136CF" w:rsidRPr="00771B25" w:rsidRDefault="00D136CF" w:rsidP="00370861">
      <w:pPr>
        <w:spacing w:after="0"/>
        <w:jc w:val="both"/>
        <w:rPr>
          <w:rFonts w:cs="Times New Roman"/>
          <w:szCs w:val="24"/>
        </w:rPr>
      </w:pPr>
    </w:p>
    <w:p w14:paraId="6F273E6B" w14:textId="77777777"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14:paraId="4F928C13" w14:textId="77777777" w:rsidR="006B672D" w:rsidRPr="006B672D" w:rsidRDefault="006B672D" w:rsidP="006B672D">
      <w:pPr>
        <w:rPr>
          <w:rFonts w:cs="Times New Roman"/>
          <w:szCs w:val="24"/>
        </w:rPr>
      </w:pPr>
      <w:r w:rsidRPr="006B672D">
        <w:rPr>
          <w:rFonts w:cs="Times New Roman"/>
          <w:szCs w:val="24"/>
        </w:rPr>
        <w:t>Uppskotið hevur ongar avleiðingar í mun til altjóða avtalur og reglur.</w:t>
      </w:r>
    </w:p>
    <w:p w14:paraId="4414A2D2" w14:textId="77777777" w:rsidR="00D136CF" w:rsidRPr="00771B25" w:rsidRDefault="00D136CF" w:rsidP="008F74CF">
      <w:pPr>
        <w:spacing w:after="0"/>
        <w:jc w:val="both"/>
        <w:rPr>
          <w:rFonts w:cs="Times New Roman"/>
          <w:szCs w:val="24"/>
        </w:rPr>
      </w:pPr>
    </w:p>
    <w:p w14:paraId="66B73E09" w14:textId="77777777" w:rsidR="00A54D65" w:rsidRPr="00771B25" w:rsidRDefault="00A54D65" w:rsidP="005061E4">
      <w:pPr>
        <w:spacing w:after="0"/>
        <w:rPr>
          <w:rFonts w:cs="Times New Roman"/>
          <w:b/>
          <w:szCs w:val="24"/>
        </w:rPr>
      </w:pPr>
      <w:r w:rsidRPr="00771B25">
        <w:rPr>
          <w:rFonts w:cs="Times New Roman"/>
          <w:b/>
          <w:szCs w:val="24"/>
        </w:rPr>
        <w:t>2.8. Tvørgangandi millumtjóðasáttmálar</w:t>
      </w:r>
    </w:p>
    <w:p w14:paraId="1ED3C0C1" w14:textId="77777777" w:rsidR="006B672D" w:rsidRPr="006B672D" w:rsidRDefault="006B672D" w:rsidP="006B672D">
      <w:pPr>
        <w:rPr>
          <w:rFonts w:cs="Times New Roman"/>
          <w:szCs w:val="24"/>
        </w:rPr>
      </w:pPr>
      <w:r w:rsidRPr="006B672D">
        <w:rPr>
          <w:rFonts w:cs="Times New Roman"/>
          <w:szCs w:val="24"/>
        </w:rPr>
        <w:t>Uppskotið hevur ikki við sær avleiðingar í mun til tvørgangandi millumtjóðasáttmálar.</w:t>
      </w:r>
    </w:p>
    <w:p w14:paraId="3C966BA7" w14:textId="77777777" w:rsidR="006B672D" w:rsidRPr="00771B25" w:rsidRDefault="006B672D" w:rsidP="00000BEA">
      <w:pPr>
        <w:spacing w:after="0"/>
        <w:jc w:val="both"/>
        <w:rPr>
          <w:rFonts w:cs="Times New Roman"/>
          <w:szCs w:val="24"/>
        </w:rPr>
      </w:pPr>
    </w:p>
    <w:p w14:paraId="71ACC0B4" w14:textId="77777777" w:rsidR="009C0ABB" w:rsidRPr="00771B25" w:rsidRDefault="009C0ABB" w:rsidP="00A54D65">
      <w:pPr>
        <w:spacing w:after="0"/>
        <w:rPr>
          <w:rFonts w:cs="Times New Roman"/>
          <w:b/>
          <w:szCs w:val="24"/>
        </w:rPr>
      </w:pPr>
      <w:r w:rsidRPr="00771B25">
        <w:rPr>
          <w:rFonts w:cs="Times New Roman"/>
          <w:b/>
          <w:szCs w:val="24"/>
        </w:rPr>
        <w:t>2.9. Marknaforðingar</w:t>
      </w:r>
    </w:p>
    <w:p w14:paraId="0B69ADD5" w14:textId="77777777" w:rsidR="006B672D" w:rsidRDefault="006B672D" w:rsidP="005C26C3">
      <w:pPr>
        <w:spacing w:after="0"/>
        <w:jc w:val="both"/>
        <w:rPr>
          <w:rFonts w:cs="Times New Roman"/>
          <w:szCs w:val="24"/>
        </w:rPr>
      </w:pPr>
      <w:r w:rsidRPr="006B672D">
        <w:rPr>
          <w:rFonts w:cs="Times New Roman"/>
          <w:szCs w:val="24"/>
        </w:rPr>
        <w:t>Uppskotið hevur ikki við sær kendar marknaðarforðingar.</w:t>
      </w:r>
    </w:p>
    <w:p w14:paraId="703E8258" w14:textId="77777777" w:rsidR="001F6EAF" w:rsidRPr="00771B25" w:rsidRDefault="001F6EAF" w:rsidP="005C26C3">
      <w:pPr>
        <w:spacing w:after="0"/>
        <w:jc w:val="both"/>
        <w:rPr>
          <w:rFonts w:cs="Times New Roman"/>
          <w:szCs w:val="24"/>
        </w:rPr>
      </w:pPr>
    </w:p>
    <w:p w14:paraId="291B4C20" w14:textId="77777777" w:rsidR="009C0ABB" w:rsidRPr="00771B25" w:rsidRDefault="009C0ABB" w:rsidP="005C26C3">
      <w:pPr>
        <w:spacing w:after="0"/>
        <w:jc w:val="both"/>
        <w:rPr>
          <w:rFonts w:cs="Times New Roman"/>
          <w:szCs w:val="24"/>
        </w:rPr>
      </w:pPr>
    </w:p>
    <w:p w14:paraId="17443FAB" w14:textId="77777777" w:rsidR="009C0ABB" w:rsidRPr="00771B25" w:rsidRDefault="009C0ABB" w:rsidP="00A54D65">
      <w:pPr>
        <w:spacing w:after="0"/>
        <w:rPr>
          <w:rFonts w:cs="Times New Roman"/>
          <w:b/>
          <w:szCs w:val="24"/>
        </w:rPr>
      </w:pPr>
      <w:r w:rsidRPr="00771B25">
        <w:rPr>
          <w:rFonts w:cs="Times New Roman"/>
          <w:b/>
          <w:szCs w:val="24"/>
        </w:rPr>
        <w:t>2.10. Revsing, útpanting, sektir ella onnur størri inntriv</w:t>
      </w:r>
    </w:p>
    <w:p w14:paraId="304B4702" w14:textId="77777777" w:rsidR="006B672D" w:rsidRPr="006B672D" w:rsidRDefault="006B672D" w:rsidP="009C0ABB">
      <w:pPr>
        <w:spacing w:after="0"/>
        <w:rPr>
          <w:rFonts w:cs="Times New Roman"/>
          <w:szCs w:val="24"/>
        </w:rPr>
      </w:pPr>
      <w:r w:rsidRPr="006B672D">
        <w:rPr>
          <w:rFonts w:cs="Times New Roman"/>
          <w:szCs w:val="24"/>
        </w:rPr>
        <w:t>Uppskotið hevur ikki ásetingar um revsing, útpanting, sekt ella onnur størri inntriv.</w:t>
      </w:r>
    </w:p>
    <w:p w14:paraId="52EFE0EE" w14:textId="77777777" w:rsidR="006B672D" w:rsidRDefault="006B672D" w:rsidP="009C0ABB">
      <w:pPr>
        <w:spacing w:after="0"/>
        <w:rPr>
          <w:rFonts w:cs="Times New Roman"/>
          <w:b/>
          <w:szCs w:val="24"/>
        </w:rPr>
      </w:pPr>
    </w:p>
    <w:p w14:paraId="5794F60F" w14:textId="77777777" w:rsidR="001F6EAF" w:rsidRPr="00771B25" w:rsidRDefault="00EC2245" w:rsidP="009C0ABB">
      <w:pPr>
        <w:spacing w:after="0"/>
        <w:rPr>
          <w:rFonts w:cs="Times New Roman"/>
          <w:b/>
          <w:szCs w:val="24"/>
        </w:rPr>
      </w:pPr>
      <w:r w:rsidRPr="00771B25">
        <w:rPr>
          <w:rFonts w:cs="Times New Roman"/>
          <w:b/>
          <w:szCs w:val="24"/>
        </w:rPr>
        <w:t>2.11. Skattir og avgjøld</w:t>
      </w:r>
    </w:p>
    <w:p w14:paraId="08B070FF" w14:textId="77777777" w:rsidR="006B672D" w:rsidRPr="006B672D" w:rsidRDefault="006B672D" w:rsidP="006B672D">
      <w:pPr>
        <w:rPr>
          <w:rFonts w:cs="Times New Roman"/>
          <w:szCs w:val="24"/>
        </w:rPr>
      </w:pPr>
      <w:r w:rsidRPr="006B672D">
        <w:rPr>
          <w:rFonts w:cs="Times New Roman"/>
          <w:szCs w:val="24"/>
        </w:rPr>
        <w:t>Uppskotið hevur ikki ásetingar um skatt ella avgjøld.</w:t>
      </w:r>
    </w:p>
    <w:p w14:paraId="73EBAE6A" w14:textId="77777777" w:rsidR="009C0ABB" w:rsidRPr="00771B25" w:rsidRDefault="009C0ABB" w:rsidP="00A54D65">
      <w:pPr>
        <w:spacing w:after="0"/>
        <w:rPr>
          <w:rFonts w:cs="Times New Roman"/>
          <w:b/>
          <w:szCs w:val="24"/>
        </w:rPr>
      </w:pPr>
    </w:p>
    <w:p w14:paraId="338F1929" w14:textId="77777777" w:rsidR="00EC2245" w:rsidRPr="00771B25" w:rsidRDefault="00EC2245" w:rsidP="00A54D65">
      <w:pPr>
        <w:spacing w:after="0"/>
        <w:rPr>
          <w:rFonts w:cs="Times New Roman"/>
          <w:b/>
          <w:szCs w:val="24"/>
        </w:rPr>
      </w:pPr>
      <w:r w:rsidRPr="00771B25">
        <w:rPr>
          <w:rFonts w:cs="Times New Roman"/>
          <w:b/>
          <w:szCs w:val="24"/>
        </w:rPr>
        <w:t>2.12. Gjøld</w:t>
      </w:r>
    </w:p>
    <w:p w14:paraId="13C50F17" w14:textId="77777777" w:rsidR="006B672D" w:rsidRPr="006B672D" w:rsidRDefault="006B672D" w:rsidP="006B672D">
      <w:pPr>
        <w:rPr>
          <w:rFonts w:cs="Times New Roman"/>
          <w:szCs w:val="24"/>
        </w:rPr>
      </w:pPr>
      <w:r w:rsidRPr="006B672D">
        <w:rPr>
          <w:rFonts w:cs="Times New Roman"/>
          <w:szCs w:val="24"/>
        </w:rPr>
        <w:t xml:space="preserve">Uppskotið hevur ikki við sær gjøld. </w:t>
      </w:r>
    </w:p>
    <w:p w14:paraId="09E0ACFE" w14:textId="77777777" w:rsidR="00EC2245" w:rsidRPr="00771B25" w:rsidRDefault="00B40416" w:rsidP="00A54D65">
      <w:pPr>
        <w:spacing w:after="0"/>
        <w:rPr>
          <w:rFonts w:cs="Times New Roman"/>
          <w:b/>
          <w:szCs w:val="24"/>
        </w:rPr>
      </w:pPr>
      <w:r w:rsidRPr="00771B25">
        <w:rPr>
          <w:rFonts w:cs="Times New Roman"/>
          <w:b/>
          <w:szCs w:val="24"/>
        </w:rPr>
        <w:lastRenderedPageBreak/>
        <w:t>2.13. Áleggur lógaruppskotið fólki skyldur?</w:t>
      </w:r>
    </w:p>
    <w:p w14:paraId="0B593244" w14:textId="77777777" w:rsidR="006B672D" w:rsidRPr="006B672D" w:rsidRDefault="006B672D" w:rsidP="00A54D65">
      <w:pPr>
        <w:spacing w:after="0"/>
        <w:rPr>
          <w:rFonts w:cs="Times New Roman"/>
          <w:szCs w:val="24"/>
        </w:rPr>
      </w:pPr>
      <w:r w:rsidRPr="006B672D">
        <w:rPr>
          <w:rFonts w:cs="Times New Roman"/>
          <w:szCs w:val="24"/>
        </w:rPr>
        <w:t>Uppskotið áleggur ikki fólki skyldur.</w:t>
      </w:r>
    </w:p>
    <w:p w14:paraId="77EA11B3" w14:textId="77777777" w:rsidR="006B672D" w:rsidRDefault="006B672D" w:rsidP="00A54D65">
      <w:pPr>
        <w:spacing w:after="0"/>
        <w:rPr>
          <w:rFonts w:cs="Times New Roman"/>
          <w:b/>
          <w:szCs w:val="24"/>
        </w:rPr>
      </w:pPr>
    </w:p>
    <w:p w14:paraId="69B5E64D" w14:textId="77777777" w:rsidR="00B40416" w:rsidRPr="00771B25" w:rsidRDefault="00B40416" w:rsidP="00A54D65">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14:paraId="025115EE" w14:textId="77777777" w:rsidR="00B40416" w:rsidRPr="006B672D" w:rsidRDefault="006B672D" w:rsidP="000F5064">
      <w:pPr>
        <w:spacing w:after="0"/>
        <w:jc w:val="both"/>
        <w:rPr>
          <w:rFonts w:cs="Times New Roman"/>
          <w:szCs w:val="24"/>
        </w:rPr>
      </w:pPr>
      <w:r w:rsidRPr="006B672D">
        <w:rPr>
          <w:rFonts w:cs="Times New Roman"/>
          <w:szCs w:val="24"/>
        </w:rPr>
        <w:t>Lógaruppskotið leggur ikki heimildir til landsstýrismannin, ein annan enn landsstýrismannin ella til kommunur</w:t>
      </w:r>
      <w:r>
        <w:rPr>
          <w:rFonts w:cs="Times New Roman"/>
          <w:szCs w:val="24"/>
        </w:rPr>
        <w:t>.</w:t>
      </w:r>
    </w:p>
    <w:p w14:paraId="7BC30BE5" w14:textId="77777777" w:rsidR="006B672D" w:rsidRDefault="006B672D" w:rsidP="00A54D65">
      <w:pPr>
        <w:spacing w:after="0"/>
        <w:rPr>
          <w:rFonts w:cs="Times New Roman"/>
          <w:b/>
          <w:szCs w:val="24"/>
        </w:rPr>
      </w:pPr>
    </w:p>
    <w:p w14:paraId="04AC587E" w14:textId="77777777" w:rsidR="00B40416" w:rsidRPr="00771B25" w:rsidRDefault="00B933A3" w:rsidP="00A54D65">
      <w:pPr>
        <w:spacing w:after="0"/>
        <w:rPr>
          <w:rFonts w:cs="Times New Roman"/>
          <w:b/>
          <w:szCs w:val="24"/>
        </w:rPr>
      </w:pPr>
      <w:r w:rsidRPr="00771B25">
        <w:rPr>
          <w:rFonts w:cs="Times New Roman"/>
          <w:b/>
          <w:szCs w:val="24"/>
        </w:rPr>
        <w:t>2.15. Gevur lógaruppskotið almennum myndugleikum atgongd til privata ogn?</w:t>
      </w:r>
    </w:p>
    <w:p w14:paraId="62CB8D66" w14:textId="77777777" w:rsidR="006B672D" w:rsidRPr="006B672D" w:rsidRDefault="006B672D" w:rsidP="00A54D65">
      <w:pPr>
        <w:spacing w:after="0"/>
        <w:rPr>
          <w:rFonts w:cs="Times New Roman"/>
          <w:szCs w:val="24"/>
        </w:rPr>
      </w:pPr>
      <w:r w:rsidRPr="006B672D">
        <w:rPr>
          <w:rFonts w:cs="Times New Roman"/>
          <w:szCs w:val="24"/>
        </w:rPr>
        <w:t>Uppskotið gevur ikki almennum myndugleikum atgongd til privata ogn.</w:t>
      </w:r>
    </w:p>
    <w:p w14:paraId="35FC61AA" w14:textId="77777777" w:rsidR="006B672D" w:rsidRDefault="006B672D" w:rsidP="00A54D65">
      <w:pPr>
        <w:spacing w:after="0"/>
        <w:rPr>
          <w:rFonts w:cs="Times New Roman"/>
          <w:b/>
          <w:szCs w:val="24"/>
        </w:rPr>
      </w:pPr>
    </w:p>
    <w:p w14:paraId="2E3B87E8" w14:textId="77777777" w:rsidR="00B933A3" w:rsidRPr="00771B25" w:rsidRDefault="00B933A3" w:rsidP="00A54D65">
      <w:pPr>
        <w:spacing w:after="0"/>
        <w:rPr>
          <w:rFonts w:cs="Times New Roman"/>
          <w:b/>
          <w:szCs w:val="24"/>
        </w:rPr>
      </w:pPr>
      <w:r w:rsidRPr="00771B25">
        <w:rPr>
          <w:rFonts w:cs="Times New Roman"/>
          <w:b/>
          <w:szCs w:val="24"/>
        </w:rPr>
        <w:t>2.16.</w:t>
      </w:r>
      <w:r w:rsidR="00FD2BE2" w:rsidRPr="00771B25">
        <w:rPr>
          <w:rFonts w:cs="Times New Roman"/>
          <w:b/>
          <w:szCs w:val="24"/>
        </w:rPr>
        <w:t xml:space="preserve"> </w:t>
      </w:r>
      <w:r w:rsidRPr="00771B25">
        <w:rPr>
          <w:rFonts w:cs="Times New Roman"/>
          <w:b/>
          <w:szCs w:val="24"/>
        </w:rPr>
        <w:t>Hevur lógaruppskotið aðrar avleiðingar?</w:t>
      </w:r>
    </w:p>
    <w:p w14:paraId="3CD99E42" w14:textId="77777777" w:rsidR="006B672D" w:rsidRPr="006B672D" w:rsidRDefault="006B672D" w:rsidP="006B672D">
      <w:pPr>
        <w:rPr>
          <w:rFonts w:cs="Times New Roman"/>
          <w:szCs w:val="24"/>
        </w:rPr>
      </w:pPr>
      <w:r w:rsidRPr="006B672D">
        <w:rPr>
          <w:rFonts w:cs="Times New Roman"/>
          <w:szCs w:val="24"/>
        </w:rPr>
        <w:t>Uppskotið hevur ikki aðrar avleiðingar.</w:t>
      </w:r>
    </w:p>
    <w:p w14:paraId="03990EB1" w14:textId="77777777" w:rsidR="00FD2BE2" w:rsidRPr="00771B25" w:rsidRDefault="00FD2BE2" w:rsidP="00B933A3">
      <w:pPr>
        <w:spacing w:after="0"/>
        <w:rPr>
          <w:rFonts w:cs="Times New Roman"/>
          <w:szCs w:val="24"/>
        </w:rPr>
      </w:pPr>
    </w:p>
    <w:p w14:paraId="21D53F12" w14:textId="77777777" w:rsidR="006B672D" w:rsidRDefault="006B672D" w:rsidP="00A54D65">
      <w:pPr>
        <w:spacing w:after="0"/>
        <w:rPr>
          <w:rFonts w:cs="Times New Roman"/>
          <w:b/>
          <w:szCs w:val="24"/>
        </w:rPr>
      </w:pPr>
    </w:p>
    <w:p w14:paraId="0CE153CF" w14:textId="77777777" w:rsidR="00B40416" w:rsidRPr="00771B25" w:rsidRDefault="00FD2BE2" w:rsidP="00A54D65">
      <w:pPr>
        <w:spacing w:after="0"/>
        <w:rPr>
          <w:rFonts w:cs="Times New Roman"/>
          <w:b/>
          <w:szCs w:val="24"/>
        </w:rPr>
      </w:pPr>
      <w:r w:rsidRPr="00771B25">
        <w:rPr>
          <w:rFonts w:cs="Times New Roman"/>
          <w:b/>
          <w:szCs w:val="24"/>
        </w:rPr>
        <w:t>2.17. Yvirlit yvir avleiðingarnar av uppskotinum</w:t>
      </w:r>
    </w:p>
    <w:p w14:paraId="3B58DD81" w14:textId="77777777" w:rsidR="00FD2BE2" w:rsidRPr="00771B25" w:rsidRDefault="00FD2BE2" w:rsidP="00FD2BE2">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14:paraId="2FFA52D4" w14:textId="77777777" w:rsidTr="0031539E">
        <w:trPr>
          <w:trHeight w:val="690"/>
        </w:trPr>
        <w:tc>
          <w:tcPr>
            <w:tcW w:w="1522" w:type="dxa"/>
            <w:shd w:val="clear" w:color="auto" w:fill="FFFFFF"/>
          </w:tcPr>
          <w:p w14:paraId="5B366545" w14:textId="77777777" w:rsidR="00FD2BE2" w:rsidRPr="00771B25" w:rsidRDefault="00FD2BE2" w:rsidP="00FD2BE2">
            <w:pPr>
              <w:contextualSpacing/>
              <w:rPr>
                <w:rFonts w:eastAsia="Calibri" w:cs="Times New Roman"/>
                <w:b/>
                <w:bCs/>
                <w:sz w:val="20"/>
                <w:szCs w:val="20"/>
              </w:rPr>
            </w:pPr>
          </w:p>
        </w:tc>
        <w:tc>
          <w:tcPr>
            <w:tcW w:w="1522" w:type="dxa"/>
            <w:shd w:val="clear" w:color="auto" w:fill="FFFFFF"/>
          </w:tcPr>
          <w:p w14:paraId="50D7E5E0" w14:textId="77777777" w:rsidR="00FD2BE2" w:rsidRPr="00771B25" w:rsidRDefault="00FD2BE2" w:rsidP="00D53C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14:paraId="059AAC1A" w14:textId="77777777"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14:paraId="19C9203D" w14:textId="77777777"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14:paraId="53E67FE1" w14:textId="77777777" w:rsidR="00FD2BE2" w:rsidRPr="00771B25" w:rsidRDefault="00FD2BE2" w:rsidP="0031539E">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14:paraId="4CC4ABA9" w14:textId="77777777"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14:paraId="0E626390" w14:textId="77777777" w:rsidTr="00FD2BE2">
        <w:trPr>
          <w:trHeight w:val="690"/>
        </w:trPr>
        <w:tc>
          <w:tcPr>
            <w:tcW w:w="1522" w:type="dxa"/>
            <w:shd w:val="clear" w:color="auto" w:fill="FFFFFF"/>
            <w:vAlign w:val="center"/>
          </w:tcPr>
          <w:p w14:paraId="31486017" w14:textId="77777777"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88E979F7353E49A69BE06396CA6509B3"/>
            </w:placeholder>
            <w:comboBox>
              <w:listItem w:displayText="Ja" w:value="Ja"/>
              <w:listItem w:displayText="Nei" w:value="Nei"/>
            </w:comboBox>
          </w:sdtPr>
          <w:sdtEndPr/>
          <w:sdtContent>
            <w:tc>
              <w:tcPr>
                <w:tcW w:w="1522" w:type="dxa"/>
                <w:shd w:val="clear" w:color="auto" w:fill="FFFFFF"/>
                <w:vAlign w:val="center"/>
              </w:tcPr>
              <w:p w14:paraId="409B1A5D" w14:textId="77777777" w:rsidR="00FD2BE2" w:rsidRPr="00771B25" w:rsidRDefault="006B672D" w:rsidP="00FD2BE2">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220371911"/>
            <w:placeholder>
              <w:docPart w:val="253E89FD5EBD41ADA1DD5657C054FCF6"/>
            </w:placeholder>
            <w:comboBox>
              <w:listItem w:displayText="Ja" w:value="Ja"/>
              <w:listItem w:displayText="Nei" w:value="Nei"/>
            </w:comboBox>
          </w:sdtPr>
          <w:sdtEndPr/>
          <w:sdtContent>
            <w:tc>
              <w:tcPr>
                <w:tcW w:w="1523" w:type="dxa"/>
                <w:shd w:val="clear" w:color="auto" w:fill="FFFFFF"/>
                <w:vAlign w:val="center"/>
              </w:tcPr>
              <w:p w14:paraId="194F2A9E" w14:textId="77777777" w:rsidR="00FD2BE2" w:rsidRPr="00771B25" w:rsidRDefault="006B672D"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001774417"/>
            <w:placeholder>
              <w:docPart w:val="90168682EACC4A92B0CEAF17EDD78039"/>
            </w:placeholder>
            <w:comboBox>
              <w:listItem w:value="Ja"/>
              <w:listItem w:displayText="Nei" w:value="Nei"/>
            </w:comboBox>
          </w:sdtPr>
          <w:sdtEndPr/>
          <w:sdtContent>
            <w:tc>
              <w:tcPr>
                <w:tcW w:w="1522" w:type="dxa"/>
                <w:shd w:val="clear" w:color="auto" w:fill="FFFFFF"/>
                <w:vAlign w:val="center"/>
              </w:tcPr>
              <w:p w14:paraId="0D22B828" w14:textId="77777777" w:rsidR="00FD2BE2" w:rsidRPr="00771B25" w:rsidRDefault="006B672D"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22052874"/>
            <w:placeholder>
              <w:docPart w:val="B47A56228618490CB0F0FE87B7199EC0"/>
            </w:placeholder>
            <w:comboBox>
              <w:listItem w:displayText="Ja" w:value="Ja"/>
              <w:listItem w:displayText="Nei" w:value="Nei"/>
            </w:comboBox>
          </w:sdtPr>
          <w:sdtEndPr/>
          <w:sdtContent>
            <w:tc>
              <w:tcPr>
                <w:tcW w:w="1522" w:type="dxa"/>
                <w:shd w:val="clear" w:color="auto" w:fill="FFFFFF"/>
                <w:vAlign w:val="center"/>
              </w:tcPr>
              <w:p w14:paraId="07FF9852" w14:textId="77777777" w:rsidR="00FD2BE2" w:rsidRPr="00771B25" w:rsidRDefault="006B672D"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A60EBAEA71084D61BD5EFB3B56A2A94C"/>
            </w:placeholder>
            <w:comboBox>
              <w:listItem w:displayText="Ja" w:value="Ja"/>
              <w:listItem w:displayText="Nei" w:value="Nei"/>
            </w:comboBox>
          </w:sdtPr>
          <w:sdtEndPr/>
          <w:sdtContent>
            <w:tc>
              <w:tcPr>
                <w:tcW w:w="1523" w:type="dxa"/>
                <w:shd w:val="clear" w:color="auto" w:fill="FFFFFF"/>
                <w:vAlign w:val="center"/>
              </w:tcPr>
              <w:p w14:paraId="738347B2" w14:textId="77777777" w:rsidR="00FD2BE2" w:rsidRPr="00771B25" w:rsidRDefault="006B672D" w:rsidP="00FD2BE2">
                <w:pPr>
                  <w:contextualSpacing/>
                  <w:jc w:val="center"/>
                  <w:rPr>
                    <w:rFonts w:eastAsia="Calibri" w:cs="Times New Roman"/>
                    <w:bCs/>
                    <w:sz w:val="20"/>
                    <w:szCs w:val="20"/>
                  </w:rPr>
                </w:pPr>
                <w:r>
                  <w:rPr>
                    <w:rFonts w:eastAsia="Calibri" w:cs="Times New Roman"/>
                    <w:bCs/>
                    <w:sz w:val="20"/>
                    <w:szCs w:val="20"/>
                  </w:rPr>
                  <w:t>Ja</w:t>
                </w:r>
              </w:p>
            </w:tc>
          </w:sdtContent>
        </w:sdt>
      </w:tr>
      <w:tr w:rsidR="00FD2BE2" w:rsidRPr="00771B25" w14:paraId="7FAB2531" w14:textId="77777777" w:rsidTr="00FD2BE2">
        <w:trPr>
          <w:trHeight w:val="690"/>
        </w:trPr>
        <w:tc>
          <w:tcPr>
            <w:tcW w:w="1522" w:type="dxa"/>
            <w:shd w:val="clear" w:color="auto" w:fill="FFFFFF"/>
            <w:vAlign w:val="center"/>
          </w:tcPr>
          <w:p w14:paraId="6F92545D" w14:textId="77777777"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C116FC8D23A846E387A337E37758461E"/>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BBB77CF" w14:textId="77777777" w:rsidR="00FD2BE2" w:rsidRPr="00771B25" w:rsidRDefault="006B672D"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93965219"/>
            <w:placeholder>
              <w:docPart w:val="6BE2E0BEB2C24FCC81CBEF5E719231C9"/>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41F01C23"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732535479"/>
            <w:placeholder>
              <w:docPart w:val="F8689D6910EE47FCB15BE600FC19AD12"/>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33743FAF"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B4A222CFF4654369B0204C8C819E4471"/>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DBBF5AB"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382D4F046213481099EB50FC1484391E"/>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7ECC5378" w14:textId="77777777" w:rsidR="00FD2BE2" w:rsidRPr="00771B25" w:rsidRDefault="006B672D" w:rsidP="00FD2BE2">
                <w:pPr>
                  <w:contextualSpacing/>
                  <w:jc w:val="center"/>
                  <w:rPr>
                    <w:rStyle w:val="Typografi10pkt"/>
                    <w:rFonts w:cs="Times New Roman"/>
                  </w:rPr>
                </w:pPr>
                <w:r>
                  <w:rPr>
                    <w:rStyle w:val="Typografi10pkt"/>
                    <w:rFonts w:cs="Times New Roman"/>
                  </w:rPr>
                  <w:t>Ja</w:t>
                </w:r>
              </w:p>
            </w:tc>
          </w:sdtContent>
        </w:sdt>
      </w:tr>
      <w:tr w:rsidR="00FD2BE2" w:rsidRPr="00771B25" w14:paraId="5A279CBD" w14:textId="77777777" w:rsidTr="00FD2BE2">
        <w:trPr>
          <w:trHeight w:val="690"/>
        </w:trPr>
        <w:tc>
          <w:tcPr>
            <w:tcW w:w="1522" w:type="dxa"/>
            <w:shd w:val="clear" w:color="auto" w:fill="FFFFFF"/>
            <w:vAlign w:val="center"/>
          </w:tcPr>
          <w:p w14:paraId="63BEB9B7" w14:textId="77777777"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6E60134F4F8840B2B41353E09D6F5696"/>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26E7977F"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69170381"/>
            <w:placeholder>
              <w:docPart w:val="73DD40A1E9414619AB119F2D87D04F2A"/>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1DAB99D6"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69403764"/>
            <w:placeholder>
              <w:docPart w:val="3FF2481A26324EC28C422987E5EF85AF"/>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B397125"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9BED77338B974993A4D7A1C8CB5C0743"/>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45B68071"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119CDA90E696493AB0C195FDB4361796"/>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056A4D64"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tr>
      <w:tr w:rsidR="00FD2BE2" w:rsidRPr="00771B25" w14:paraId="2C6CD7B0" w14:textId="77777777" w:rsidTr="00FD2BE2">
        <w:trPr>
          <w:trHeight w:val="690"/>
        </w:trPr>
        <w:tc>
          <w:tcPr>
            <w:tcW w:w="1522" w:type="dxa"/>
            <w:shd w:val="clear" w:color="auto" w:fill="FFFFFF"/>
            <w:vAlign w:val="center"/>
          </w:tcPr>
          <w:p w14:paraId="3CB4ED54" w14:textId="77777777"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14:paraId="04019439" w14:textId="77777777" w:rsidR="00FD2BE2" w:rsidRPr="00771B25" w:rsidRDefault="00C60682" w:rsidP="00FD2BE2">
            <w:pPr>
              <w:contextualSpacing/>
              <w:jc w:val="center"/>
              <w:rPr>
                <w:rStyle w:val="Typografi10pkt"/>
                <w:rFonts w:cs="Times New Roman"/>
              </w:rPr>
            </w:pPr>
            <w:sdt>
              <w:sdtPr>
                <w:rPr>
                  <w:rStyle w:val="Typografi10pkt"/>
                  <w:rFonts w:cs="Times New Roman"/>
                </w:rPr>
                <w:id w:val="-1768680227"/>
                <w:placeholder>
                  <w:docPart w:val="577D6C8E0DFC42B0986DF453F28FC69B"/>
                </w:placeholder>
                <w:comboBox>
                  <w:listItem w:displayText="Ja" w:value="Ja"/>
                  <w:listItem w:displayText="Nei" w:value="Nei"/>
                </w:comboBox>
              </w:sdtPr>
              <w:sdtEndPr>
                <w:rPr>
                  <w:rStyle w:val="Typografi10pkt"/>
                </w:rPr>
              </w:sdtEndPr>
              <w:sdtContent>
                <w:r w:rsidR="006B672D">
                  <w:rPr>
                    <w:rStyle w:val="Typografi10pkt"/>
                    <w:rFonts w:cs="Times New Roman"/>
                  </w:rPr>
                  <w:t>Nei</w:t>
                </w:r>
              </w:sdtContent>
            </w:sdt>
          </w:p>
        </w:tc>
        <w:sdt>
          <w:sdtPr>
            <w:rPr>
              <w:rStyle w:val="Typografi10pkt"/>
              <w:rFonts w:cs="Times New Roman"/>
            </w:rPr>
            <w:id w:val="-613131601"/>
            <w:placeholder>
              <w:docPart w:val="2BFC48CEB51D452DA3FF398DB6F8F687"/>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14:paraId="4BA006FA"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36996114"/>
            <w:placeholder>
              <w:docPart w:val="8495DD4533EC40779C5A6D36282A4B32"/>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55388E78" w14:textId="77777777" w:rsidR="00FD2BE2" w:rsidRPr="00771B25" w:rsidRDefault="006B672D"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69521836"/>
            <w:placeholder>
              <w:docPart w:val="5CBF6112015345DBAF5F1B0C94E51102"/>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75BE6FC7" w14:textId="77777777" w:rsidR="00FD2BE2" w:rsidRPr="00771B25" w:rsidRDefault="004D0A1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05216052"/>
            <w:placeholder>
              <w:docPart w:val="13EE75130B174ABFB311C5FE09894D91"/>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25D30B7F" w14:textId="77777777" w:rsidR="00FD2BE2" w:rsidRPr="00771B25" w:rsidRDefault="004D0A1E" w:rsidP="00FD2BE2">
                <w:pPr>
                  <w:contextualSpacing/>
                  <w:jc w:val="center"/>
                  <w:rPr>
                    <w:rStyle w:val="Typografi10pkt"/>
                    <w:rFonts w:cs="Times New Roman"/>
                  </w:rPr>
                </w:pPr>
                <w:r>
                  <w:rPr>
                    <w:rStyle w:val="Typografi10pkt"/>
                    <w:rFonts w:cs="Times New Roman"/>
                  </w:rPr>
                  <w:t>Nei</w:t>
                </w:r>
              </w:p>
            </w:tc>
          </w:sdtContent>
        </w:sdt>
      </w:tr>
      <w:tr w:rsidR="00FD2BE2" w:rsidRPr="00771B25" w14:paraId="75150D81" w14:textId="77777777" w:rsidTr="007D5B26">
        <w:trPr>
          <w:trHeight w:val="690"/>
        </w:trPr>
        <w:tc>
          <w:tcPr>
            <w:tcW w:w="1522" w:type="dxa"/>
            <w:shd w:val="clear" w:color="auto" w:fill="FFFFFF"/>
            <w:vAlign w:val="center"/>
          </w:tcPr>
          <w:p w14:paraId="669B3887" w14:textId="77777777"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14:paraId="6BD478B8" w14:textId="77777777"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B0503A515BC84FC291695DB35CC991A6"/>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51281757" w14:textId="77777777" w:rsidR="00FD2BE2" w:rsidRPr="00771B25" w:rsidRDefault="004D0A1E"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51424783"/>
            <w:placeholder>
              <w:docPart w:val="B1F565EC95604C8D9377A16AFA1E53E6"/>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A143F0C" w14:textId="77777777" w:rsidR="00FD2BE2" w:rsidRPr="00771B25" w:rsidRDefault="004D0A1E" w:rsidP="00FD2BE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14:paraId="45C36C0D" w14:textId="77777777" w:rsidR="00FD2BE2" w:rsidRPr="00771B25" w:rsidRDefault="00FD2BE2" w:rsidP="00FD2BE2">
            <w:pPr>
              <w:contextualSpacing/>
              <w:jc w:val="center"/>
              <w:rPr>
                <w:rFonts w:eastAsia="Calibri" w:cs="Times New Roman"/>
                <w:b/>
                <w:bCs/>
                <w:sz w:val="20"/>
                <w:szCs w:val="20"/>
              </w:rPr>
            </w:pPr>
          </w:p>
        </w:tc>
      </w:tr>
    </w:tbl>
    <w:p w14:paraId="43B40573" w14:textId="77777777" w:rsidR="00FD2BE2" w:rsidRPr="00771B25" w:rsidRDefault="00FD2BE2" w:rsidP="00FD2BE2">
      <w:pPr>
        <w:spacing w:after="0"/>
        <w:rPr>
          <w:rFonts w:eastAsia="Times New Roman" w:cs="Times New Roman"/>
          <w:b/>
          <w:bCs/>
          <w:color w:val="000000"/>
          <w:szCs w:val="26"/>
        </w:rPr>
      </w:pPr>
    </w:p>
    <w:p w14:paraId="6C41E2B8" w14:textId="77777777" w:rsidR="003A716C" w:rsidRPr="00771B25" w:rsidRDefault="003A716C" w:rsidP="004D0A1E">
      <w:pPr>
        <w:rPr>
          <w:rFonts w:eastAsia="Times New Roman" w:cs="Times New Roman"/>
          <w:b/>
          <w:bCs/>
          <w:color w:val="000000"/>
          <w:szCs w:val="26"/>
        </w:rPr>
      </w:pPr>
      <w:r w:rsidRPr="00771B25">
        <w:rPr>
          <w:rFonts w:eastAsia="Times New Roman" w:cs="Times New Roman"/>
          <w:b/>
          <w:bCs/>
          <w:color w:val="000000"/>
          <w:szCs w:val="26"/>
        </w:rPr>
        <w:t>Kapittul 3. Serligar viðmerkingar</w:t>
      </w:r>
    </w:p>
    <w:p w14:paraId="36A393CC" w14:textId="77777777" w:rsidR="00B933A3" w:rsidRPr="00771B25" w:rsidRDefault="00B933A3" w:rsidP="00A54D65">
      <w:pPr>
        <w:spacing w:after="0"/>
        <w:rPr>
          <w:rFonts w:cs="Times New Roman"/>
          <w:b/>
          <w:szCs w:val="24"/>
        </w:rPr>
      </w:pPr>
    </w:p>
    <w:p w14:paraId="3C69C2C4" w14:textId="77777777" w:rsidR="00B933A3" w:rsidRPr="00771B25" w:rsidRDefault="001A54FD" w:rsidP="00A54D65">
      <w:pPr>
        <w:spacing w:after="0"/>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greina</w:t>
      </w:r>
    </w:p>
    <w:p w14:paraId="4061A1E2" w14:textId="77777777" w:rsidR="004D0A1E" w:rsidRDefault="004D0A1E" w:rsidP="00C94B40">
      <w:pPr>
        <w:spacing w:after="0"/>
        <w:jc w:val="both"/>
        <w:rPr>
          <w:rFonts w:cs="Times New Roman"/>
          <w:b/>
          <w:szCs w:val="24"/>
        </w:rPr>
      </w:pPr>
    </w:p>
    <w:p w14:paraId="7C8C3C48" w14:textId="77777777" w:rsidR="00D10CE4" w:rsidRPr="00771B25" w:rsidRDefault="00D10CE4" w:rsidP="00C94B40">
      <w:pPr>
        <w:spacing w:after="0"/>
        <w:jc w:val="both"/>
        <w:rPr>
          <w:rFonts w:cs="Times New Roman"/>
          <w:b/>
          <w:szCs w:val="24"/>
        </w:rPr>
      </w:pPr>
      <w:r w:rsidRPr="00771B25">
        <w:rPr>
          <w:rFonts w:cs="Times New Roman"/>
          <w:b/>
          <w:szCs w:val="24"/>
        </w:rPr>
        <w:t>Til § 1</w:t>
      </w:r>
    </w:p>
    <w:p w14:paraId="2AF1868D" w14:textId="77777777" w:rsidR="004D0A1E" w:rsidRPr="004D0A1E" w:rsidRDefault="004D0A1E" w:rsidP="004D0A1E">
      <w:pPr>
        <w:spacing w:after="0"/>
        <w:jc w:val="both"/>
        <w:rPr>
          <w:rFonts w:cs="Times New Roman"/>
          <w:szCs w:val="24"/>
        </w:rPr>
      </w:pPr>
      <w:r w:rsidRPr="004D0A1E">
        <w:rPr>
          <w:rFonts w:cs="Times New Roman"/>
          <w:szCs w:val="24"/>
        </w:rPr>
        <w:t>Eftir uppskotinum skal tónleikaútflutningsstovan virka fyri útflutningi av føroyskum tónleiki og skal:</w:t>
      </w:r>
    </w:p>
    <w:p w14:paraId="0EC39463" w14:textId="77777777" w:rsidR="004D0A1E" w:rsidRPr="004D0A1E" w:rsidRDefault="004D0A1E" w:rsidP="004D0A1E">
      <w:pPr>
        <w:pStyle w:val="Listeafsnit"/>
        <w:numPr>
          <w:ilvl w:val="0"/>
          <w:numId w:val="4"/>
        </w:numPr>
        <w:spacing w:after="0"/>
        <w:jc w:val="both"/>
        <w:rPr>
          <w:rFonts w:cs="Times New Roman"/>
          <w:szCs w:val="24"/>
        </w:rPr>
      </w:pPr>
      <w:r w:rsidRPr="004D0A1E">
        <w:rPr>
          <w:rFonts w:cs="Times New Roman"/>
          <w:szCs w:val="24"/>
        </w:rPr>
        <w:t>Marknaðarføra føroyskan tónleik uttanlands og veita ráðgeving um tónleikaútflutning.</w:t>
      </w:r>
    </w:p>
    <w:p w14:paraId="0020402F" w14:textId="77777777" w:rsidR="004D0A1E" w:rsidRPr="004D0A1E" w:rsidRDefault="004D0A1E" w:rsidP="004D0A1E">
      <w:pPr>
        <w:pStyle w:val="Listeafsnit"/>
        <w:numPr>
          <w:ilvl w:val="0"/>
          <w:numId w:val="4"/>
        </w:numPr>
        <w:spacing w:after="0"/>
        <w:jc w:val="both"/>
        <w:rPr>
          <w:rFonts w:cs="Times New Roman"/>
          <w:szCs w:val="24"/>
        </w:rPr>
      </w:pPr>
      <w:r w:rsidRPr="004D0A1E">
        <w:rPr>
          <w:rFonts w:cs="Times New Roman"/>
          <w:szCs w:val="24"/>
        </w:rPr>
        <w:t>Veita ráðgeving til útlendskar fyritøkur og tónleikarar, ið leita sær føroyskar samstarvspartar.</w:t>
      </w:r>
    </w:p>
    <w:p w14:paraId="704AF09C" w14:textId="77777777" w:rsidR="004D0A1E" w:rsidRPr="004D0A1E" w:rsidRDefault="004D0A1E" w:rsidP="004D0A1E">
      <w:pPr>
        <w:pStyle w:val="Listeafsnit"/>
        <w:numPr>
          <w:ilvl w:val="0"/>
          <w:numId w:val="4"/>
        </w:numPr>
        <w:spacing w:after="0"/>
        <w:jc w:val="both"/>
        <w:rPr>
          <w:rFonts w:cs="Times New Roman"/>
          <w:szCs w:val="24"/>
        </w:rPr>
      </w:pPr>
      <w:r w:rsidRPr="004D0A1E">
        <w:rPr>
          <w:rFonts w:cs="Times New Roman"/>
          <w:szCs w:val="24"/>
        </w:rPr>
        <w:t xml:space="preserve">Virka fyri at hækka førleikastøðið innan tónleikaútflutning og tónleikavinnu í Føroyum. </w:t>
      </w:r>
    </w:p>
    <w:p w14:paraId="05FD90F4" w14:textId="77777777" w:rsidR="004D0A1E" w:rsidRPr="004D0A1E" w:rsidRDefault="004D0A1E" w:rsidP="004D0A1E">
      <w:pPr>
        <w:spacing w:after="0"/>
        <w:jc w:val="both"/>
        <w:rPr>
          <w:rFonts w:cs="Times New Roman"/>
          <w:szCs w:val="24"/>
        </w:rPr>
      </w:pPr>
    </w:p>
    <w:p w14:paraId="6BAEA14D" w14:textId="77777777" w:rsidR="004D0A1E" w:rsidRPr="004D0A1E" w:rsidRDefault="004D0A1E" w:rsidP="004D0A1E">
      <w:pPr>
        <w:spacing w:after="0"/>
        <w:jc w:val="both"/>
        <w:rPr>
          <w:rFonts w:cs="Times New Roman"/>
          <w:szCs w:val="24"/>
        </w:rPr>
      </w:pPr>
      <w:r w:rsidRPr="004D0A1E">
        <w:rPr>
          <w:rFonts w:cs="Times New Roman"/>
          <w:szCs w:val="24"/>
        </w:rPr>
        <w:t xml:space="preserve">Føroyska tónleikavinnan er rættiliga væl skipað og hevur drúgvar royndir at útflyta tónleik. Landsstýrið, vinnuframaskipanir og vinnan sjálv hava í mong ár hildið, at møguleikar eru at </w:t>
      </w:r>
      <w:r w:rsidRPr="004D0A1E">
        <w:rPr>
          <w:rFonts w:cs="Times New Roman"/>
          <w:szCs w:val="24"/>
        </w:rPr>
        <w:lastRenderedPageBreak/>
        <w:t xml:space="preserve">menna tónleikavinnuna og tónleikaútflutningin munandi. Skal hetta henda, er heilt greitt tørvur á felags átøkum, ið røkka longur enn tey, sum virknu feløgini í vinnuni og einstøku tónleikararnir og bólkarnir megna sjálvi. </w:t>
      </w:r>
    </w:p>
    <w:p w14:paraId="256EFDD0" w14:textId="77777777" w:rsidR="004D0A1E" w:rsidRDefault="004D0A1E" w:rsidP="004D0A1E">
      <w:pPr>
        <w:spacing w:after="0"/>
        <w:jc w:val="both"/>
        <w:rPr>
          <w:rFonts w:cs="Times New Roman"/>
          <w:szCs w:val="24"/>
        </w:rPr>
      </w:pPr>
    </w:p>
    <w:p w14:paraId="2E0BCB56" w14:textId="77777777" w:rsidR="004D0A1E" w:rsidRPr="004D0A1E" w:rsidRDefault="004D0A1E" w:rsidP="004D0A1E">
      <w:pPr>
        <w:spacing w:after="0"/>
        <w:jc w:val="both"/>
        <w:rPr>
          <w:rFonts w:cs="Times New Roman"/>
          <w:szCs w:val="24"/>
        </w:rPr>
      </w:pPr>
      <w:r w:rsidRPr="004D0A1E">
        <w:rPr>
          <w:rFonts w:cs="Times New Roman"/>
          <w:szCs w:val="24"/>
        </w:rPr>
        <w:t xml:space="preserve">Føroyska tónleikaumhvørvið er væl samansjóðað og samstarvar sera væl. Eldsálir hava bygt upp skipaðan útflutning og fyriskipað hópin av festivalum, konsertum v.m. Tónleikaútflutningsstovan skal tí ikki byggja upp allar førleikar og alla ráðgeving frá grundini, men kemur at leggja afturat arbeiðnum, sum verandi aktørar gera. </w:t>
      </w:r>
    </w:p>
    <w:p w14:paraId="1584739E" w14:textId="77777777" w:rsidR="004D0A1E" w:rsidRPr="004D0A1E" w:rsidRDefault="004D0A1E" w:rsidP="004D0A1E">
      <w:pPr>
        <w:spacing w:after="0"/>
        <w:jc w:val="both"/>
        <w:rPr>
          <w:rFonts w:cs="Times New Roman"/>
          <w:szCs w:val="24"/>
        </w:rPr>
      </w:pPr>
    </w:p>
    <w:p w14:paraId="155431EB" w14:textId="77777777" w:rsidR="004D0A1E" w:rsidRPr="004D0A1E" w:rsidRDefault="004D0A1E" w:rsidP="004D0A1E">
      <w:pPr>
        <w:spacing w:after="0"/>
        <w:jc w:val="both"/>
        <w:rPr>
          <w:rFonts w:cs="Times New Roman"/>
          <w:szCs w:val="24"/>
        </w:rPr>
      </w:pPr>
      <w:r w:rsidRPr="004D0A1E">
        <w:rPr>
          <w:rFonts w:cs="Times New Roman"/>
          <w:szCs w:val="24"/>
        </w:rPr>
        <w:t xml:space="preserve">Tónleikaútflutningsstovan skal harumframt ráðgeva tónleikarum, tónaskøldum, studio og øðrum í tónleikavinnuni í spurningum um útflutning, fígging, sáttmálaviðurskifti, íverksetaraførleikar, verju av rættindum og samstarv við feløg uttanlands. </w:t>
      </w:r>
    </w:p>
    <w:p w14:paraId="5A0BBCB7" w14:textId="77777777" w:rsidR="004D0A1E" w:rsidRPr="004D0A1E" w:rsidRDefault="004D0A1E" w:rsidP="004D0A1E">
      <w:pPr>
        <w:spacing w:after="0"/>
        <w:jc w:val="both"/>
        <w:rPr>
          <w:rFonts w:cs="Times New Roman"/>
          <w:szCs w:val="24"/>
        </w:rPr>
      </w:pPr>
    </w:p>
    <w:p w14:paraId="0F53A91A" w14:textId="77777777" w:rsidR="004D0A1E" w:rsidRPr="004D0A1E" w:rsidRDefault="004D0A1E" w:rsidP="004D0A1E">
      <w:pPr>
        <w:spacing w:after="0"/>
        <w:jc w:val="both"/>
        <w:rPr>
          <w:rFonts w:cs="Times New Roman"/>
          <w:szCs w:val="24"/>
        </w:rPr>
      </w:pPr>
      <w:r w:rsidRPr="004D0A1E">
        <w:rPr>
          <w:rFonts w:cs="Times New Roman"/>
          <w:szCs w:val="24"/>
        </w:rPr>
        <w:t xml:space="preserve">Tónleikaútflutningsstovan verður eisini eitt portur inn í føroyska tónleikaheimin hjá útlendingum, ið leita sær føroyskar samstarvspartar, ella sum kunnu hugsast at koma higar at framleiða tónleik. </w:t>
      </w:r>
    </w:p>
    <w:p w14:paraId="178AFE26" w14:textId="77777777" w:rsidR="004D0A1E" w:rsidRPr="004D0A1E" w:rsidRDefault="004D0A1E" w:rsidP="004D0A1E">
      <w:pPr>
        <w:spacing w:after="0"/>
        <w:jc w:val="both"/>
        <w:rPr>
          <w:rFonts w:cs="Times New Roman"/>
          <w:szCs w:val="24"/>
        </w:rPr>
      </w:pPr>
    </w:p>
    <w:p w14:paraId="4A44B805" w14:textId="77777777" w:rsidR="004D0A1E" w:rsidRPr="004D0A1E" w:rsidRDefault="004D0A1E" w:rsidP="004D0A1E">
      <w:pPr>
        <w:spacing w:after="0"/>
        <w:jc w:val="both"/>
        <w:rPr>
          <w:rFonts w:cs="Times New Roman"/>
          <w:szCs w:val="24"/>
        </w:rPr>
      </w:pPr>
      <w:r w:rsidRPr="004D0A1E">
        <w:rPr>
          <w:rFonts w:cs="Times New Roman"/>
          <w:szCs w:val="24"/>
        </w:rPr>
        <w:t>Tónleikaútflutningsstovan verður partur av vinnuframaskipanini, og kann sjálv og saman við øðrum vinnuframapørtum skipa fyri skeiðum og førleikamenning innan íverksetan, útflutning, sáttmálar og rættindi o.tíl., ið er viðkomandi fyri tónleikavinnuna. Tónleikaútflutningsstovan hevur møguleika at taka gjald fyri tænastur.</w:t>
      </w:r>
    </w:p>
    <w:p w14:paraId="495464D8" w14:textId="77777777" w:rsidR="004D0A1E" w:rsidRPr="004D0A1E" w:rsidRDefault="004D0A1E" w:rsidP="004D0A1E">
      <w:pPr>
        <w:spacing w:after="0"/>
        <w:jc w:val="both"/>
        <w:rPr>
          <w:rFonts w:cs="Times New Roman"/>
          <w:szCs w:val="24"/>
        </w:rPr>
      </w:pPr>
      <w:bookmarkStart w:id="4" w:name="_GoBack"/>
      <w:bookmarkEnd w:id="4"/>
    </w:p>
    <w:p w14:paraId="45AD81D1" w14:textId="77777777" w:rsidR="00D10CE4" w:rsidRPr="00771B25" w:rsidRDefault="00D10CE4" w:rsidP="00C94B40">
      <w:pPr>
        <w:spacing w:after="0"/>
        <w:jc w:val="both"/>
        <w:rPr>
          <w:rFonts w:cs="Times New Roman"/>
          <w:szCs w:val="24"/>
        </w:rPr>
      </w:pPr>
    </w:p>
    <w:p w14:paraId="2C5A167A" w14:textId="77777777" w:rsidR="00D10CE4" w:rsidRPr="00771B25" w:rsidRDefault="00D10CE4" w:rsidP="00C94B40">
      <w:pPr>
        <w:spacing w:after="0"/>
        <w:jc w:val="both"/>
        <w:rPr>
          <w:rFonts w:cs="Times New Roman"/>
          <w:b/>
          <w:szCs w:val="24"/>
        </w:rPr>
      </w:pPr>
      <w:r w:rsidRPr="00771B25">
        <w:rPr>
          <w:rFonts w:cs="Times New Roman"/>
          <w:b/>
          <w:szCs w:val="24"/>
        </w:rPr>
        <w:t>Til § 2</w:t>
      </w:r>
    </w:p>
    <w:p w14:paraId="171D2136" w14:textId="10F1F25A" w:rsidR="004D0A1E" w:rsidRPr="004D0A1E" w:rsidRDefault="004D0A1E" w:rsidP="004D0A1E">
      <w:pPr>
        <w:spacing w:after="0"/>
        <w:jc w:val="both"/>
        <w:rPr>
          <w:rFonts w:cs="Times New Roman"/>
          <w:szCs w:val="24"/>
        </w:rPr>
      </w:pPr>
      <w:r w:rsidRPr="004D0A1E">
        <w:rPr>
          <w:rFonts w:cs="Times New Roman"/>
          <w:szCs w:val="24"/>
        </w:rPr>
        <w:t xml:space="preserve">Leiðslan í tónleikaútflutningsstovuni er hjá einum stýri við trimum limum, sum landsstýrismaðurin tilnevnir, harav ein eftir tilmæli frá Mentamálaráðnum og ein eftir tilmæli frá </w:t>
      </w:r>
      <w:r w:rsidR="000559A9">
        <w:rPr>
          <w:rFonts w:cs="Times New Roman"/>
          <w:szCs w:val="24"/>
        </w:rPr>
        <w:t>tónleikavinnuni</w:t>
      </w:r>
      <w:r w:rsidRPr="004D0A1E">
        <w:rPr>
          <w:rFonts w:cs="Times New Roman"/>
          <w:szCs w:val="24"/>
        </w:rPr>
        <w:t>.</w:t>
      </w:r>
      <w:r w:rsidR="000559A9">
        <w:rPr>
          <w:rFonts w:cs="Times New Roman"/>
          <w:szCs w:val="24"/>
        </w:rPr>
        <w:t xml:space="preserve"> Ætlanin er at </w:t>
      </w:r>
      <w:r w:rsidR="000559A9">
        <w:t xml:space="preserve">Føroya Tónleikarafelag, Felagið Føroysk Tónaskøld, Einleikarafelagið, TUTL og G! í felag mæla til umboð fyri tónleikavinnuna. </w:t>
      </w:r>
    </w:p>
    <w:p w14:paraId="538FD4C1" w14:textId="77777777" w:rsidR="004D0A1E" w:rsidRPr="004D0A1E" w:rsidRDefault="004D0A1E" w:rsidP="004D0A1E">
      <w:pPr>
        <w:spacing w:after="0"/>
        <w:jc w:val="both"/>
        <w:rPr>
          <w:rFonts w:cs="Times New Roman"/>
          <w:szCs w:val="24"/>
        </w:rPr>
      </w:pPr>
    </w:p>
    <w:p w14:paraId="4FE1DC89" w14:textId="77777777" w:rsidR="004D0A1E" w:rsidRPr="004D0A1E" w:rsidRDefault="004D0A1E" w:rsidP="004D0A1E">
      <w:pPr>
        <w:spacing w:after="0"/>
        <w:jc w:val="both"/>
        <w:rPr>
          <w:rFonts w:cs="Times New Roman"/>
          <w:szCs w:val="24"/>
        </w:rPr>
      </w:pPr>
      <w:r w:rsidRPr="004D0A1E">
        <w:rPr>
          <w:rFonts w:cs="Times New Roman"/>
          <w:szCs w:val="24"/>
        </w:rPr>
        <w:t>Innan fyri karmarnar av játtan á løgtingsfíggjarlógini og ásetingunum í hesi lógini um endamál og uppgávur hjá tónleikaútflutningsstovuni og teimum reglum, sum landsstýrismaðurin hevur ásett í kunngerð sbrt. § 3 í uppskotinum, skal stýrið taka avgerð um og leggja virksemið hjá tónleikaútflutningsstovuni til rættis.</w:t>
      </w:r>
    </w:p>
    <w:p w14:paraId="26D6473E" w14:textId="77777777" w:rsidR="004D0A1E" w:rsidRPr="004D0A1E" w:rsidRDefault="004D0A1E" w:rsidP="004D0A1E">
      <w:pPr>
        <w:spacing w:after="0"/>
        <w:jc w:val="both"/>
        <w:rPr>
          <w:rFonts w:cs="Times New Roman"/>
          <w:szCs w:val="24"/>
        </w:rPr>
      </w:pPr>
    </w:p>
    <w:p w14:paraId="0577D657" w14:textId="77777777" w:rsidR="004D0A1E" w:rsidRPr="004D0A1E" w:rsidRDefault="004D0A1E" w:rsidP="004D0A1E">
      <w:pPr>
        <w:spacing w:after="0"/>
        <w:jc w:val="both"/>
        <w:rPr>
          <w:rFonts w:cs="Times New Roman"/>
          <w:szCs w:val="24"/>
        </w:rPr>
      </w:pPr>
      <w:r w:rsidRPr="004D0A1E">
        <w:rPr>
          <w:rFonts w:cs="Times New Roman"/>
          <w:szCs w:val="24"/>
        </w:rPr>
        <w:t>Stýrið skal ansa eftir, at bókførslan og roknskaparførslan fara fram samsvarandi roknskaparreglum landsins, herundir Búskaparskipan landsins, og at skipaðar eru neyðugar  mannagongdir fyri fíggjarstýring og innanhýsis eftirliti.</w:t>
      </w:r>
    </w:p>
    <w:p w14:paraId="61667FA6" w14:textId="77777777" w:rsidR="004D0A1E" w:rsidRPr="004D0A1E" w:rsidRDefault="004D0A1E" w:rsidP="004D0A1E">
      <w:pPr>
        <w:spacing w:after="0"/>
        <w:jc w:val="both"/>
        <w:rPr>
          <w:rFonts w:cs="Times New Roman"/>
          <w:szCs w:val="24"/>
        </w:rPr>
      </w:pPr>
    </w:p>
    <w:p w14:paraId="343BFE6A" w14:textId="77777777" w:rsidR="004D0A1E" w:rsidRPr="004D0A1E" w:rsidRDefault="004D0A1E" w:rsidP="004D0A1E">
      <w:pPr>
        <w:spacing w:after="0"/>
        <w:jc w:val="both"/>
        <w:rPr>
          <w:rFonts w:cs="Times New Roman"/>
          <w:szCs w:val="24"/>
        </w:rPr>
      </w:pPr>
      <w:r w:rsidRPr="004D0A1E">
        <w:rPr>
          <w:rFonts w:cs="Times New Roman"/>
          <w:szCs w:val="24"/>
        </w:rPr>
        <w:t>Ætlanin er, at stýrið ikki skal seta stjóra, men at stýrið sjálvt skal taka sær av uppgávum, sum vanliga liggja hjá stjóra, herundir at seta dagligan leiðara, sbr. viðmerkingarnar til § 2. Ásett verður í stk. 2, at tað er avvarðandi landsstýrismaður, sum ásetir samsýning til leiðsluna.</w:t>
      </w:r>
    </w:p>
    <w:p w14:paraId="7C9BECB0" w14:textId="77777777" w:rsidR="004D0A1E" w:rsidRPr="004D0A1E" w:rsidRDefault="004D0A1E" w:rsidP="004D0A1E">
      <w:pPr>
        <w:spacing w:after="0"/>
        <w:jc w:val="both"/>
        <w:rPr>
          <w:rFonts w:cs="Times New Roman"/>
          <w:szCs w:val="24"/>
        </w:rPr>
      </w:pPr>
      <w:r w:rsidRPr="004D0A1E">
        <w:rPr>
          <w:rFonts w:cs="Times New Roman"/>
          <w:szCs w:val="24"/>
        </w:rPr>
        <w:t xml:space="preserve"> </w:t>
      </w:r>
    </w:p>
    <w:p w14:paraId="04D42762" w14:textId="77777777" w:rsidR="004D0A1E" w:rsidRPr="004D0A1E" w:rsidRDefault="004D0A1E" w:rsidP="004D0A1E">
      <w:pPr>
        <w:spacing w:after="0"/>
        <w:jc w:val="both"/>
        <w:rPr>
          <w:rFonts w:cs="Times New Roman"/>
          <w:szCs w:val="24"/>
        </w:rPr>
      </w:pPr>
      <w:r w:rsidRPr="004D0A1E">
        <w:rPr>
          <w:rFonts w:cs="Times New Roman"/>
          <w:szCs w:val="24"/>
        </w:rPr>
        <w:t>Innan fyri nevndu karmar virkar stýrið óheft av landsstýrismanninum, sum ikki kann tríva inn í virksemið hjá tónleikaútflutningsstovuni við ítøkiligum ella generellum boðum, sbr. tó viðmerkingarnar til § 4 og 3.</w:t>
      </w:r>
    </w:p>
    <w:p w14:paraId="59F78F6D" w14:textId="77777777" w:rsidR="00D10CE4" w:rsidRDefault="00D10CE4" w:rsidP="00C94B40">
      <w:pPr>
        <w:spacing w:after="0"/>
        <w:jc w:val="both"/>
        <w:rPr>
          <w:rFonts w:cs="Times New Roman"/>
          <w:szCs w:val="24"/>
        </w:rPr>
      </w:pPr>
    </w:p>
    <w:p w14:paraId="0946249D" w14:textId="77777777" w:rsidR="004D0A1E" w:rsidRDefault="004D0A1E" w:rsidP="00C94B40">
      <w:pPr>
        <w:spacing w:after="0"/>
        <w:jc w:val="both"/>
        <w:rPr>
          <w:rFonts w:cs="Times New Roman"/>
          <w:szCs w:val="24"/>
        </w:rPr>
      </w:pPr>
    </w:p>
    <w:p w14:paraId="62F7509B" w14:textId="77777777" w:rsidR="004D0A1E" w:rsidRPr="004D0A1E" w:rsidRDefault="004D0A1E" w:rsidP="00C94B40">
      <w:pPr>
        <w:spacing w:after="0"/>
        <w:jc w:val="both"/>
        <w:rPr>
          <w:rFonts w:cs="Times New Roman"/>
          <w:b/>
          <w:szCs w:val="24"/>
        </w:rPr>
      </w:pPr>
      <w:r w:rsidRPr="004D0A1E">
        <w:rPr>
          <w:rFonts w:cs="Times New Roman"/>
          <w:b/>
          <w:szCs w:val="24"/>
        </w:rPr>
        <w:t>Til § 3</w:t>
      </w:r>
    </w:p>
    <w:p w14:paraId="44DC45A4" w14:textId="77777777" w:rsidR="004D0A1E" w:rsidRPr="004D0A1E" w:rsidRDefault="004D0A1E" w:rsidP="004D0A1E">
      <w:pPr>
        <w:spacing w:after="0"/>
        <w:jc w:val="both"/>
        <w:rPr>
          <w:rFonts w:cs="Times New Roman"/>
          <w:szCs w:val="24"/>
        </w:rPr>
      </w:pPr>
      <w:r w:rsidRPr="004D0A1E">
        <w:rPr>
          <w:rFonts w:cs="Times New Roman"/>
          <w:szCs w:val="24"/>
        </w:rPr>
        <w:lastRenderedPageBreak/>
        <w:t>Eftir uppskotinum ásetir landsstýrismaðurin nærri reglur í kunngerð um virksemi og umsiting av tónleikaútflutningsstovuni, herundir at skrivstovuhaldið verður lagt til skrivstovu, sum landsstyrismaðurin skipar.</w:t>
      </w:r>
    </w:p>
    <w:p w14:paraId="51687DAB" w14:textId="77777777" w:rsidR="004D0A1E" w:rsidRPr="004D0A1E" w:rsidRDefault="004D0A1E" w:rsidP="004D0A1E">
      <w:pPr>
        <w:spacing w:after="0"/>
        <w:jc w:val="both"/>
        <w:rPr>
          <w:rFonts w:cs="Times New Roman"/>
          <w:szCs w:val="24"/>
        </w:rPr>
      </w:pPr>
    </w:p>
    <w:p w14:paraId="30A9E1D6" w14:textId="77777777" w:rsidR="004D0A1E" w:rsidRPr="004D0A1E" w:rsidRDefault="004D0A1E" w:rsidP="004D0A1E">
      <w:pPr>
        <w:spacing w:after="0"/>
        <w:jc w:val="both"/>
        <w:rPr>
          <w:rFonts w:cs="Times New Roman"/>
          <w:szCs w:val="24"/>
        </w:rPr>
      </w:pPr>
      <w:r w:rsidRPr="004D0A1E">
        <w:rPr>
          <w:rFonts w:cs="Times New Roman"/>
          <w:szCs w:val="24"/>
        </w:rPr>
        <w:t>Sum nevnt í viðmerkingunum til § 2, er ætlanin, at stýrið ikki skal seta stjóra, men at stýrið sjálvt skal taka sær av uppgávum, sum vanliga liggja hjá stjóra. Tað er tí stýrið, sum setir leiðara og onnur starvsfólk, og ætlanin er at leiðari verður settur.</w:t>
      </w:r>
    </w:p>
    <w:p w14:paraId="0049AAFC" w14:textId="77777777" w:rsidR="004D0A1E" w:rsidRPr="004D0A1E" w:rsidRDefault="004D0A1E" w:rsidP="004D0A1E">
      <w:pPr>
        <w:spacing w:after="0"/>
        <w:jc w:val="both"/>
        <w:rPr>
          <w:rFonts w:cs="Times New Roman"/>
          <w:szCs w:val="24"/>
        </w:rPr>
      </w:pPr>
      <w:r w:rsidRPr="004D0A1E">
        <w:rPr>
          <w:rFonts w:cs="Times New Roman"/>
          <w:szCs w:val="24"/>
        </w:rPr>
        <w:t xml:space="preserve"> </w:t>
      </w:r>
    </w:p>
    <w:p w14:paraId="253129AA" w14:textId="77777777" w:rsidR="004D0A1E" w:rsidRPr="004D0A1E" w:rsidRDefault="004D0A1E" w:rsidP="004D0A1E">
      <w:pPr>
        <w:spacing w:after="0"/>
        <w:jc w:val="both"/>
        <w:rPr>
          <w:rFonts w:cs="Times New Roman"/>
          <w:szCs w:val="24"/>
        </w:rPr>
      </w:pPr>
      <w:r w:rsidRPr="004D0A1E">
        <w:rPr>
          <w:rFonts w:cs="Times New Roman"/>
          <w:szCs w:val="24"/>
        </w:rPr>
        <w:t>Ætlanin er, at skrivstovuhaldið, eins og hjá Filmshúsinum, verður saman við Vinnuframa, ið hevur drúgvar royndir við bókhaldi, journalisering og skrivstovuhaldi sum heild á Vinnuframaøkinum. Tað er búskaparliga skynsamt og trygd fyri bestu dygd, at Vinnuframi eisini veitir tónleikaútflutningsstovuni hesar tænastur. Eisini gevur tað bestu møguleikar fyri at geva einsháttaðar frágreiðingar og hagtøl yvir virksemið.</w:t>
      </w:r>
    </w:p>
    <w:p w14:paraId="6A18275D" w14:textId="77777777" w:rsidR="004D0A1E" w:rsidRPr="004D0A1E" w:rsidRDefault="004D0A1E" w:rsidP="004D0A1E">
      <w:pPr>
        <w:spacing w:after="0"/>
        <w:jc w:val="both"/>
        <w:rPr>
          <w:rFonts w:cs="Times New Roman"/>
          <w:szCs w:val="24"/>
        </w:rPr>
      </w:pPr>
    </w:p>
    <w:p w14:paraId="3BAB0363" w14:textId="77777777" w:rsidR="004D0A1E" w:rsidRPr="004D0A1E" w:rsidRDefault="004D0A1E" w:rsidP="004D0A1E">
      <w:pPr>
        <w:spacing w:after="0"/>
        <w:jc w:val="both"/>
        <w:rPr>
          <w:rFonts w:cs="Times New Roman"/>
          <w:szCs w:val="24"/>
        </w:rPr>
      </w:pPr>
      <w:r w:rsidRPr="004D0A1E">
        <w:rPr>
          <w:rFonts w:cs="Times New Roman"/>
          <w:szCs w:val="24"/>
        </w:rPr>
        <w:t xml:space="preserve">Ætlanin er, at dagligi leiðarin ikki skal hava ábyrgd samsvarandi við ábyrgd hjá stjóra, men at dagligi leiðarin skal vera fakligur leiðari, samskipa og stíla fyri marknaðarføringarátøkum og kunning til útheimin og eisini taka sær av vegleiðing og ráðgeving til føroyskar tónleikarar, tónaskøld, studio og øðrum í tónleikavinnuni. </w:t>
      </w:r>
    </w:p>
    <w:p w14:paraId="2AADB652" w14:textId="77777777" w:rsidR="004D0A1E" w:rsidRPr="004D0A1E" w:rsidRDefault="004D0A1E" w:rsidP="00C94B40">
      <w:pPr>
        <w:spacing w:after="0"/>
        <w:jc w:val="both"/>
        <w:rPr>
          <w:rFonts w:cs="Times New Roman"/>
          <w:szCs w:val="24"/>
        </w:rPr>
      </w:pPr>
    </w:p>
    <w:p w14:paraId="65383AF5" w14:textId="77777777" w:rsidR="004D0A1E" w:rsidRPr="004D0A1E" w:rsidRDefault="004D0A1E" w:rsidP="00C94B40">
      <w:pPr>
        <w:spacing w:after="0"/>
        <w:jc w:val="both"/>
        <w:rPr>
          <w:rFonts w:cs="Times New Roman"/>
          <w:szCs w:val="24"/>
        </w:rPr>
      </w:pPr>
    </w:p>
    <w:p w14:paraId="393ABAAC" w14:textId="77777777" w:rsidR="004D0A1E" w:rsidRPr="004D0A1E" w:rsidRDefault="004D0A1E" w:rsidP="00C94B40">
      <w:pPr>
        <w:spacing w:after="0"/>
        <w:jc w:val="both"/>
        <w:rPr>
          <w:rFonts w:cs="Times New Roman"/>
          <w:b/>
          <w:szCs w:val="24"/>
        </w:rPr>
      </w:pPr>
    </w:p>
    <w:p w14:paraId="1D182104" w14:textId="77777777" w:rsidR="004D0A1E" w:rsidRPr="004D0A1E" w:rsidRDefault="004D0A1E" w:rsidP="00C94B40">
      <w:pPr>
        <w:spacing w:after="0"/>
        <w:jc w:val="both"/>
        <w:rPr>
          <w:rFonts w:cs="Times New Roman"/>
          <w:b/>
          <w:szCs w:val="24"/>
        </w:rPr>
      </w:pPr>
      <w:r w:rsidRPr="004D0A1E">
        <w:rPr>
          <w:rFonts w:cs="Times New Roman"/>
          <w:b/>
          <w:szCs w:val="24"/>
        </w:rPr>
        <w:t>Til § 4</w:t>
      </w:r>
    </w:p>
    <w:p w14:paraId="41B769B3" w14:textId="77777777" w:rsidR="004D0A1E" w:rsidRPr="004D0A1E" w:rsidRDefault="004D0A1E" w:rsidP="004D0A1E">
      <w:pPr>
        <w:spacing w:after="0"/>
        <w:jc w:val="both"/>
        <w:rPr>
          <w:rFonts w:cs="Times New Roman"/>
          <w:szCs w:val="24"/>
        </w:rPr>
      </w:pPr>
      <w:r w:rsidRPr="004D0A1E">
        <w:rPr>
          <w:rFonts w:cs="Times New Roman"/>
          <w:szCs w:val="24"/>
        </w:rPr>
        <w:t xml:space="preserve">Virksemið hjá tónleikaútflutningsstovuni fevnir um marknaðarføring, upplýsing, ráðgeving, vegleiðing,  skeiðsvirkemi o. a. líknandi virksemi í sambandi við tónleikavinnu og útfluting. Hetta er virksemi, sum ikki eru avgerðir eftir § 2 í løgtingslóg um fyrisitingarlóg, t.e. avgerðir hjá almennu fyrisitingini, sum skipa rættarviðurskiftini hjá borgarunum. Tað kunnu tó verða føri, har tónleikaútflutningsstovan tekur fyrisitingarligar avgerðir, t.d. setan av starvsfólki. </w:t>
      </w:r>
    </w:p>
    <w:p w14:paraId="345ECA4D" w14:textId="77777777" w:rsidR="004D0A1E" w:rsidRPr="004D0A1E" w:rsidRDefault="004D0A1E" w:rsidP="004D0A1E">
      <w:pPr>
        <w:spacing w:after="0"/>
        <w:jc w:val="both"/>
        <w:rPr>
          <w:rFonts w:cs="Times New Roman"/>
          <w:szCs w:val="24"/>
        </w:rPr>
      </w:pPr>
    </w:p>
    <w:p w14:paraId="3383B062" w14:textId="77777777" w:rsidR="004D0A1E" w:rsidRPr="004D0A1E" w:rsidRDefault="004D0A1E" w:rsidP="004D0A1E">
      <w:pPr>
        <w:spacing w:after="0"/>
        <w:jc w:val="both"/>
        <w:rPr>
          <w:rFonts w:cs="Times New Roman"/>
          <w:szCs w:val="24"/>
        </w:rPr>
      </w:pPr>
      <w:r w:rsidRPr="004D0A1E">
        <w:rPr>
          <w:rFonts w:cs="Times New Roman"/>
          <w:szCs w:val="24"/>
        </w:rPr>
        <w:t>Skotið verður tí upp, at fyristingarligar avgerðir, sum tónleikaútflutningsstovan hevur tikið, kunnu kærast til landsstýrismannin innan 4 vikur eftir, at avgerðin er tikin.</w:t>
      </w:r>
    </w:p>
    <w:p w14:paraId="5E127338" w14:textId="77777777" w:rsidR="004D0A1E" w:rsidRPr="004D0A1E" w:rsidRDefault="004D0A1E" w:rsidP="004D0A1E">
      <w:pPr>
        <w:spacing w:after="0"/>
        <w:jc w:val="both"/>
        <w:rPr>
          <w:rFonts w:cs="Times New Roman"/>
          <w:szCs w:val="24"/>
        </w:rPr>
      </w:pPr>
    </w:p>
    <w:p w14:paraId="04DB2076" w14:textId="77777777" w:rsidR="004D0A1E" w:rsidRPr="004D0A1E" w:rsidRDefault="004D0A1E" w:rsidP="004D0A1E">
      <w:pPr>
        <w:spacing w:after="0"/>
        <w:jc w:val="both"/>
        <w:rPr>
          <w:rFonts w:cs="Times New Roman"/>
          <w:szCs w:val="24"/>
        </w:rPr>
      </w:pPr>
      <w:r w:rsidRPr="004D0A1E">
        <w:rPr>
          <w:rFonts w:cs="Times New Roman"/>
          <w:szCs w:val="24"/>
        </w:rPr>
        <w:t>Tá tað snýr seg um avgerðir, sum byggja á eina meting, er tað bert løgfrøðiliga partin av avgerðini, sum landsstýrismaðurin tekur støðu til sum kærumyndugleiki, herundir um metingin er innan fyri teir karmar, sum fyritisingarligar reglur seta.</w:t>
      </w:r>
    </w:p>
    <w:p w14:paraId="6578FEAB" w14:textId="77777777" w:rsidR="004D0A1E" w:rsidRPr="004D0A1E" w:rsidRDefault="004D0A1E" w:rsidP="00C94B40">
      <w:pPr>
        <w:spacing w:after="0"/>
        <w:jc w:val="both"/>
        <w:rPr>
          <w:rFonts w:cs="Times New Roman"/>
          <w:szCs w:val="24"/>
        </w:rPr>
      </w:pPr>
    </w:p>
    <w:p w14:paraId="6DCEE1FA" w14:textId="77777777" w:rsidR="004D0A1E" w:rsidRDefault="004D0A1E" w:rsidP="00C94B40">
      <w:pPr>
        <w:spacing w:after="0"/>
        <w:jc w:val="both"/>
        <w:rPr>
          <w:rFonts w:cs="Times New Roman"/>
          <w:b/>
          <w:szCs w:val="24"/>
        </w:rPr>
      </w:pPr>
    </w:p>
    <w:p w14:paraId="34C01753" w14:textId="77777777" w:rsidR="004D0A1E" w:rsidRPr="004D0A1E" w:rsidRDefault="004D0A1E" w:rsidP="00C94B40">
      <w:pPr>
        <w:spacing w:after="0"/>
        <w:jc w:val="both"/>
        <w:rPr>
          <w:rFonts w:cs="Times New Roman"/>
          <w:b/>
          <w:szCs w:val="24"/>
        </w:rPr>
      </w:pPr>
      <w:r w:rsidRPr="004D0A1E">
        <w:rPr>
          <w:rFonts w:cs="Times New Roman"/>
          <w:b/>
          <w:szCs w:val="24"/>
        </w:rPr>
        <w:t>Til § 5</w:t>
      </w:r>
    </w:p>
    <w:p w14:paraId="484BAD62" w14:textId="77777777" w:rsidR="004D0A1E" w:rsidRPr="004D0A1E" w:rsidRDefault="004D0A1E" w:rsidP="004D0A1E">
      <w:pPr>
        <w:rPr>
          <w:rFonts w:cs="Times New Roman"/>
          <w:szCs w:val="24"/>
        </w:rPr>
      </w:pPr>
      <w:r w:rsidRPr="004D0A1E">
        <w:rPr>
          <w:rFonts w:cs="Times New Roman"/>
          <w:szCs w:val="24"/>
        </w:rPr>
        <w:t>Eftir uppskotinum skal lógin fáa gildi dagin eftir, at hon er kunngjørd.</w:t>
      </w:r>
    </w:p>
    <w:p w14:paraId="1A476777" w14:textId="77777777" w:rsidR="00F2565F" w:rsidRPr="00771B25" w:rsidRDefault="00F2565F" w:rsidP="00C94B40">
      <w:pPr>
        <w:spacing w:after="0"/>
        <w:jc w:val="both"/>
        <w:rPr>
          <w:rFonts w:cs="Times New Roman"/>
          <w:szCs w:val="24"/>
        </w:rPr>
      </w:pPr>
    </w:p>
    <w:p w14:paraId="4058F20F" w14:textId="77777777" w:rsidR="00F2565F" w:rsidRPr="00771B25" w:rsidRDefault="00F2565F" w:rsidP="00C94B40">
      <w:pPr>
        <w:spacing w:after="0"/>
        <w:jc w:val="both"/>
        <w:rPr>
          <w:rFonts w:cs="Times New Roman"/>
          <w:szCs w:val="24"/>
        </w:rPr>
      </w:pPr>
    </w:p>
    <w:p w14:paraId="2F4AFB46" w14:textId="77777777" w:rsidR="00E91F9E" w:rsidRPr="00771B25" w:rsidRDefault="00E91F9E" w:rsidP="00C94B40">
      <w:pPr>
        <w:spacing w:after="0"/>
        <w:jc w:val="both"/>
        <w:rPr>
          <w:rFonts w:cs="Times New Roman"/>
          <w:szCs w:val="24"/>
        </w:rPr>
      </w:pPr>
    </w:p>
    <w:p w14:paraId="6A966D64" w14:textId="77777777" w:rsidR="00E91F9E" w:rsidRPr="00771B25" w:rsidRDefault="00E91F9E" w:rsidP="00C94B40">
      <w:pPr>
        <w:spacing w:after="0"/>
        <w:jc w:val="both"/>
        <w:rPr>
          <w:rFonts w:cs="Times New Roman"/>
          <w:szCs w:val="24"/>
        </w:rPr>
      </w:pPr>
    </w:p>
    <w:p w14:paraId="27EF81AD" w14:textId="77777777" w:rsidR="00E91F9E" w:rsidRPr="00771B25" w:rsidRDefault="00E91F9E" w:rsidP="00F2565F">
      <w:pPr>
        <w:spacing w:after="0"/>
        <w:rPr>
          <w:rFonts w:cs="Times New Roman"/>
          <w:szCs w:val="24"/>
        </w:rPr>
      </w:pPr>
    </w:p>
    <w:p w14:paraId="2A4E965A" w14:textId="49243816" w:rsidR="00E91F9E" w:rsidRPr="00771B25" w:rsidRDefault="004D0A1E" w:rsidP="00E91F9E">
      <w:pPr>
        <w:spacing w:after="0"/>
        <w:jc w:val="center"/>
        <w:rPr>
          <w:rFonts w:cs="Times New Roman"/>
          <w:szCs w:val="24"/>
        </w:rPr>
      </w:pPr>
      <w:r>
        <w:rPr>
          <w:rFonts w:cs="Times New Roman"/>
          <w:szCs w:val="24"/>
        </w:rPr>
        <w:t>Uttanríkis- og Vinnumálaráðið</w:t>
      </w:r>
      <w:r w:rsidR="00BF60CE">
        <w:rPr>
          <w:rFonts w:cs="Times New Roman"/>
          <w:szCs w:val="24"/>
        </w:rPr>
        <w:t xml:space="preserve"> 13</w:t>
      </w:r>
      <w:r>
        <w:rPr>
          <w:rFonts w:cs="Times New Roman"/>
          <w:szCs w:val="24"/>
        </w:rPr>
        <w:t>. september 2018</w:t>
      </w:r>
    </w:p>
    <w:p w14:paraId="23EABFA2" w14:textId="77777777" w:rsidR="00F2565F" w:rsidRPr="00771B25" w:rsidRDefault="00F2565F" w:rsidP="00C4281B">
      <w:pPr>
        <w:spacing w:after="0"/>
        <w:jc w:val="center"/>
        <w:rPr>
          <w:rFonts w:cs="Times New Roman"/>
          <w:szCs w:val="24"/>
        </w:rPr>
      </w:pPr>
    </w:p>
    <w:p w14:paraId="7FC66185" w14:textId="77777777" w:rsidR="00C4281B" w:rsidRPr="00771B25" w:rsidRDefault="004D0A1E" w:rsidP="00C4281B">
      <w:pPr>
        <w:spacing w:after="0"/>
        <w:jc w:val="center"/>
        <w:rPr>
          <w:rFonts w:cs="Times New Roman"/>
          <w:b/>
          <w:szCs w:val="24"/>
        </w:rPr>
      </w:pPr>
      <w:r>
        <w:rPr>
          <w:rFonts w:cs="Times New Roman"/>
          <w:b/>
          <w:szCs w:val="24"/>
        </w:rPr>
        <w:t>Poul Michelsen</w:t>
      </w:r>
    </w:p>
    <w:p w14:paraId="789829F1" w14:textId="77777777" w:rsidR="00C4281B" w:rsidRPr="00771B25" w:rsidRDefault="00C4281B" w:rsidP="00C4281B">
      <w:pPr>
        <w:spacing w:after="0"/>
        <w:jc w:val="center"/>
        <w:rPr>
          <w:rFonts w:cs="Times New Roman"/>
          <w:szCs w:val="24"/>
        </w:rPr>
      </w:pPr>
      <w:r w:rsidRPr="00771B25">
        <w:rPr>
          <w:rFonts w:cs="Times New Roman"/>
          <w:szCs w:val="24"/>
        </w:rPr>
        <w:t>landsstýrismaður</w:t>
      </w:r>
    </w:p>
    <w:p w14:paraId="008E01DC" w14:textId="77777777" w:rsidR="00C4281B" w:rsidRPr="00771B25" w:rsidRDefault="00C4281B" w:rsidP="00C4281B">
      <w:pPr>
        <w:spacing w:after="0"/>
        <w:jc w:val="right"/>
        <w:rPr>
          <w:rFonts w:cs="Times New Roman"/>
          <w:szCs w:val="24"/>
        </w:rPr>
      </w:pPr>
    </w:p>
    <w:p w14:paraId="62E9F969" w14:textId="77777777" w:rsidR="00C4281B" w:rsidRPr="00771B25" w:rsidRDefault="005B3879" w:rsidP="00C4281B">
      <w:pPr>
        <w:spacing w:after="0"/>
        <w:jc w:val="right"/>
        <w:rPr>
          <w:rFonts w:cs="Times New Roman"/>
          <w:szCs w:val="24"/>
        </w:rPr>
      </w:pPr>
      <w:r w:rsidRPr="00771B25">
        <w:rPr>
          <w:rFonts w:cs="Times New Roman"/>
          <w:szCs w:val="24"/>
        </w:rPr>
        <w:t xml:space="preserve">/ </w:t>
      </w:r>
      <w:r w:rsidR="004D0A1E">
        <w:rPr>
          <w:rFonts w:cs="Times New Roman"/>
          <w:szCs w:val="24"/>
        </w:rPr>
        <w:t>Herálvur Joensen</w:t>
      </w:r>
    </w:p>
    <w:p w14:paraId="45121C98" w14:textId="77777777" w:rsidR="00A577CF" w:rsidRPr="00771B25" w:rsidRDefault="00A577CF" w:rsidP="00C4281B">
      <w:pPr>
        <w:spacing w:after="0"/>
        <w:jc w:val="right"/>
        <w:rPr>
          <w:rFonts w:cs="Times New Roman"/>
          <w:szCs w:val="24"/>
        </w:rPr>
      </w:pPr>
    </w:p>
    <w:p w14:paraId="62DFC44A" w14:textId="77777777" w:rsidR="00A577CF" w:rsidRPr="00771B25" w:rsidRDefault="00A577CF" w:rsidP="00A577CF">
      <w:pPr>
        <w:spacing w:after="0"/>
        <w:rPr>
          <w:rFonts w:cs="Times New Roman"/>
          <w:szCs w:val="24"/>
        </w:rPr>
      </w:pPr>
    </w:p>
    <w:p w14:paraId="3D7A3941" w14:textId="77777777" w:rsidR="00010CB1" w:rsidRPr="00771B25" w:rsidRDefault="0022227E" w:rsidP="00A577CF">
      <w:pPr>
        <w:spacing w:after="0"/>
        <w:rPr>
          <w:rFonts w:cs="Times New Roman"/>
          <w:b/>
          <w:szCs w:val="24"/>
        </w:rPr>
      </w:pPr>
      <w:r w:rsidRPr="00771B25">
        <w:rPr>
          <w:rFonts w:cs="Times New Roman"/>
          <w:b/>
          <w:szCs w:val="24"/>
        </w:rPr>
        <w:t>Yvirlit yvir f</w:t>
      </w:r>
      <w:r w:rsidR="00010CB1" w:rsidRPr="00771B25">
        <w:rPr>
          <w:rFonts w:cs="Times New Roman"/>
          <w:b/>
          <w:szCs w:val="24"/>
        </w:rPr>
        <w:t>ylgiskjøl:</w:t>
      </w:r>
    </w:p>
    <w:p w14:paraId="14F33B72" w14:textId="77777777" w:rsidR="00010CB1" w:rsidRPr="00771B25" w:rsidRDefault="00985A5D" w:rsidP="00A577CF">
      <w:pPr>
        <w:spacing w:after="0"/>
        <w:rPr>
          <w:rFonts w:cs="Times New Roman"/>
          <w:szCs w:val="24"/>
        </w:rPr>
      </w:pPr>
      <w:r>
        <w:rPr>
          <w:rFonts w:cs="Times New Roman"/>
          <w:szCs w:val="24"/>
        </w:rPr>
        <w:t>Fylgiskjal 1:</w:t>
      </w:r>
      <w:r w:rsidR="004D0A1E" w:rsidRPr="004D0A1E">
        <w:t xml:space="preserve"> </w:t>
      </w:r>
      <w:r w:rsidR="004D0A1E" w:rsidRPr="004D0A1E">
        <w:rPr>
          <w:rFonts w:cs="Times New Roman"/>
          <w:szCs w:val="24"/>
        </w:rPr>
        <w:t>Álit um tónleikaútflutningsstovu</w:t>
      </w:r>
    </w:p>
    <w:p w14:paraId="523C4D2B" w14:textId="77777777" w:rsidR="00010CB1" w:rsidRPr="00771B25" w:rsidRDefault="00010CB1" w:rsidP="00010CB1">
      <w:pPr>
        <w:spacing w:after="0"/>
        <w:rPr>
          <w:rFonts w:cs="Times New Roman"/>
          <w:szCs w:val="24"/>
        </w:rPr>
      </w:pPr>
      <w:r w:rsidRPr="00771B25">
        <w:rPr>
          <w:rFonts w:cs="Times New Roman"/>
          <w:szCs w:val="24"/>
        </w:rPr>
        <w:t>Fylgiskjal 2:</w:t>
      </w:r>
      <w:r w:rsidR="004D0A1E">
        <w:rPr>
          <w:rFonts w:cs="Times New Roman"/>
          <w:szCs w:val="24"/>
        </w:rPr>
        <w:t xml:space="preserve"> </w:t>
      </w:r>
      <w:r w:rsidR="004D0A1E" w:rsidRPr="004D0A1E">
        <w:rPr>
          <w:rFonts w:cs="Times New Roman"/>
          <w:szCs w:val="24"/>
        </w:rPr>
        <w:t>Politikkur fyri skapandi vinnur</w:t>
      </w:r>
    </w:p>
    <w:p w14:paraId="6E6952C5" w14:textId="77777777" w:rsidR="00C2788B" w:rsidRPr="00771B25" w:rsidRDefault="00C2788B" w:rsidP="00086403">
      <w:pPr>
        <w:spacing w:after="0"/>
        <w:rPr>
          <w:rFonts w:cs="Times New Roman"/>
          <w:szCs w:val="24"/>
        </w:rPr>
      </w:pPr>
    </w:p>
    <w:sectPr w:rsidR="00C2788B" w:rsidRPr="00771B25" w:rsidSect="00801C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F6C8" w14:textId="77777777" w:rsidR="00F44150" w:rsidRDefault="00F44150" w:rsidP="003A5FF5">
      <w:pPr>
        <w:spacing w:after="0"/>
      </w:pPr>
      <w:r>
        <w:separator/>
      </w:r>
    </w:p>
  </w:endnote>
  <w:endnote w:type="continuationSeparator" w:id="0">
    <w:p w14:paraId="0BE22042" w14:textId="77777777" w:rsidR="00F44150" w:rsidRDefault="00F44150"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14:paraId="333274C1" w14:textId="135996C8" w:rsidR="006B672D" w:rsidRDefault="006B672D">
            <w:pPr>
              <w:pStyle w:val="Sidefod"/>
              <w:jc w:val="center"/>
            </w:pPr>
            <w:r w:rsidRPr="00BD0332">
              <w:rPr>
                <w:bCs/>
                <w:szCs w:val="24"/>
              </w:rPr>
              <w:fldChar w:fldCharType="begin"/>
            </w:r>
            <w:r w:rsidRPr="00BD0332">
              <w:rPr>
                <w:bCs/>
              </w:rPr>
              <w:instrText>PAGE</w:instrText>
            </w:r>
            <w:r w:rsidRPr="00BD0332">
              <w:rPr>
                <w:bCs/>
                <w:szCs w:val="24"/>
              </w:rPr>
              <w:fldChar w:fldCharType="separate"/>
            </w:r>
            <w:r w:rsidR="00C60682">
              <w:rPr>
                <w:bCs/>
                <w:noProof/>
              </w:rPr>
              <w:t>3</w:t>
            </w:r>
            <w:r w:rsidRPr="00BD0332">
              <w:rPr>
                <w:bCs/>
                <w:szCs w:val="24"/>
              </w:rPr>
              <w:fldChar w:fldCharType="end"/>
            </w:r>
            <w:r>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sidR="00C60682">
              <w:rPr>
                <w:bCs/>
                <w:noProof/>
              </w:rPr>
              <w:t>8</w:t>
            </w:r>
            <w:r w:rsidRPr="00BD0332">
              <w:rPr>
                <w:bCs/>
                <w:szCs w:val="24"/>
              </w:rPr>
              <w:fldChar w:fldCharType="end"/>
            </w:r>
          </w:p>
        </w:sdtContent>
      </w:sdt>
    </w:sdtContent>
  </w:sdt>
  <w:p w14:paraId="31B5D0ED" w14:textId="77777777" w:rsidR="006B672D" w:rsidRDefault="006B67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D4998" w14:textId="77777777" w:rsidR="00F44150" w:rsidRDefault="00F44150" w:rsidP="003A5FF5">
      <w:pPr>
        <w:spacing w:after="0"/>
      </w:pPr>
      <w:r>
        <w:separator/>
      </w:r>
    </w:p>
  </w:footnote>
  <w:footnote w:type="continuationSeparator" w:id="0">
    <w:p w14:paraId="13B1F1CE" w14:textId="77777777" w:rsidR="00F44150" w:rsidRDefault="00F44150"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3801" w14:textId="77777777" w:rsidR="006B672D" w:rsidRPr="00DA32B2" w:rsidRDefault="006B672D">
    <w:pPr>
      <w:pStyle w:val="Sidehoved"/>
      <w:rPr>
        <w:rFonts w:cs="Times New Roman"/>
        <w:szCs w:val="24"/>
      </w:rPr>
    </w:pPr>
  </w:p>
  <w:p w14:paraId="3FEE3F8D" w14:textId="77777777" w:rsidR="006B672D" w:rsidRPr="00DA32B2" w:rsidRDefault="006B672D">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1BAD" w14:textId="77777777" w:rsidR="006B672D" w:rsidRPr="00DA32B2" w:rsidRDefault="006B672D" w:rsidP="00035C9D">
    <w:pPr>
      <w:pStyle w:val="Sidehoved"/>
      <w:tabs>
        <w:tab w:val="left" w:pos="3690"/>
      </w:tabs>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39F9" w14:textId="77777777" w:rsidR="006B672D" w:rsidRDefault="006B672D">
    <w:pPr>
      <w:pStyle w:val="Sidehoved"/>
    </w:pPr>
  </w:p>
  <w:p w14:paraId="640CC9A4" w14:textId="77777777" w:rsidR="006B672D" w:rsidRDefault="006B67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97030"/>
    <w:multiLevelType w:val="hybridMultilevel"/>
    <w:tmpl w:val="6360C52E"/>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648A4DC8"/>
    <w:multiLevelType w:val="hybridMultilevel"/>
    <w:tmpl w:val="629C85D0"/>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F1"/>
    <w:rsid w:val="00000BEA"/>
    <w:rsid w:val="00005501"/>
    <w:rsid w:val="00010CB1"/>
    <w:rsid w:val="00015E7F"/>
    <w:rsid w:val="00023E5F"/>
    <w:rsid w:val="000274D4"/>
    <w:rsid w:val="00035C9D"/>
    <w:rsid w:val="0004472A"/>
    <w:rsid w:val="000447FF"/>
    <w:rsid w:val="00044B9C"/>
    <w:rsid w:val="00046F0D"/>
    <w:rsid w:val="00050EE9"/>
    <w:rsid w:val="00053D77"/>
    <w:rsid w:val="000559A9"/>
    <w:rsid w:val="000638FA"/>
    <w:rsid w:val="00086403"/>
    <w:rsid w:val="00092757"/>
    <w:rsid w:val="000934CA"/>
    <w:rsid w:val="000948B4"/>
    <w:rsid w:val="000A3A49"/>
    <w:rsid w:val="000A4072"/>
    <w:rsid w:val="000B681F"/>
    <w:rsid w:val="000C13C9"/>
    <w:rsid w:val="000C26A3"/>
    <w:rsid w:val="000C33C9"/>
    <w:rsid w:val="000D2DDB"/>
    <w:rsid w:val="000E02DC"/>
    <w:rsid w:val="000E3179"/>
    <w:rsid w:val="000F5064"/>
    <w:rsid w:val="000F68B4"/>
    <w:rsid w:val="00100769"/>
    <w:rsid w:val="0010185F"/>
    <w:rsid w:val="0011679C"/>
    <w:rsid w:val="001330EA"/>
    <w:rsid w:val="00135121"/>
    <w:rsid w:val="001540F5"/>
    <w:rsid w:val="0016217D"/>
    <w:rsid w:val="00184827"/>
    <w:rsid w:val="00184D6D"/>
    <w:rsid w:val="001A54FD"/>
    <w:rsid w:val="001A55E4"/>
    <w:rsid w:val="001B5E54"/>
    <w:rsid w:val="001C2F55"/>
    <w:rsid w:val="001C56D0"/>
    <w:rsid w:val="001D115C"/>
    <w:rsid w:val="001D2CB1"/>
    <w:rsid w:val="001F6EAF"/>
    <w:rsid w:val="001F739F"/>
    <w:rsid w:val="0022227E"/>
    <w:rsid w:val="00227916"/>
    <w:rsid w:val="002514DB"/>
    <w:rsid w:val="0025385F"/>
    <w:rsid w:val="00255773"/>
    <w:rsid w:val="00264D63"/>
    <w:rsid w:val="00282F33"/>
    <w:rsid w:val="002B1F15"/>
    <w:rsid w:val="002C2A21"/>
    <w:rsid w:val="002C7E06"/>
    <w:rsid w:val="002E4D19"/>
    <w:rsid w:val="002F6E05"/>
    <w:rsid w:val="00304EDA"/>
    <w:rsid w:val="00305ED2"/>
    <w:rsid w:val="0031539E"/>
    <w:rsid w:val="00320C77"/>
    <w:rsid w:val="003452F1"/>
    <w:rsid w:val="00352970"/>
    <w:rsid w:val="00356BCF"/>
    <w:rsid w:val="00370861"/>
    <w:rsid w:val="00380999"/>
    <w:rsid w:val="003812FF"/>
    <w:rsid w:val="003A312A"/>
    <w:rsid w:val="003A43FF"/>
    <w:rsid w:val="003A5FF5"/>
    <w:rsid w:val="003A716C"/>
    <w:rsid w:val="003B44DD"/>
    <w:rsid w:val="003B500F"/>
    <w:rsid w:val="003D385E"/>
    <w:rsid w:val="003E0D87"/>
    <w:rsid w:val="003F21D5"/>
    <w:rsid w:val="004039D6"/>
    <w:rsid w:val="0040470F"/>
    <w:rsid w:val="00422D16"/>
    <w:rsid w:val="00425520"/>
    <w:rsid w:val="0043362C"/>
    <w:rsid w:val="00436C74"/>
    <w:rsid w:val="00445898"/>
    <w:rsid w:val="0045456D"/>
    <w:rsid w:val="00457696"/>
    <w:rsid w:val="00460D90"/>
    <w:rsid w:val="00462AC1"/>
    <w:rsid w:val="00464088"/>
    <w:rsid w:val="00464E42"/>
    <w:rsid w:val="00490DE6"/>
    <w:rsid w:val="00492EB4"/>
    <w:rsid w:val="004A2D09"/>
    <w:rsid w:val="004A5BC3"/>
    <w:rsid w:val="004B2B69"/>
    <w:rsid w:val="004C1845"/>
    <w:rsid w:val="004D0A1E"/>
    <w:rsid w:val="0050180E"/>
    <w:rsid w:val="005061E4"/>
    <w:rsid w:val="005068D8"/>
    <w:rsid w:val="00511554"/>
    <w:rsid w:val="00517216"/>
    <w:rsid w:val="00520208"/>
    <w:rsid w:val="00520C59"/>
    <w:rsid w:val="005308D3"/>
    <w:rsid w:val="005347EC"/>
    <w:rsid w:val="00551F59"/>
    <w:rsid w:val="00553CC3"/>
    <w:rsid w:val="00565688"/>
    <w:rsid w:val="00566880"/>
    <w:rsid w:val="005808CC"/>
    <w:rsid w:val="00582BE9"/>
    <w:rsid w:val="005A34E4"/>
    <w:rsid w:val="005A4328"/>
    <w:rsid w:val="005B3879"/>
    <w:rsid w:val="005C26C3"/>
    <w:rsid w:val="005C2D1A"/>
    <w:rsid w:val="005C2E93"/>
    <w:rsid w:val="005C39A9"/>
    <w:rsid w:val="005C5CE3"/>
    <w:rsid w:val="005C7ECC"/>
    <w:rsid w:val="005D6AB2"/>
    <w:rsid w:val="005E457C"/>
    <w:rsid w:val="00602AEF"/>
    <w:rsid w:val="006166C1"/>
    <w:rsid w:val="0062609A"/>
    <w:rsid w:val="00656DB8"/>
    <w:rsid w:val="006642ED"/>
    <w:rsid w:val="006754FD"/>
    <w:rsid w:val="006855F3"/>
    <w:rsid w:val="00692307"/>
    <w:rsid w:val="006944BF"/>
    <w:rsid w:val="006A052D"/>
    <w:rsid w:val="006B672D"/>
    <w:rsid w:val="006E2D6E"/>
    <w:rsid w:val="007038B8"/>
    <w:rsid w:val="00724F2F"/>
    <w:rsid w:val="00745D4A"/>
    <w:rsid w:val="00746B18"/>
    <w:rsid w:val="00751AF1"/>
    <w:rsid w:val="0076665D"/>
    <w:rsid w:val="00770A17"/>
    <w:rsid w:val="00771B25"/>
    <w:rsid w:val="0077428F"/>
    <w:rsid w:val="0079199C"/>
    <w:rsid w:val="007B1DEC"/>
    <w:rsid w:val="007B2A2C"/>
    <w:rsid w:val="007B6E71"/>
    <w:rsid w:val="007C21E3"/>
    <w:rsid w:val="007D5B26"/>
    <w:rsid w:val="007E0848"/>
    <w:rsid w:val="00801C55"/>
    <w:rsid w:val="00806D41"/>
    <w:rsid w:val="0080742C"/>
    <w:rsid w:val="00823533"/>
    <w:rsid w:val="00823566"/>
    <w:rsid w:val="00834A49"/>
    <w:rsid w:val="00841D5A"/>
    <w:rsid w:val="008457DE"/>
    <w:rsid w:val="008470A3"/>
    <w:rsid w:val="008538D7"/>
    <w:rsid w:val="00863860"/>
    <w:rsid w:val="00871900"/>
    <w:rsid w:val="00876D2D"/>
    <w:rsid w:val="008A0855"/>
    <w:rsid w:val="008B219C"/>
    <w:rsid w:val="008B21B2"/>
    <w:rsid w:val="008B31F4"/>
    <w:rsid w:val="008B6B55"/>
    <w:rsid w:val="008C1080"/>
    <w:rsid w:val="008C5493"/>
    <w:rsid w:val="008D1627"/>
    <w:rsid w:val="008E4219"/>
    <w:rsid w:val="008F74CF"/>
    <w:rsid w:val="00914A2A"/>
    <w:rsid w:val="00917EA9"/>
    <w:rsid w:val="0092039A"/>
    <w:rsid w:val="00930912"/>
    <w:rsid w:val="0093386F"/>
    <w:rsid w:val="00934D57"/>
    <w:rsid w:val="00935C49"/>
    <w:rsid w:val="009406F8"/>
    <w:rsid w:val="00985A5D"/>
    <w:rsid w:val="00985FA5"/>
    <w:rsid w:val="00986B87"/>
    <w:rsid w:val="0099053D"/>
    <w:rsid w:val="009A2669"/>
    <w:rsid w:val="009B0FB9"/>
    <w:rsid w:val="009B1416"/>
    <w:rsid w:val="009B3BDD"/>
    <w:rsid w:val="009B6E5A"/>
    <w:rsid w:val="009B79D3"/>
    <w:rsid w:val="009C0ABB"/>
    <w:rsid w:val="009C3E65"/>
    <w:rsid w:val="009C5EFA"/>
    <w:rsid w:val="009C727A"/>
    <w:rsid w:val="009D4DA1"/>
    <w:rsid w:val="009D6A6C"/>
    <w:rsid w:val="009E1FE3"/>
    <w:rsid w:val="009F14D3"/>
    <w:rsid w:val="009F5639"/>
    <w:rsid w:val="00A16870"/>
    <w:rsid w:val="00A17140"/>
    <w:rsid w:val="00A34211"/>
    <w:rsid w:val="00A50498"/>
    <w:rsid w:val="00A53AF7"/>
    <w:rsid w:val="00A54D65"/>
    <w:rsid w:val="00A576ED"/>
    <w:rsid w:val="00A577CF"/>
    <w:rsid w:val="00A65B90"/>
    <w:rsid w:val="00A73EA1"/>
    <w:rsid w:val="00A9350B"/>
    <w:rsid w:val="00A97C1C"/>
    <w:rsid w:val="00AA02E9"/>
    <w:rsid w:val="00AA09DA"/>
    <w:rsid w:val="00AA1EF6"/>
    <w:rsid w:val="00AA2A0F"/>
    <w:rsid w:val="00AA4164"/>
    <w:rsid w:val="00AA77E9"/>
    <w:rsid w:val="00AA7E74"/>
    <w:rsid w:val="00AC07AB"/>
    <w:rsid w:val="00AD04B2"/>
    <w:rsid w:val="00AD63F7"/>
    <w:rsid w:val="00AE05B4"/>
    <w:rsid w:val="00AE73BD"/>
    <w:rsid w:val="00AF0DF5"/>
    <w:rsid w:val="00B21AD0"/>
    <w:rsid w:val="00B313F2"/>
    <w:rsid w:val="00B40416"/>
    <w:rsid w:val="00B41A5C"/>
    <w:rsid w:val="00B5206A"/>
    <w:rsid w:val="00B52669"/>
    <w:rsid w:val="00B62CFD"/>
    <w:rsid w:val="00B90291"/>
    <w:rsid w:val="00B933A3"/>
    <w:rsid w:val="00BB079B"/>
    <w:rsid w:val="00BB6385"/>
    <w:rsid w:val="00BC43C2"/>
    <w:rsid w:val="00BD0332"/>
    <w:rsid w:val="00BD2CAA"/>
    <w:rsid w:val="00BE22CB"/>
    <w:rsid w:val="00BE5D35"/>
    <w:rsid w:val="00BF333D"/>
    <w:rsid w:val="00BF60CE"/>
    <w:rsid w:val="00BF69A4"/>
    <w:rsid w:val="00C02A7D"/>
    <w:rsid w:val="00C07723"/>
    <w:rsid w:val="00C10B7B"/>
    <w:rsid w:val="00C15BAD"/>
    <w:rsid w:val="00C16F07"/>
    <w:rsid w:val="00C2788B"/>
    <w:rsid w:val="00C31DD2"/>
    <w:rsid w:val="00C33DD2"/>
    <w:rsid w:val="00C4281B"/>
    <w:rsid w:val="00C507D7"/>
    <w:rsid w:val="00C60682"/>
    <w:rsid w:val="00C60A1D"/>
    <w:rsid w:val="00C64A9B"/>
    <w:rsid w:val="00C65B06"/>
    <w:rsid w:val="00C84DD8"/>
    <w:rsid w:val="00C85148"/>
    <w:rsid w:val="00C91D61"/>
    <w:rsid w:val="00C94B40"/>
    <w:rsid w:val="00C95A4E"/>
    <w:rsid w:val="00D04E40"/>
    <w:rsid w:val="00D10CE4"/>
    <w:rsid w:val="00D11735"/>
    <w:rsid w:val="00D136CF"/>
    <w:rsid w:val="00D20BB7"/>
    <w:rsid w:val="00D20DEA"/>
    <w:rsid w:val="00D22728"/>
    <w:rsid w:val="00D229E8"/>
    <w:rsid w:val="00D26439"/>
    <w:rsid w:val="00D354E5"/>
    <w:rsid w:val="00D44515"/>
    <w:rsid w:val="00D45046"/>
    <w:rsid w:val="00D53C04"/>
    <w:rsid w:val="00D54D84"/>
    <w:rsid w:val="00D601A5"/>
    <w:rsid w:val="00D64886"/>
    <w:rsid w:val="00D725B9"/>
    <w:rsid w:val="00D77BA6"/>
    <w:rsid w:val="00D843CE"/>
    <w:rsid w:val="00D857F0"/>
    <w:rsid w:val="00D90E8D"/>
    <w:rsid w:val="00D9285B"/>
    <w:rsid w:val="00D96E70"/>
    <w:rsid w:val="00D97232"/>
    <w:rsid w:val="00DA32B2"/>
    <w:rsid w:val="00DB5CCE"/>
    <w:rsid w:val="00DC18C9"/>
    <w:rsid w:val="00E13791"/>
    <w:rsid w:val="00E20280"/>
    <w:rsid w:val="00E435CB"/>
    <w:rsid w:val="00E50744"/>
    <w:rsid w:val="00E91105"/>
    <w:rsid w:val="00E91F9E"/>
    <w:rsid w:val="00E97352"/>
    <w:rsid w:val="00EA1B3E"/>
    <w:rsid w:val="00EA251A"/>
    <w:rsid w:val="00EA5003"/>
    <w:rsid w:val="00EB2650"/>
    <w:rsid w:val="00EC06D0"/>
    <w:rsid w:val="00EC2245"/>
    <w:rsid w:val="00EC5F45"/>
    <w:rsid w:val="00ED7A20"/>
    <w:rsid w:val="00EF20AB"/>
    <w:rsid w:val="00F110D7"/>
    <w:rsid w:val="00F1615D"/>
    <w:rsid w:val="00F2565F"/>
    <w:rsid w:val="00F25B63"/>
    <w:rsid w:val="00F36633"/>
    <w:rsid w:val="00F44150"/>
    <w:rsid w:val="00F478DE"/>
    <w:rsid w:val="00F538C3"/>
    <w:rsid w:val="00F82BF5"/>
    <w:rsid w:val="00F905C6"/>
    <w:rsid w:val="00FA2AA0"/>
    <w:rsid w:val="00FB26B2"/>
    <w:rsid w:val="00FD2BE2"/>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D813E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AA02E9"/>
    <w:rPr>
      <w:sz w:val="16"/>
      <w:szCs w:val="16"/>
    </w:rPr>
  </w:style>
  <w:style w:type="paragraph" w:styleId="Kommentartekst">
    <w:name w:val="annotation text"/>
    <w:basedOn w:val="Normal"/>
    <w:link w:val="KommentartekstTegn"/>
    <w:uiPriority w:val="99"/>
    <w:semiHidden/>
    <w:unhideWhenUsed/>
    <w:rsid w:val="00AA02E9"/>
    <w:rPr>
      <w:sz w:val="20"/>
      <w:szCs w:val="20"/>
    </w:rPr>
  </w:style>
  <w:style w:type="character" w:customStyle="1" w:styleId="KommentartekstTegn">
    <w:name w:val="Kommentartekst Tegn"/>
    <w:basedOn w:val="Standardskrifttypeiafsnit"/>
    <w:link w:val="Kommentartekst"/>
    <w:uiPriority w:val="99"/>
    <w:semiHidden/>
    <w:rsid w:val="00AA02E9"/>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A02E9"/>
    <w:rPr>
      <w:b/>
      <w:bCs/>
    </w:rPr>
  </w:style>
  <w:style w:type="character" w:customStyle="1" w:styleId="KommentaremneTegn">
    <w:name w:val="Kommentaremne Tegn"/>
    <w:basedOn w:val="KommentartekstTegn"/>
    <w:link w:val="Kommentaremne"/>
    <w:uiPriority w:val="99"/>
    <w:semiHidden/>
    <w:rsid w:val="00AA02E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E979F7353E49A69BE06396CA6509B3"/>
        <w:category>
          <w:name w:val="Generelt"/>
          <w:gallery w:val="placeholder"/>
        </w:category>
        <w:types>
          <w:type w:val="bbPlcHdr"/>
        </w:types>
        <w:behaviors>
          <w:behavior w:val="content"/>
        </w:behaviors>
        <w:guid w:val="{DBDDB3D8-4F45-4E35-84EE-E25CE8C22184}"/>
      </w:docPartPr>
      <w:docPartBody>
        <w:p w:rsidR="006E513A" w:rsidRDefault="006E513A">
          <w:pPr>
            <w:pStyle w:val="88E979F7353E49A69BE06396CA6509B3"/>
          </w:pPr>
          <w:r w:rsidRPr="00E82B03">
            <w:rPr>
              <w:rStyle w:val="Pladsholdertekst"/>
            </w:rPr>
            <w:t>Choose an item.</w:t>
          </w:r>
        </w:p>
      </w:docPartBody>
    </w:docPart>
    <w:docPart>
      <w:docPartPr>
        <w:name w:val="253E89FD5EBD41ADA1DD5657C054FCF6"/>
        <w:category>
          <w:name w:val="Generelt"/>
          <w:gallery w:val="placeholder"/>
        </w:category>
        <w:types>
          <w:type w:val="bbPlcHdr"/>
        </w:types>
        <w:behaviors>
          <w:behavior w:val="content"/>
        </w:behaviors>
        <w:guid w:val="{E2D472FA-BF63-4C24-8157-9A64F411A612}"/>
      </w:docPartPr>
      <w:docPartBody>
        <w:p w:rsidR="006E513A" w:rsidRDefault="006E513A">
          <w:pPr>
            <w:pStyle w:val="253E89FD5EBD41ADA1DD5657C054FCF6"/>
          </w:pPr>
          <w:r w:rsidRPr="00E82B03">
            <w:rPr>
              <w:rStyle w:val="Pladsholdertekst"/>
            </w:rPr>
            <w:t>Choose an item.</w:t>
          </w:r>
        </w:p>
      </w:docPartBody>
    </w:docPart>
    <w:docPart>
      <w:docPartPr>
        <w:name w:val="90168682EACC4A92B0CEAF17EDD78039"/>
        <w:category>
          <w:name w:val="Generelt"/>
          <w:gallery w:val="placeholder"/>
        </w:category>
        <w:types>
          <w:type w:val="bbPlcHdr"/>
        </w:types>
        <w:behaviors>
          <w:behavior w:val="content"/>
        </w:behaviors>
        <w:guid w:val="{DA4FA57D-1C42-4928-A911-09C757F0F0A9}"/>
      </w:docPartPr>
      <w:docPartBody>
        <w:p w:rsidR="006E513A" w:rsidRDefault="006E513A">
          <w:pPr>
            <w:pStyle w:val="90168682EACC4A92B0CEAF17EDD78039"/>
          </w:pPr>
          <w:r w:rsidRPr="00E82B03">
            <w:rPr>
              <w:rStyle w:val="Pladsholdertekst"/>
            </w:rPr>
            <w:t>Choose an item.</w:t>
          </w:r>
        </w:p>
      </w:docPartBody>
    </w:docPart>
    <w:docPart>
      <w:docPartPr>
        <w:name w:val="B47A56228618490CB0F0FE87B7199EC0"/>
        <w:category>
          <w:name w:val="Generelt"/>
          <w:gallery w:val="placeholder"/>
        </w:category>
        <w:types>
          <w:type w:val="bbPlcHdr"/>
        </w:types>
        <w:behaviors>
          <w:behavior w:val="content"/>
        </w:behaviors>
        <w:guid w:val="{D266C750-9A0B-424A-99AD-C632DAC5A60B}"/>
      </w:docPartPr>
      <w:docPartBody>
        <w:p w:rsidR="006E513A" w:rsidRDefault="006E513A">
          <w:pPr>
            <w:pStyle w:val="B47A56228618490CB0F0FE87B7199EC0"/>
          </w:pPr>
          <w:r w:rsidRPr="00E82B03">
            <w:rPr>
              <w:rStyle w:val="Pladsholdertekst"/>
            </w:rPr>
            <w:t>Choose an item.</w:t>
          </w:r>
        </w:p>
      </w:docPartBody>
    </w:docPart>
    <w:docPart>
      <w:docPartPr>
        <w:name w:val="A60EBAEA71084D61BD5EFB3B56A2A94C"/>
        <w:category>
          <w:name w:val="Generelt"/>
          <w:gallery w:val="placeholder"/>
        </w:category>
        <w:types>
          <w:type w:val="bbPlcHdr"/>
        </w:types>
        <w:behaviors>
          <w:behavior w:val="content"/>
        </w:behaviors>
        <w:guid w:val="{674904F5-0B6C-4FDA-B191-94F4062E212C}"/>
      </w:docPartPr>
      <w:docPartBody>
        <w:p w:rsidR="006E513A" w:rsidRDefault="006E513A">
          <w:pPr>
            <w:pStyle w:val="A60EBAEA71084D61BD5EFB3B56A2A94C"/>
          </w:pPr>
          <w:r w:rsidRPr="00E82B03">
            <w:rPr>
              <w:rStyle w:val="Pladsholdertekst"/>
            </w:rPr>
            <w:t>Choose an item.</w:t>
          </w:r>
        </w:p>
      </w:docPartBody>
    </w:docPart>
    <w:docPart>
      <w:docPartPr>
        <w:name w:val="C116FC8D23A846E387A337E37758461E"/>
        <w:category>
          <w:name w:val="Generelt"/>
          <w:gallery w:val="placeholder"/>
        </w:category>
        <w:types>
          <w:type w:val="bbPlcHdr"/>
        </w:types>
        <w:behaviors>
          <w:behavior w:val="content"/>
        </w:behaviors>
        <w:guid w:val="{F059366D-1E00-4FA6-BD48-B766644F7DC9}"/>
      </w:docPartPr>
      <w:docPartBody>
        <w:p w:rsidR="006E513A" w:rsidRDefault="006E513A">
          <w:pPr>
            <w:pStyle w:val="C116FC8D23A846E387A337E37758461E"/>
          </w:pPr>
          <w:r w:rsidRPr="00E82B03">
            <w:rPr>
              <w:rStyle w:val="Pladsholdertekst"/>
            </w:rPr>
            <w:t>Choose an item.</w:t>
          </w:r>
        </w:p>
      </w:docPartBody>
    </w:docPart>
    <w:docPart>
      <w:docPartPr>
        <w:name w:val="6BE2E0BEB2C24FCC81CBEF5E719231C9"/>
        <w:category>
          <w:name w:val="Generelt"/>
          <w:gallery w:val="placeholder"/>
        </w:category>
        <w:types>
          <w:type w:val="bbPlcHdr"/>
        </w:types>
        <w:behaviors>
          <w:behavior w:val="content"/>
        </w:behaviors>
        <w:guid w:val="{ADEDA985-622F-483E-902B-3BD933F54B38}"/>
      </w:docPartPr>
      <w:docPartBody>
        <w:p w:rsidR="006E513A" w:rsidRDefault="006E513A">
          <w:pPr>
            <w:pStyle w:val="6BE2E0BEB2C24FCC81CBEF5E719231C9"/>
          </w:pPr>
          <w:r w:rsidRPr="00E82B03">
            <w:rPr>
              <w:rStyle w:val="Pladsholdertekst"/>
            </w:rPr>
            <w:t>Choose an item.</w:t>
          </w:r>
        </w:p>
      </w:docPartBody>
    </w:docPart>
    <w:docPart>
      <w:docPartPr>
        <w:name w:val="F8689D6910EE47FCB15BE600FC19AD12"/>
        <w:category>
          <w:name w:val="Generelt"/>
          <w:gallery w:val="placeholder"/>
        </w:category>
        <w:types>
          <w:type w:val="bbPlcHdr"/>
        </w:types>
        <w:behaviors>
          <w:behavior w:val="content"/>
        </w:behaviors>
        <w:guid w:val="{796ECFF2-0E15-40A9-B1B4-47D2606BE946}"/>
      </w:docPartPr>
      <w:docPartBody>
        <w:p w:rsidR="006E513A" w:rsidRDefault="006E513A">
          <w:pPr>
            <w:pStyle w:val="F8689D6910EE47FCB15BE600FC19AD12"/>
          </w:pPr>
          <w:r w:rsidRPr="00E82B03">
            <w:rPr>
              <w:rStyle w:val="Pladsholdertekst"/>
            </w:rPr>
            <w:t>Choose an item.</w:t>
          </w:r>
        </w:p>
      </w:docPartBody>
    </w:docPart>
    <w:docPart>
      <w:docPartPr>
        <w:name w:val="B4A222CFF4654369B0204C8C819E4471"/>
        <w:category>
          <w:name w:val="Generelt"/>
          <w:gallery w:val="placeholder"/>
        </w:category>
        <w:types>
          <w:type w:val="bbPlcHdr"/>
        </w:types>
        <w:behaviors>
          <w:behavior w:val="content"/>
        </w:behaviors>
        <w:guid w:val="{68D99EA0-F887-4218-94AA-E59AC80DF0BF}"/>
      </w:docPartPr>
      <w:docPartBody>
        <w:p w:rsidR="006E513A" w:rsidRDefault="006E513A">
          <w:pPr>
            <w:pStyle w:val="B4A222CFF4654369B0204C8C819E4471"/>
          </w:pPr>
          <w:r w:rsidRPr="00E82B03">
            <w:rPr>
              <w:rStyle w:val="Pladsholdertekst"/>
            </w:rPr>
            <w:t>Choose an item.</w:t>
          </w:r>
        </w:p>
      </w:docPartBody>
    </w:docPart>
    <w:docPart>
      <w:docPartPr>
        <w:name w:val="382D4F046213481099EB50FC1484391E"/>
        <w:category>
          <w:name w:val="Generelt"/>
          <w:gallery w:val="placeholder"/>
        </w:category>
        <w:types>
          <w:type w:val="bbPlcHdr"/>
        </w:types>
        <w:behaviors>
          <w:behavior w:val="content"/>
        </w:behaviors>
        <w:guid w:val="{7DEE1487-FC17-4EC5-A010-F2E3CCF9B2BB}"/>
      </w:docPartPr>
      <w:docPartBody>
        <w:p w:rsidR="006E513A" w:rsidRDefault="006E513A">
          <w:pPr>
            <w:pStyle w:val="382D4F046213481099EB50FC1484391E"/>
          </w:pPr>
          <w:r w:rsidRPr="00E82B03">
            <w:rPr>
              <w:rStyle w:val="Pladsholdertekst"/>
            </w:rPr>
            <w:t>Choose an item.</w:t>
          </w:r>
        </w:p>
      </w:docPartBody>
    </w:docPart>
    <w:docPart>
      <w:docPartPr>
        <w:name w:val="6E60134F4F8840B2B41353E09D6F5696"/>
        <w:category>
          <w:name w:val="Generelt"/>
          <w:gallery w:val="placeholder"/>
        </w:category>
        <w:types>
          <w:type w:val="bbPlcHdr"/>
        </w:types>
        <w:behaviors>
          <w:behavior w:val="content"/>
        </w:behaviors>
        <w:guid w:val="{F8984B7E-C0DD-4A40-8A03-37CE79F80D89}"/>
      </w:docPartPr>
      <w:docPartBody>
        <w:p w:rsidR="006E513A" w:rsidRDefault="006E513A">
          <w:pPr>
            <w:pStyle w:val="6E60134F4F8840B2B41353E09D6F5696"/>
          </w:pPr>
          <w:r w:rsidRPr="00E82B03">
            <w:rPr>
              <w:rStyle w:val="Pladsholdertekst"/>
            </w:rPr>
            <w:t>Choose an item.</w:t>
          </w:r>
        </w:p>
      </w:docPartBody>
    </w:docPart>
    <w:docPart>
      <w:docPartPr>
        <w:name w:val="73DD40A1E9414619AB119F2D87D04F2A"/>
        <w:category>
          <w:name w:val="Generelt"/>
          <w:gallery w:val="placeholder"/>
        </w:category>
        <w:types>
          <w:type w:val="bbPlcHdr"/>
        </w:types>
        <w:behaviors>
          <w:behavior w:val="content"/>
        </w:behaviors>
        <w:guid w:val="{8B948E58-F373-4794-85CE-E00D6B86A1AD}"/>
      </w:docPartPr>
      <w:docPartBody>
        <w:p w:rsidR="006E513A" w:rsidRDefault="006E513A">
          <w:pPr>
            <w:pStyle w:val="73DD40A1E9414619AB119F2D87D04F2A"/>
          </w:pPr>
          <w:r w:rsidRPr="00E82B03">
            <w:rPr>
              <w:rStyle w:val="Pladsholdertekst"/>
            </w:rPr>
            <w:t>Choose an item.</w:t>
          </w:r>
        </w:p>
      </w:docPartBody>
    </w:docPart>
    <w:docPart>
      <w:docPartPr>
        <w:name w:val="3FF2481A26324EC28C422987E5EF85AF"/>
        <w:category>
          <w:name w:val="Generelt"/>
          <w:gallery w:val="placeholder"/>
        </w:category>
        <w:types>
          <w:type w:val="bbPlcHdr"/>
        </w:types>
        <w:behaviors>
          <w:behavior w:val="content"/>
        </w:behaviors>
        <w:guid w:val="{6D4354B8-7208-41A1-AA57-3BA1579966F5}"/>
      </w:docPartPr>
      <w:docPartBody>
        <w:p w:rsidR="006E513A" w:rsidRDefault="006E513A">
          <w:pPr>
            <w:pStyle w:val="3FF2481A26324EC28C422987E5EF85AF"/>
          </w:pPr>
          <w:r w:rsidRPr="00E82B03">
            <w:rPr>
              <w:rStyle w:val="Pladsholdertekst"/>
            </w:rPr>
            <w:t>Choose an item.</w:t>
          </w:r>
        </w:p>
      </w:docPartBody>
    </w:docPart>
    <w:docPart>
      <w:docPartPr>
        <w:name w:val="9BED77338B974993A4D7A1C8CB5C0743"/>
        <w:category>
          <w:name w:val="Generelt"/>
          <w:gallery w:val="placeholder"/>
        </w:category>
        <w:types>
          <w:type w:val="bbPlcHdr"/>
        </w:types>
        <w:behaviors>
          <w:behavior w:val="content"/>
        </w:behaviors>
        <w:guid w:val="{6B01C5FC-9214-41A0-89CA-F5EB6987D4EE}"/>
      </w:docPartPr>
      <w:docPartBody>
        <w:p w:rsidR="006E513A" w:rsidRDefault="006E513A">
          <w:pPr>
            <w:pStyle w:val="9BED77338B974993A4D7A1C8CB5C0743"/>
          </w:pPr>
          <w:r w:rsidRPr="00E82B03">
            <w:rPr>
              <w:rStyle w:val="Pladsholdertekst"/>
            </w:rPr>
            <w:t>Choose an item.</w:t>
          </w:r>
        </w:p>
      </w:docPartBody>
    </w:docPart>
    <w:docPart>
      <w:docPartPr>
        <w:name w:val="119CDA90E696493AB0C195FDB4361796"/>
        <w:category>
          <w:name w:val="Generelt"/>
          <w:gallery w:val="placeholder"/>
        </w:category>
        <w:types>
          <w:type w:val="bbPlcHdr"/>
        </w:types>
        <w:behaviors>
          <w:behavior w:val="content"/>
        </w:behaviors>
        <w:guid w:val="{8BF94C5A-14AF-4419-9D24-013D0204C2A3}"/>
      </w:docPartPr>
      <w:docPartBody>
        <w:p w:rsidR="006E513A" w:rsidRDefault="006E513A">
          <w:pPr>
            <w:pStyle w:val="119CDA90E696493AB0C195FDB4361796"/>
          </w:pPr>
          <w:r w:rsidRPr="00E82B03">
            <w:rPr>
              <w:rStyle w:val="Pladsholdertekst"/>
            </w:rPr>
            <w:t>Choose an item.</w:t>
          </w:r>
        </w:p>
      </w:docPartBody>
    </w:docPart>
    <w:docPart>
      <w:docPartPr>
        <w:name w:val="577D6C8E0DFC42B0986DF453F28FC69B"/>
        <w:category>
          <w:name w:val="Generelt"/>
          <w:gallery w:val="placeholder"/>
        </w:category>
        <w:types>
          <w:type w:val="bbPlcHdr"/>
        </w:types>
        <w:behaviors>
          <w:behavior w:val="content"/>
        </w:behaviors>
        <w:guid w:val="{A37A3778-8150-4293-B97C-EE77D24988A1}"/>
      </w:docPartPr>
      <w:docPartBody>
        <w:p w:rsidR="006E513A" w:rsidRDefault="006E513A">
          <w:pPr>
            <w:pStyle w:val="577D6C8E0DFC42B0986DF453F28FC69B"/>
          </w:pPr>
          <w:r w:rsidRPr="00E82B03">
            <w:rPr>
              <w:rStyle w:val="Pladsholdertekst"/>
            </w:rPr>
            <w:t>Choose an item.</w:t>
          </w:r>
        </w:p>
      </w:docPartBody>
    </w:docPart>
    <w:docPart>
      <w:docPartPr>
        <w:name w:val="2BFC48CEB51D452DA3FF398DB6F8F687"/>
        <w:category>
          <w:name w:val="Generelt"/>
          <w:gallery w:val="placeholder"/>
        </w:category>
        <w:types>
          <w:type w:val="bbPlcHdr"/>
        </w:types>
        <w:behaviors>
          <w:behavior w:val="content"/>
        </w:behaviors>
        <w:guid w:val="{1DE1D72E-6DB8-4251-80D6-60906E434CAB}"/>
      </w:docPartPr>
      <w:docPartBody>
        <w:p w:rsidR="006E513A" w:rsidRDefault="006E513A">
          <w:pPr>
            <w:pStyle w:val="2BFC48CEB51D452DA3FF398DB6F8F687"/>
          </w:pPr>
          <w:r w:rsidRPr="00E82B03">
            <w:rPr>
              <w:rStyle w:val="Pladsholdertekst"/>
            </w:rPr>
            <w:t>Choose an item.</w:t>
          </w:r>
        </w:p>
      </w:docPartBody>
    </w:docPart>
    <w:docPart>
      <w:docPartPr>
        <w:name w:val="8495DD4533EC40779C5A6D36282A4B32"/>
        <w:category>
          <w:name w:val="Generelt"/>
          <w:gallery w:val="placeholder"/>
        </w:category>
        <w:types>
          <w:type w:val="bbPlcHdr"/>
        </w:types>
        <w:behaviors>
          <w:behavior w:val="content"/>
        </w:behaviors>
        <w:guid w:val="{F7FA323A-928D-4955-BC99-057FB2866B8B}"/>
      </w:docPartPr>
      <w:docPartBody>
        <w:p w:rsidR="006E513A" w:rsidRDefault="006E513A">
          <w:pPr>
            <w:pStyle w:val="8495DD4533EC40779C5A6D36282A4B32"/>
          </w:pPr>
          <w:r w:rsidRPr="00E82B03">
            <w:rPr>
              <w:rStyle w:val="Pladsholdertekst"/>
            </w:rPr>
            <w:t>Choose an item.</w:t>
          </w:r>
        </w:p>
      </w:docPartBody>
    </w:docPart>
    <w:docPart>
      <w:docPartPr>
        <w:name w:val="5CBF6112015345DBAF5F1B0C94E51102"/>
        <w:category>
          <w:name w:val="Generelt"/>
          <w:gallery w:val="placeholder"/>
        </w:category>
        <w:types>
          <w:type w:val="bbPlcHdr"/>
        </w:types>
        <w:behaviors>
          <w:behavior w:val="content"/>
        </w:behaviors>
        <w:guid w:val="{5224145B-3E95-4D2A-8856-6B1B72849CB7}"/>
      </w:docPartPr>
      <w:docPartBody>
        <w:p w:rsidR="006E513A" w:rsidRDefault="006E513A">
          <w:pPr>
            <w:pStyle w:val="5CBF6112015345DBAF5F1B0C94E51102"/>
          </w:pPr>
          <w:r w:rsidRPr="00E82B03">
            <w:rPr>
              <w:rStyle w:val="Pladsholdertekst"/>
            </w:rPr>
            <w:t>Choose an item.</w:t>
          </w:r>
        </w:p>
      </w:docPartBody>
    </w:docPart>
    <w:docPart>
      <w:docPartPr>
        <w:name w:val="13EE75130B174ABFB311C5FE09894D91"/>
        <w:category>
          <w:name w:val="Generelt"/>
          <w:gallery w:val="placeholder"/>
        </w:category>
        <w:types>
          <w:type w:val="bbPlcHdr"/>
        </w:types>
        <w:behaviors>
          <w:behavior w:val="content"/>
        </w:behaviors>
        <w:guid w:val="{B5F6A887-55F8-4A88-99BC-89F92535EF27}"/>
      </w:docPartPr>
      <w:docPartBody>
        <w:p w:rsidR="006E513A" w:rsidRDefault="006E513A">
          <w:pPr>
            <w:pStyle w:val="13EE75130B174ABFB311C5FE09894D91"/>
          </w:pPr>
          <w:r w:rsidRPr="00E82B03">
            <w:rPr>
              <w:rStyle w:val="Pladsholdertekst"/>
            </w:rPr>
            <w:t>Choose an item.</w:t>
          </w:r>
        </w:p>
      </w:docPartBody>
    </w:docPart>
    <w:docPart>
      <w:docPartPr>
        <w:name w:val="B0503A515BC84FC291695DB35CC991A6"/>
        <w:category>
          <w:name w:val="Generelt"/>
          <w:gallery w:val="placeholder"/>
        </w:category>
        <w:types>
          <w:type w:val="bbPlcHdr"/>
        </w:types>
        <w:behaviors>
          <w:behavior w:val="content"/>
        </w:behaviors>
        <w:guid w:val="{B2600A78-F441-4255-94E9-322B0F0CC290}"/>
      </w:docPartPr>
      <w:docPartBody>
        <w:p w:rsidR="006E513A" w:rsidRDefault="006E513A">
          <w:pPr>
            <w:pStyle w:val="B0503A515BC84FC291695DB35CC991A6"/>
          </w:pPr>
          <w:r w:rsidRPr="00E82B03">
            <w:rPr>
              <w:rStyle w:val="Pladsholdertekst"/>
            </w:rPr>
            <w:t>Choose an item.</w:t>
          </w:r>
        </w:p>
      </w:docPartBody>
    </w:docPart>
    <w:docPart>
      <w:docPartPr>
        <w:name w:val="B1F565EC95604C8D9377A16AFA1E53E6"/>
        <w:category>
          <w:name w:val="Generelt"/>
          <w:gallery w:val="placeholder"/>
        </w:category>
        <w:types>
          <w:type w:val="bbPlcHdr"/>
        </w:types>
        <w:behaviors>
          <w:behavior w:val="content"/>
        </w:behaviors>
        <w:guid w:val="{10C46508-06B6-45ED-B6BB-AB485C34C123}"/>
      </w:docPartPr>
      <w:docPartBody>
        <w:p w:rsidR="006E513A" w:rsidRDefault="006E513A">
          <w:pPr>
            <w:pStyle w:val="B1F565EC95604C8D9377A16AFA1E53E6"/>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3A"/>
    <w:rsid w:val="006E513A"/>
    <w:rsid w:val="007C162C"/>
    <w:rsid w:val="00CF4A1C"/>
    <w:rsid w:val="00FB742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8E979F7353E49A69BE06396CA6509B3">
    <w:name w:val="88E979F7353E49A69BE06396CA6509B3"/>
  </w:style>
  <w:style w:type="paragraph" w:customStyle="1" w:styleId="253E89FD5EBD41ADA1DD5657C054FCF6">
    <w:name w:val="253E89FD5EBD41ADA1DD5657C054FCF6"/>
  </w:style>
  <w:style w:type="paragraph" w:customStyle="1" w:styleId="90168682EACC4A92B0CEAF17EDD78039">
    <w:name w:val="90168682EACC4A92B0CEAF17EDD78039"/>
  </w:style>
  <w:style w:type="paragraph" w:customStyle="1" w:styleId="B47A56228618490CB0F0FE87B7199EC0">
    <w:name w:val="B47A56228618490CB0F0FE87B7199EC0"/>
  </w:style>
  <w:style w:type="paragraph" w:customStyle="1" w:styleId="A60EBAEA71084D61BD5EFB3B56A2A94C">
    <w:name w:val="A60EBAEA71084D61BD5EFB3B56A2A94C"/>
  </w:style>
  <w:style w:type="paragraph" w:customStyle="1" w:styleId="C116FC8D23A846E387A337E37758461E">
    <w:name w:val="C116FC8D23A846E387A337E37758461E"/>
  </w:style>
  <w:style w:type="paragraph" w:customStyle="1" w:styleId="6BE2E0BEB2C24FCC81CBEF5E719231C9">
    <w:name w:val="6BE2E0BEB2C24FCC81CBEF5E719231C9"/>
  </w:style>
  <w:style w:type="paragraph" w:customStyle="1" w:styleId="F8689D6910EE47FCB15BE600FC19AD12">
    <w:name w:val="F8689D6910EE47FCB15BE600FC19AD12"/>
  </w:style>
  <w:style w:type="paragraph" w:customStyle="1" w:styleId="B4A222CFF4654369B0204C8C819E4471">
    <w:name w:val="B4A222CFF4654369B0204C8C819E4471"/>
  </w:style>
  <w:style w:type="paragraph" w:customStyle="1" w:styleId="382D4F046213481099EB50FC1484391E">
    <w:name w:val="382D4F046213481099EB50FC1484391E"/>
  </w:style>
  <w:style w:type="paragraph" w:customStyle="1" w:styleId="6E60134F4F8840B2B41353E09D6F5696">
    <w:name w:val="6E60134F4F8840B2B41353E09D6F5696"/>
  </w:style>
  <w:style w:type="paragraph" w:customStyle="1" w:styleId="73DD40A1E9414619AB119F2D87D04F2A">
    <w:name w:val="73DD40A1E9414619AB119F2D87D04F2A"/>
  </w:style>
  <w:style w:type="paragraph" w:customStyle="1" w:styleId="3FF2481A26324EC28C422987E5EF85AF">
    <w:name w:val="3FF2481A26324EC28C422987E5EF85AF"/>
  </w:style>
  <w:style w:type="paragraph" w:customStyle="1" w:styleId="9BED77338B974993A4D7A1C8CB5C0743">
    <w:name w:val="9BED77338B974993A4D7A1C8CB5C0743"/>
  </w:style>
  <w:style w:type="paragraph" w:customStyle="1" w:styleId="119CDA90E696493AB0C195FDB4361796">
    <w:name w:val="119CDA90E696493AB0C195FDB4361796"/>
  </w:style>
  <w:style w:type="paragraph" w:customStyle="1" w:styleId="577D6C8E0DFC42B0986DF453F28FC69B">
    <w:name w:val="577D6C8E0DFC42B0986DF453F28FC69B"/>
  </w:style>
  <w:style w:type="paragraph" w:customStyle="1" w:styleId="2BFC48CEB51D452DA3FF398DB6F8F687">
    <w:name w:val="2BFC48CEB51D452DA3FF398DB6F8F687"/>
  </w:style>
  <w:style w:type="paragraph" w:customStyle="1" w:styleId="8495DD4533EC40779C5A6D36282A4B32">
    <w:name w:val="8495DD4533EC40779C5A6D36282A4B32"/>
  </w:style>
  <w:style w:type="paragraph" w:customStyle="1" w:styleId="5CBF6112015345DBAF5F1B0C94E51102">
    <w:name w:val="5CBF6112015345DBAF5F1B0C94E51102"/>
  </w:style>
  <w:style w:type="paragraph" w:customStyle="1" w:styleId="13EE75130B174ABFB311C5FE09894D91">
    <w:name w:val="13EE75130B174ABFB311C5FE09894D91"/>
  </w:style>
  <w:style w:type="paragraph" w:customStyle="1" w:styleId="B0503A515BC84FC291695DB35CC991A6">
    <w:name w:val="B0503A515BC84FC291695DB35CC991A6"/>
  </w:style>
  <w:style w:type="paragraph" w:customStyle="1" w:styleId="B1F565EC95604C8D9377A16AFA1E53E6">
    <w:name w:val="B1F565EC95604C8D9377A16AFA1E5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CCA0-D43F-4664-A810-E6EBF61F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18-00242-6 Uppskot til løgtingslóg um tónleikaútflutningsstovu 381613_291484_0</Template>
  <TotalTime>0</TotalTime>
  <Pages>8</Pages>
  <Words>2251</Words>
  <Characters>13736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Lógatænastan</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Mortan Hentze</dc:creator>
  <cp:keywords>3. útgáva - mars  2018</cp:keywords>
  <dc:description>Uppskot til løgtingslóg 2. útgáva - november 2017</dc:description>
  <cp:lastModifiedBy>Oyvindur av Skarði</cp:lastModifiedBy>
  <cp:revision>2</cp:revision>
  <cp:lastPrinted>2017-11-13T10:50:00Z</cp:lastPrinted>
  <dcterms:created xsi:type="dcterms:W3CDTF">2018-09-13T17:19:00Z</dcterms:created>
  <dcterms:modified xsi:type="dcterms:W3CDTF">2018-09-13T17:19:00Z</dcterms:modified>
  <cp:contentStatus>1. útgáva - mars 2016</cp:contentStatus>
</cp:coreProperties>
</file>