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A0" w:rsidRPr="00FE3BAD" w:rsidRDefault="00F55BA0" w:rsidP="00B72351">
      <w:pPr>
        <w:spacing w:after="0" w:line="276" w:lineRule="auto"/>
        <w:jc w:val="center"/>
        <w:rPr>
          <w:rFonts w:cs="Times New Roman"/>
          <w:b/>
          <w:noProof/>
          <w:sz w:val="32"/>
          <w:szCs w:val="32"/>
        </w:rPr>
      </w:pPr>
      <w:bookmarkStart w:id="0" w:name="_GoBack"/>
      <w:bookmarkEnd w:id="0"/>
      <w:r w:rsidRPr="00FE3BAD">
        <w:rPr>
          <w:rFonts w:cs="Times New Roman"/>
          <w:b/>
          <w:noProof/>
          <w:sz w:val="32"/>
          <w:szCs w:val="32"/>
          <w:lang w:eastAsia="fo-FO"/>
        </w:rPr>
        <w:drawing>
          <wp:anchor distT="0" distB="0" distL="114300" distR="114300" simplePos="0" relativeHeight="251659264" behindDoc="0" locked="0" layoutInCell="1" allowOverlap="1" wp14:anchorId="6BDDFB4C" wp14:editId="3DFE9369">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Pr="00FE3BAD">
        <w:rPr>
          <w:rFonts w:cs="Times New Roman"/>
          <w:b/>
          <w:noProof/>
          <w:sz w:val="32"/>
          <w:szCs w:val="32"/>
        </w:rPr>
        <w:t>Heilsu- og innlendismálaráðið</w:t>
      </w:r>
    </w:p>
    <w:p w:rsidR="00F55BA0" w:rsidRPr="00FE3BAD" w:rsidRDefault="00F55BA0" w:rsidP="00B72351">
      <w:pPr>
        <w:spacing w:after="0" w:line="276" w:lineRule="auto"/>
        <w:rPr>
          <w:rStyle w:val="TypografiFed"/>
          <w:rFonts w:cs="Times New Roman"/>
          <w:noProof/>
        </w:rPr>
      </w:pPr>
    </w:p>
    <w:p w:rsidR="00F55BA0" w:rsidRPr="00FE3BAD" w:rsidRDefault="00F55BA0" w:rsidP="00B72351">
      <w:pPr>
        <w:spacing w:after="0" w:line="276" w:lineRule="auto"/>
        <w:rPr>
          <w:rStyle w:val="TypografiFed"/>
          <w:rFonts w:cs="Times New Roman"/>
          <w:noProof/>
        </w:rPr>
      </w:pPr>
    </w:p>
    <w:p w:rsidR="00F55BA0" w:rsidRPr="00FE3BAD" w:rsidRDefault="00F55BA0" w:rsidP="00B72351">
      <w:pPr>
        <w:spacing w:after="0" w:line="276" w:lineRule="auto"/>
        <w:rPr>
          <w:rStyle w:val="TypografiFed"/>
          <w:rFonts w:cs="Times New Roman"/>
          <w:noProof/>
        </w:rPr>
      </w:pPr>
    </w:p>
    <w:tbl>
      <w:tblPr>
        <w:tblStyle w:val="Tabel-Gitter"/>
        <w:tblpPr w:leftFromText="180" w:rightFromText="180" w:vertAnchor="text" w:horzAnchor="margin" w:tblpXSpec="righ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F55BA0" w:rsidRPr="00FE3BAD" w:rsidTr="008871F5">
        <w:tc>
          <w:tcPr>
            <w:tcW w:w="1559" w:type="dxa"/>
          </w:tcPr>
          <w:p w:rsidR="00F55BA0" w:rsidRPr="00FE3BAD" w:rsidRDefault="00F55BA0" w:rsidP="00B72351">
            <w:pPr>
              <w:spacing w:line="276" w:lineRule="auto"/>
              <w:rPr>
                <w:rFonts w:eastAsia="Calibri" w:cs="Times New Roman"/>
                <w:noProof/>
              </w:rPr>
            </w:pPr>
            <w:r w:rsidRPr="00FE3BAD">
              <w:rPr>
                <w:rFonts w:eastAsia="Calibri" w:cs="Times New Roman"/>
                <w:noProof/>
              </w:rPr>
              <w:t>Dagfesting:</w:t>
            </w:r>
          </w:p>
        </w:tc>
        <w:tc>
          <w:tcPr>
            <w:tcW w:w="2222" w:type="dxa"/>
          </w:tcPr>
          <w:p w:rsidR="00F55BA0" w:rsidRPr="00FE3BAD" w:rsidRDefault="00F55BA0" w:rsidP="00B72351">
            <w:pPr>
              <w:tabs>
                <w:tab w:val="center" w:pos="4513"/>
                <w:tab w:val="right" w:pos="9026"/>
              </w:tabs>
              <w:spacing w:line="276" w:lineRule="auto"/>
              <w:rPr>
                <w:rFonts w:eastAsia="Calibri" w:cs="Times New Roman"/>
                <w:noProof/>
              </w:rPr>
            </w:pPr>
            <w:r w:rsidRPr="00FE3BAD">
              <w:rPr>
                <w:rFonts w:eastAsia="Calibri" w:cs="Times New Roman"/>
                <w:noProof/>
              </w:rPr>
              <w:t>Skrivið her</w:t>
            </w:r>
          </w:p>
        </w:tc>
      </w:tr>
      <w:tr w:rsidR="00F55BA0" w:rsidRPr="00FE3BAD" w:rsidTr="008871F5">
        <w:tc>
          <w:tcPr>
            <w:tcW w:w="1559" w:type="dxa"/>
          </w:tcPr>
          <w:p w:rsidR="00F55BA0" w:rsidRPr="00FE3BAD" w:rsidRDefault="00F55BA0" w:rsidP="00B72351">
            <w:pPr>
              <w:spacing w:line="276" w:lineRule="auto"/>
              <w:rPr>
                <w:rFonts w:eastAsia="Calibri" w:cs="Times New Roman"/>
                <w:noProof/>
              </w:rPr>
            </w:pPr>
            <w:r w:rsidRPr="00FE3BAD">
              <w:rPr>
                <w:rFonts w:eastAsia="Calibri" w:cs="Times New Roman"/>
                <w:noProof/>
              </w:rPr>
              <w:t>Mál nr.:</w:t>
            </w:r>
          </w:p>
        </w:tc>
        <w:tc>
          <w:tcPr>
            <w:tcW w:w="2222" w:type="dxa"/>
          </w:tcPr>
          <w:p w:rsidR="00F55BA0" w:rsidRPr="00FE3BAD" w:rsidRDefault="00F55BA0" w:rsidP="004C6CF7">
            <w:pPr>
              <w:tabs>
                <w:tab w:val="center" w:pos="4513"/>
                <w:tab w:val="right" w:pos="9026"/>
              </w:tabs>
              <w:spacing w:line="276" w:lineRule="auto"/>
              <w:rPr>
                <w:rFonts w:eastAsia="Calibri" w:cs="Times New Roman"/>
                <w:noProof/>
              </w:rPr>
            </w:pPr>
            <w:r w:rsidRPr="00FE3BAD">
              <w:rPr>
                <w:rFonts w:eastAsia="Calibri" w:cs="Times New Roman"/>
                <w:noProof/>
              </w:rPr>
              <w:t>17/00891</w:t>
            </w:r>
            <w:r>
              <w:rPr>
                <w:rFonts w:eastAsia="Calibri" w:cs="Times New Roman"/>
                <w:noProof/>
              </w:rPr>
              <w:t>-</w:t>
            </w:r>
            <w:r w:rsidR="00B1279E">
              <w:rPr>
                <w:rFonts w:eastAsia="Calibri" w:cs="Times New Roman"/>
                <w:noProof/>
              </w:rPr>
              <w:t>2</w:t>
            </w:r>
            <w:r w:rsidR="004C6CF7">
              <w:rPr>
                <w:rFonts w:eastAsia="Calibri" w:cs="Times New Roman"/>
                <w:noProof/>
              </w:rPr>
              <w:t>7</w:t>
            </w:r>
          </w:p>
        </w:tc>
      </w:tr>
      <w:tr w:rsidR="00F55BA0" w:rsidRPr="00FE3BAD" w:rsidTr="008871F5">
        <w:tc>
          <w:tcPr>
            <w:tcW w:w="1559" w:type="dxa"/>
          </w:tcPr>
          <w:p w:rsidR="00F55BA0" w:rsidRPr="00FE3BAD" w:rsidRDefault="00F55BA0" w:rsidP="00B72351">
            <w:pPr>
              <w:spacing w:line="276" w:lineRule="auto"/>
              <w:rPr>
                <w:rFonts w:eastAsia="Calibri" w:cs="Times New Roman"/>
                <w:noProof/>
              </w:rPr>
            </w:pPr>
            <w:r w:rsidRPr="00FE3BAD">
              <w:rPr>
                <w:rFonts w:eastAsia="Calibri" w:cs="Times New Roman"/>
                <w:noProof/>
              </w:rPr>
              <w:t>Málsviðgjørt:</w:t>
            </w:r>
          </w:p>
        </w:tc>
        <w:tc>
          <w:tcPr>
            <w:tcW w:w="2222" w:type="dxa"/>
          </w:tcPr>
          <w:p w:rsidR="00F55BA0" w:rsidRPr="00FE3BAD" w:rsidRDefault="00F55BA0" w:rsidP="00B72351">
            <w:pPr>
              <w:tabs>
                <w:tab w:val="center" w:pos="4513"/>
                <w:tab w:val="right" w:pos="9026"/>
              </w:tabs>
              <w:spacing w:line="276" w:lineRule="auto"/>
              <w:rPr>
                <w:rFonts w:eastAsia="Calibri" w:cs="Times New Roman"/>
                <w:noProof/>
              </w:rPr>
            </w:pPr>
            <w:r w:rsidRPr="00FE3BAD">
              <w:rPr>
                <w:rFonts w:eastAsia="Calibri" w:cs="Times New Roman"/>
                <w:noProof/>
              </w:rPr>
              <w:t>JND</w:t>
            </w:r>
          </w:p>
        </w:tc>
      </w:tr>
    </w:tbl>
    <w:p w:rsidR="00F55BA0" w:rsidRPr="00FE3BAD" w:rsidRDefault="00F55BA0" w:rsidP="00B72351">
      <w:pPr>
        <w:spacing w:line="276" w:lineRule="auto"/>
        <w:rPr>
          <w:rStyle w:val="TypografiFed"/>
          <w:rFonts w:cs="Times New Roman"/>
          <w:noProof/>
        </w:rPr>
      </w:pPr>
      <w:r w:rsidRPr="00FE3BAD">
        <w:rPr>
          <w:rStyle w:val="TypografiFed"/>
          <w:rFonts w:cs="Times New Roman"/>
          <w:noProof/>
        </w:rPr>
        <w:t>Løgtingið</w:t>
      </w:r>
    </w:p>
    <w:p w:rsidR="00F55BA0" w:rsidRPr="00FE3BAD" w:rsidRDefault="00F55BA0" w:rsidP="00B72351">
      <w:pPr>
        <w:spacing w:after="0" w:line="276" w:lineRule="auto"/>
        <w:rPr>
          <w:rFonts w:cs="Times New Roman"/>
          <w:noProof/>
          <w:szCs w:val="24"/>
        </w:rPr>
      </w:pPr>
    </w:p>
    <w:p w:rsidR="00F55BA0" w:rsidRPr="00FE3BAD" w:rsidRDefault="00F55BA0" w:rsidP="00B72351">
      <w:pPr>
        <w:spacing w:after="0" w:line="276" w:lineRule="auto"/>
        <w:rPr>
          <w:rStyle w:val="TypografiFed"/>
          <w:rFonts w:cs="Times New Roman"/>
          <w:b w:val="0"/>
          <w:noProof/>
        </w:rPr>
      </w:pPr>
    </w:p>
    <w:p w:rsidR="00F55BA0" w:rsidRPr="00FE3BAD" w:rsidRDefault="00F55BA0" w:rsidP="00B72351">
      <w:pPr>
        <w:pStyle w:val="Sidefod"/>
        <w:spacing w:line="276" w:lineRule="auto"/>
        <w:rPr>
          <w:rFonts w:cs="Times New Roman"/>
          <w:b/>
          <w:noProof/>
        </w:rPr>
      </w:pPr>
    </w:p>
    <w:p w:rsidR="00F55BA0" w:rsidRPr="00FE3BAD" w:rsidRDefault="00F55BA0" w:rsidP="00B72351">
      <w:pPr>
        <w:pStyle w:val="Sidefod"/>
        <w:spacing w:line="276" w:lineRule="auto"/>
        <w:rPr>
          <w:rFonts w:cs="Times New Roman"/>
          <w:b/>
          <w:noProof/>
        </w:rPr>
      </w:pPr>
      <w:r w:rsidRPr="00FE3BAD">
        <w:rPr>
          <w:rFonts w:cs="Times New Roman"/>
          <w:b/>
          <w:noProof/>
        </w:rPr>
        <w:t>Løgtingsmál nr. xx/201x: Uppskot til løgtingslóg um broyting í løgtingslóg um sjúkrahúsverkið</w:t>
      </w:r>
    </w:p>
    <w:p w:rsidR="00F55BA0" w:rsidRPr="00FE3BAD" w:rsidRDefault="00F55BA0" w:rsidP="00B72351">
      <w:pPr>
        <w:spacing w:after="0" w:line="276" w:lineRule="auto"/>
        <w:rPr>
          <w:rStyle w:val="TypografiFed"/>
          <w:rFonts w:cs="Times New Roman"/>
          <w:noProof/>
        </w:rPr>
      </w:pPr>
    </w:p>
    <w:p w:rsidR="00F55BA0" w:rsidRPr="00FE3BAD" w:rsidRDefault="00F55BA0" w:rsidP="00B72351">
      <w:pPr>
        <w:spacing w:after="0" w:line="276" w:lineRule="auto"/>
        <w:rPr>
          <w:rStyle w:val="TypografiFed"/>
          <w:rFonts w:cs="Times New Roman"/>
          <w:noProof/>
        </w:rPr>
      </w:pPr>
    </w:p>
    <w:p w:rsidR="00F55BA0" w:rsidRPr="00FE3BAD" w:rsidRDefault="00F55BA0" w:rsidP="00B72351">
      <w:pPr>
        <w:spacing w:after="0" w:line="276" w:lineRule="auto"/>
        <w:jc w:val="center"/>
        <w:rPr>
          <w:rFonts w:cs="Times New Roman"/>
          <w:b/>
          <w:noProof/>
          <w:szCs w:val="24"/>
        </w:rPr>
      </w:pPr>
      <w:r w:rsidRPr="00FE3BAD">
        <w:rPr>
          <w:rFonts w:cs="Times New Roman"/>
          <w:b/>
          <w:noProof/>
          <w:szCs w:val="24"/>
        </w:rPr>
        <w:t>Uppskot til</w:t>
      </w:r>
    </w:p>
    <w:p w:rsidR="00F55BA0" w:rsidRPr="00FE3BAD" w:rsidRDefault="00F55BA0" w:rsidP="00B72351">
      <w:pPr>
        <w:spacing w:after="0" w:line="276" w:lineRule="auto"/>
        <w:jc w:val="center"/>
        <w:rPr>
          <w:rFonts w:cs="Times New Roman"/>
          <w:b/>
          <w:noProof/>
          <w:szCs w:val="24"/>
        </w:rPr>
      </w:pPr>
    </w:p>
    <w:p w:rsidR="00F55BA0" w:rsidRPr="00FE3BAD" w:rsidRDefault="00F55BA0" w:rsidP="00B72351">
      <w:pPr>
        <w:spacing w:after="0" w:line="276" w:lineRule="auto"/>
        <w:jc w:val="center"/>
        <w:rPr>
          <w:rFonts w:cs="Times New Roman"/>
          <w:b/>
          <w:noProof/>
          <w:szCs w:val="24"/>
        </w:rPr>
      </w:pPr>
      <w:r w:rsidRPr="00FE3BAD">
        <w:rPr>
          <w:rFonts w:cs="Times New Roman"/>
          <w:b/>
          <w:noProof/>
          <w:szCs w:val="24"/>
        </w:rPr>
        <w:t>Løgtingslóg um broyting í løgtingslóg um sjúkrahúsverkið</w:t>
      </w:r>
    </w:p>
    <w:p w:rsidR="00F55BA0" w:rsidRPr="00FE3BAD" w:rsidRDefault="00F55BA0" w:rsidP="00B72351">
      <w:pPr>
        <w:spacing w:after="0" w:line="276" w:lineRule="auto"/>
        <w:jc w:val="center"/>
        <w:rPr>
          <w:rFonts w:cs="Times New Roman"/>
          <w:noProof/>
          <w:szCs w:val="24"/>
        </w:rPr>
      </w:pPr>
      <w:r w:rsidRPr="00FE3BAD">
        <w:rPr>
          <w:rFonts w:cs="Times New Roman"/>
          <w:noProof/>
          <w:szCs w:val="24"/>
        </w:rPr>
        <w:t>(avtøka av visitasjónsnevndini v.m.)</w:t>
      </w:r>
    </w:p>
    <w:p w:rsidR="00F55BA0" w:rsidRPr="00FE3BAD" w:rsidRDefault="00F55BA0" w:rsidP="00B72351">
      <w:pPr>
        <w:spacing w:after="0" w:line="276" w:lineRule="auto"/>
        <w:jc w:val="center"/>
        <w:rPr>
          <w:rFonts w:cs="Times New Roman"/>
          <w:b/>
          <w:noProof/>
          <w:szCs w:val="24"/>
        </w:rPr>
      </w:pPr>
    </w:p>
    <w:p w:rsidR="00F55BA0" w:rsidRPr="00FE3BAD" w:rsidRDefault="00F55BA0" w:rsidP="00B72351">
      <w:pPr>
        <w:spacing w:line="276" w:lineRule="auto"/>
        <w:rPr>
          <w:rStyle w:val="TypografiKursiv"/>
          <w:rFonts w:cs="Times New Roman"/>
          <w:noProof/>
        </w:rPr>
      </w:pPr>
    </w:p>
    <w:p w:rsidR="00F55BA0" w:rsidRPr="00FE3BAD" w:rsidRDefault="00F55BA0"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sectPr w:rsidR="00F55BA0" w:rsidRPr="00FE3BAD"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rsidR="00F55BA0" w:rsidRPr="00FE3BAD" w:rsidRDefault="00F55BA0" w:rsidP="00B72351">
      <w:pPr>
        <w:spacing w:after="0" w:line="276" w:lineRule="auto"/>
        <w:jc w:val="center"/>
        <w:rPr>
          <w:rFonts w:cs="Times New Roman"/>
          <w:noProof/>
        </w:rPr>
      </w:pPr>
      <w:r w:rsidRPr="00FE3BAD">
        <w:rPr>
          <w:rStyle w:val="TypografiFed"/>
          <w:rFonts w:cs="Times New Roman"/>
          <w:noProof/>
        </w:rPr>
        <w:t>§ 1</w:t>
      </w:r>
    </w:p>
    <w:p w:rsidR="00F55BA0" w:rsidRPr="00FE3BAD" w:rsidRDefault="00F55BA0" w:rsidP="00B72351">
      <w:pPr>
        <w:spacing w:after="0" w:line="276" w:lineRule="auto"/>
        <w:rPr>
          <w:rFonts w:cs="Times New Roman"/>
          <w:noProof/>
        </w:rPr>
      </w:pPr>
    </w:p>
    <w:p w:rsidR="00F55BA0" w:rsidRPr="00FE3BAD" w:rsidRDefault="00F55BA0" w:rsidP="00B72351">
      <w:pPr>
        <w:spacing w:after="0" w:line="276" w:lineRule="auto"/>
        <w:rPr>
          <w:rFonts w:cs="Times New Roman"/>
          <w:noProof/>
        </w:rPr>
      </w:pPr>
      <w:r w:rsidRPr="00FE3BAD">
        <w:rPr>
          <w:rFonts w:cs="Times New Roman"/>
          <w:noProof/>
        </w:rPr>
        <w:t xml:space="preserve">Í løgtingslóg nr. </w:t>
      </w:r>
      <w:r w:rsidRPr="00FE3BAD">
        <w:rPr>
          <w:noProof/>
        </w:rPr>
        <w:t>64 frá 17. mai 2005 um sjúkrahúsverkið, sum seinast broytt við løgtingslóg nr. 46 frá 6. mai 2016</w:t>
      </w:r>
      <w:r w:rsidRPr="00FE3BAD">
        <w:rPr>
          <w:rFonts w:cs="Times New Roman"/>
          <w:noProof/>
        </w:rPr>
        <w:t>, verða gjørdar hesar broytingar:</w:t>
      </w:r>
    </w:p>
    <w:p w:rsidR="00F55BA0" w:rsidRPr="00FE3BAD" w:rsidRDefault="00F55BA0" w:rsidP="00B72351">
      <w:pPr>
        <w:spacing w:after="0" w:line="276" w:lineRule="auto"/>
        <w:rPr>
          <w:rFonts w:cs="Times New Roman"/>
          <w:noProof/>
        </w:rPr>
      </w:pPr>
    </w:p>
    <w:p w:rsidR="00F55BA0" w:rsidRPr="00FE3BAD" w:rsidRDefault="00F55BA0" w:rsidP="00B72351">
      <w:pPr>
        <w:pStyle w:val="Listeafsnit"/>
        <w:numPr>
          <w:ilvl w:val="0"/>
          <w:numId w:val="3"/>
        </w:numPr>
        <w:spacing w:after="0" w:line="276" w:lineRule="auto"/>
        <w:rPr>
          <w:rFonts w:cs="Times New Roman"/>
          <w:noProof/>
          <w:szCs w:val="24"/>
        </w:rPr>
      </w:pPr>
      <w:r w:rsidRPr="00FE3BAD">
        <w:rPr>
          <w:rFonts w:cs="Times New Roman"/>
          <w:noProof/>
          <w:szCs w:val="24"/>
        </w:rPr>
        <w:t xml:space="preserve">§ 5, stk. 1 verður orðað soleiðis: “Persónar, ið búgva her í landinum, hava rætt til ókeypis </w:t>
      </w:r>
      <w:r w:rsidR="00AC38EE">
        <w:rPr>
          <w:rFonts w:cs="Times New Roman"/>
          <w:noProof/>
          <w:szCs w:val="24"/>
        </w:rPr>
        <w:t>veitingar</w:t>
      </w:r>
      <w:r w:rsidRPr="00FE3BAD">
        <w:rPr>
          <w:rFonts w:cs="Times New Roman"/>
          <w:noProof/>
          <w:szCs w:val="24"/>
        </w:rPr>
        <w:t xml:space="preserve"> frá sjúkrahúsverkinum, sí tó stk. 2. Rætturin til ókeypis </w:t>
      </w:r>
      <w:r w:rsidR="00AC38EE">
        <w:rPr>
          <w:rFonts w:cs="Times New Roman"/>
          <w:noProof/>
          <w:szCs w:val="24"/>
        </w:rPr>
        <w:t>veitingar</w:t>
      </w:r>
      <w:r w:rsidRPr="00FE3BAD">
        <w:rPr>
          <w:rFonts w:cs="Times New Roman"/>
          <w:noProof/>
          <w:szCs w:val="24"/>
        </w:rPr>
        <w:t xml:space="preserve"> fevnir eisini um </w:t>
      </w:r>
      <w:r w:rsidR="00AC38EE">
        <w:rPr>
          <w:rFonts w:cs="Times New Roman"/>
          <w:noProof/>
          <w:szCs w:val="24"/>
        </w:rPr>
        <w:t>veitingar</w:t>
      </w:r>
      <w:r w:rsidRPr="00FE3BAD">
        <w:rPr>
          <w:rFonts w:cs="Times New Roman"/>
          <w:noProof/>
          <w:szCs w:val="24"/>
        </w:rPr>
        <w:t xml:space="preserve"> í Danmark ella í einum øðrum landi, tá ávísingin er gjørd í samsvari við ásetingarnar í § 10.”</w:t>
      </w:r>
    </w:p>
    <w:p w:rsidR="00F55BA0" w:rsidRPr="00FE3BAD" w:rsidRDefault="00F55BA0" w:rsidP="00B72351">
      <w:pPr>
        <w:pStyle w:val="Listeafsnit"/>
        <w:spacing w:line="276" w:lineRule="auto"/>
        <w:rPr>
          <w:rFonts w:cs="Times New Roman"/>
          <w:noProof/>
          <w:szCs w:val="24"/>
        </w:rPr>
      </w:pPr>
    </w:p>
    <w:p w:rsidR="00F55BA0" w:rsidRPr="00FE3BAD" w:rsidRDefault="00F55BA0" w:rsidP="00B72351">
      <w:pPr>
        <w:pStyle w:val="Listeafsnit"/>
        <w:numPr>
          <w:ilvl w:val="0"/>
          <w:numId w:val="3"/>
        </w:numPr>
        <w:spacing w:after="0" w:line="276" w:lineRule="auto"/>
        <w:rPr>
          <w:rFonts w:cs="Times New Roman"/>
          <w:noProof/>
          <w:szCs w:val="24"/>
        </w:rPr>
      </w:pPr>
      <w:r w:rsidRPr="00FE3BAD">
        <w:rPr>
          <w:rFonts w:cs="Times New Roman"/>
          <w:noProof/>
          <w:szCs w:val="24"/>
        </w:rPr>
        <w:t>Yvirskriftin “Visitasjónsnevndin” áðrenn § 10 verður strikað.</w:t>
      </w:r>
    </w:p>
    <w:p w:rsidR="00F55BA0" w:rsidRPr="00FE3BAD" w:rsidRDefault="00F55BA0" w:rsidP="00B72351">
      <w:pPr>
        <w:pStyle w:val="Listeafsnit"/>
        <w:spacing w:line="276" w:lineRule="auto"/>
        <w:rPr>
          <w:rFonts w:cs="Times New Roman"/>
          <w:noProof/>
          <w:szCs w:val="24"/>
        </w:rPr>
      </w:pPr>
    </w:p>
    <w:p w:rsidR="002920CF" w:rsidRDefault="00F55BA0" w:rsidP="00B72351">
      <w:pPr>
        <w:pStyle w:val="Listeafsnit"/>
        <w:numPr>
          <w:ilvl w:val="0"/>
          <w:numId w:val="3"/>
        </w:numPr>
        <w:spacing w:after="0" w:line="276" w:lineRule="auto"/>
        <w:rPr>
          <w:rFonts w:cs="Times New Roman"/>
          <w:noProof/>
          <w:szCs w:val="24"/>
        </w:rPr>
      </w:pPr>
      <w:r w:rsidRPr="006A6563">
        <w:rPr>
          <w:rFonts w:cs="Times New Roman"/>
          <w:noProof/>
          <w:szCs w:val="24"/>
        </w:rPr>
        <w:t>§ 10 verður orðað soleiðis: “</w:t>
      </w:r>
      <w:r>
        <w:rPr>
          <w:rFonts w:cs="Times New Roman"/>
          <w:noProof/>
          <w:szCs w:val="24"/>
        </w:rPr>
        <w:t>S</w:t>
      </w:r>
      <w:r w:rsidRPr="006A6563">
        <w:rPr>
          <w:rFonts w:cs="Times New Roman"/>
          <w:noProof/>
          <w:szCs w:val="24"/>
        </w:rPr>
        <w:t>júkrahús</w:t>
      </w:r>
      <w:r>
        <w:rPr>
          <w:rFonts w:cs="Times New Roman"/>
          <w:noProof/>
          <w:szCs w:val="24"/>
        </w:rPr>
        <w:t>verkið</w:t>
      </w:r>
      <w:r w:rsidRPr="006A6563">
        <w:rPr>
          <w:rFonts w:cs="Times New Roman"/>
          <w:noProof/>
          <w:szCs w:val="24"/>
        </w:rPr>
        <w:t xml:space="preserve"> k</w:t>
      </w:r>
      <w:r>
        <w:rPr>
          <w:rFonts w:cs="Times New Roman"/>
          <w:noProof/>
          <w:szCs w:val="24"/>
        </w:rPr>
        <w:t>a</w:t>
      </w:r>
      <w:r w:rsidRPr="006A6563">
        <w:rPr>
          <w:rFonts w:cs="Times New Roman"/>
          <w:noProof/>
          <w:szCs w:val="24"/>
        </w:rPr>
        <w:t>n</w:t>
      </w:r>
      <w:r>
        <w:rPr>
          <w:rFonts w:cs="Times New Roman"/>
          <w:noProof/>
          <w:szCs w:val="24"/>
        </w:rPr>
        <w:t>n</w:t>
      </w:r>
      <w:r w:rsidRPr="006A6563">
        <w:rPr>
          <w:rFonts w:cs="Times New Roman"/>
          <w:noProof/>
          <w:szCs w:val="24"/>
        </w:rPr>
        <w:t xml:space="preserve"> ávísa sjúklingar til </w:t>
      </w:r>
      <w:r w:rsidR="00186893">
        <w:rPr>
          <w:rFonts w:cs="Times New Roman"/>
          <w:noProof/>
          <w:szCs w:val="24"/>
        </w:rPr>
        <w:t>kanningar, viðgerð</w:t>
      </w:r>
      <w:r w:rsidR="001063F2">
        <w:rPr>
          <w:rFonts w:cs="Times New Roman"/>
          <w:noProof/>
          <w:szCs w:val="24"/>
        </w:rPr>
        <w:t>ir</w:t>
      </w:r>
      <w:r w:rsidR="00186893">
        <w:rPr>
          <w:rFonts w:cs="Times New Roman"/>
          <w:noProof/>
          <w:szCs w:val="24"/>
        </w:rPr>
        <w:t xml:space="preserve"> ella endurvenjing á kanningar-, viðgerðar- ella endurvenjingarstovnum </w:t>
      </w:r>
      <w:r w:rsidRPr="006A6563">
        <w:rPr>
          <w:rFonts w:cs="Times New Roman"/>
          <w:noProof/>
          <w:szCs w:val="24"/>
        </w:rPr>
        <w:t xml:space="preserve">uttanlands, tá treytirnar í stk. 2 og 3 eru uppfyltar, </w:t>
      </w:r>
      <w:r>
        <w:rPr>
          <w:rFonts w:cs="Times New Roman"/>
          <w:noProof/>
          <w:szCs w:val="24"/>
        </w:rPr>
        <w:t xml:space="preserve">og </w:t>
      </w:r>
      <w:r w:rsidRPr="006A6563">
        <w:rPr>
          <w:rFonts w:cs="Times New Roman"/>
          <w:noProof/>
          <w:szCs w:val="24"/>
        </w:rPr>
        <w:t>treytað av at tær leiðreglur og mannagongdir, sum eru gjørdar við heimild í stk. 4, ver</w:t>
      </w:r>
      <w:r w:rsidR="00B95834">
        <w:rPr>
          <w:rFonts w:cs="Times New Roman"/>
          <w:noProof/>
          <w:szCs w:val="24"/>
        </w:rPr>
        <w:t>ð</w:t>
      </w:r>
      <w:r w:rsidRPr="006A6563">
        <w:rPr>
          <w:rFonts w:cs="Times New Roman"/>
          <w:noProof/>
          <w:szCs w:val="24"/>
        </w:rPr>
        <w:t>a fylgdar.</w:t>
      </w:r>
      <w:r w:rsidRPr="006A6563">
        <w:rPr>
          <w:rFonts w:cs="Times New Roman"/>
          <w:noProof/>
          <w:szCs w:val="24"/>
        </w:rPr>
        <w:br/>
      </w:r>
      <w:r w:rsidRPr="006A6563">
        <w:rPr>
          <w:rFonts w:cs="Times New Roman"/>
          <w:i/>
          <w:noProof/>
          <w:szCs w:val="24"/>
        </w:rPr>
        <w:t>Stk. 2.</w:t>
      </w:r>
      <w:r w:rsidRPr="006A6563">
        <w:rPr>
          <w:rFonts w:cs="Times New Roman"/>
          <w:noProof/>
          <w:szCs w:val="24"/>
        </w:rPr>
        <w:t xml:space="preserve"> Ávísast kann bert til</w:t>
      </w:r>
      <w:r w:rsidR="00A76ADC">
        <w:rPr>
          <w:rFonts w:cs="Times New Roman"/>
          <w:noProof/>
          <w:szCs w:val="24"/>
        </w:rPr>
        <w:t xml:space="preserve"> kanningar-, viðgerðar- ella endurvenjingarstovnar</w:t>
      </w:r>
      <w:r w:rsidRPr="006A6563">
        <w:rPr>
          <w:rFonts w:cs="Times New Roman"/>
          <w:noProof/>
          <w:szCs w:val="24"/>
        </w:rPr>
        <w:t xml:space="preserve"> uttanlands</w:t>
      </w:r>
      <w:r w:rsidR="00C643AE">
        <w:rPr>
          <w:rFonts w:cs="Times New Roman"/>
          <w:noProof/>
          <w:szCs w:val="24"/>
        </w:rPr>
        <w:t>,</w:t>
      </w:r>
      <w:r w:rsidRPr="006A6563">
        <w:rPr>
          <w:rFonts w:cs="Times New Roman"/>
          <w:noProof/>
          <w:szCs w:val="24"/>
        </w:rPr>
        <w:t xml:space="preserve"> tá viðkomandi og nøktandi </w:t>
      </w:r>
      <w:r w:rsidR="00A76ADC">
        <w:rPr>
          <w:rFonts w:cs="Times New Roman"/>
          <w:noProof/>
          <w:szCs w:val="24"/>
        </w:rPr>
        <w:t>kanningar-, viðgerðar- ella endurvenjingar</w:t>
      </w:r>
      <w:r w:rsidRPr="006A6563">
        <w:rPr>
          <w:rFonts w:cs="Times New Roman"/>
          <w:noProof/>
          <w:szCs w:val="24"/>
        </w:rPr>
        <w:t>tilboð ikki eru tøk í Føroyum.</w:t>
      </w:r>
      <w:r w:rsidRPr="006A6563">
        <w:rPr>
          <w:rFonts w:cs="Times New Roman"/>
          <w:noProof/>
          <w:szCs w:val="24"/>
        </w:rPr>
        <w:br/>
      </w:r>
      <w:r w:rsidRPr="006A6563">
        <w:rPr>
          <w:rFonts w:cs="Times New Roman"/>
          <w:i/>
          <w:noProof/>
          <w:szCs w:val="24"/>
        </w:rPr>
        <w:t>Stk. 3.</w:t>
      </w:r>
      <w:r w:rsidRPr="006A6563">
        <w:rPr>
          <w:rFonts w:cs="Times New Roman"/>
          <w:noProof/>
          <w:szCs w:val="24"/>
        </w:rPr>
        <w:t xml:space="preserve"> Ávísingar til kanningar, viðgerð</w:t>
      </w:r>
      <w:r w:rsidR="00502A83">
        <w:rPr>
          <w:rFonts w:cs="Times New Roman"/>
          <w:noProof/>
          <w:szCs w:val="24"/>
        </w:rPr>
        <w:t>i</w:t>
      </w:r>
      <w:r w:rsidRPr="006A6563">
        <w:rPr>
          <w:rFonts w:cs="Times New Roman"/>
          <w:noProof/>
          <w:szCs w:val="24"/>
        </w:rPr>
        <w:t xml:space="preserve">r </w:t>
      </w:r>
      <w:r w:rsidR="00502A83">
        <w:rPr>
          <w:rFonts w:cs="Times New Roman"/>
          <w:noProof/>
          <w:szCs w:val="24"/>
        </w:rPr>
        <w:t>og</w:t>
      </w:r>
      <w:r w:rsidRPr="006A6563">
        <w:rPr>
          <w:rFonts w:cs="Times New Roman"/>
          <w:noProof/>
          <w:szCs w:val="24"/>
        </w:rPr>
        <w:t xml:space="preserve"> endurvenjing uttanlands kunnu bert verða til </w:t>
      </w:r>
      <w:r w:rsidR="008E1F8E">
        <w:rPr>
          <w:rFonts w:cs="Times New Roman"/>
          <w:noProof/>
          <w:szCs w:val="24"/>
        </w:rPr>
        <w:t>stovnar</w:t>
      </w:r>
      <w:r w:rsidRPr="006A6563">
        <w:rPr>
          <w:rFonts w:cs="Times New Roman"/>
          <w:noProof/>
          <w:szCs w:val="24"/>
        </w:rPr>
        <w:t xml:space="preserve">, ið Sjúkrahúsverk Føroya frammanundan </w:t>
      </w:r>
      <w:r w:rsidRPr="006A6563">
        <w:rPr>
          <w:rFonts w:cs="Times New Roman"/>
          <w:noProof/>
          <w:szCs w:val="24"/>
        </w:rPr>
        <w:lastRenderedPageBreak/>
        <w:t xml:space="preserve">hevur gjørt </w:t>
      </w:r>
      <w:r w:rsidR="00C90270">
        <w:rPr>
          <w:rFonts w:cs="Times New Roman"/>
          <w:noProof/>
          <w:szCs w:val="24"/>
        </w:rPr>
        <w:t>samstarvs- ella veitingar</w:t>
      </w:r>
      <w:r w:rsidRPr="006A6563">
        <w:rPr>
          <w:rFonts w:cs="Times New Roman"/>
          <w:noProof/>
          <w:szCs w:val="24"/>
        </w:rPr>
        <w:t>avtalu við</w:t>
      </w:r>
      <w:r w:rsidR="00865667">
        <w:rPr>
          <w:rFonts w:cs="Times New Roman"/>
          <w:noProof/>
          <w:szCs w:val="24"/>
        </w:rPr>
        <w:t>, sí tó stk. 4.</w:t>
      </w:r>
    </w:p>
    <w:p w:rsidR="001A63C4" w:rsidRDefault="002920CF" w:rsidP="00B72351">
      <w:pPr>
        <w:pStyle w:val="Listeafsnit"/>
        <w:spacing w:after="0" w:line="276" w:lineRule="auto"/>
        <w:ind w:left="360"/>
        <w:rPr>
          <w:rFonts w:cs="Times New Roman"/>
          <w:noProof/>
          <w:szCs w:val="24"/>
        </w:rPr>
      </w:pPr>
      <w:r w:rsidRPr="002920CF">
        <w:rPr>
          <w:rFonts w:cs="Times New Roman"/>
          <w:i/>
          <w:noProof/>
          <w:szCs w:val="24"/>
        </w:rPr>
        <w:t>Stk. 4.</w:t>
      </w:r>
      <w:r w:rsidR="00F55BA0" w:rsidRPr="006A6563">
        <w:rPr>
          <w:rFonts w:cs="Times New Roman"/>
          <w:noProof/>
          <w:szCs w:val="24"/>
        </w:rPr>
        <w:t xml:space="preserve"> </w:t>
      </w:r>
      <w:r>
        <w:rPr>
          <w:rFonts w:cs="Times New Roman"/>
          <w:noProof/>
          <w:szCs w:val="24"/>
        </w:rPr>
        <w:t xml:space="preserve">Í einstøkum serstøkum førum, tá eingin av teimum stovnum, sum </w:t>
      </w:r>
      <w:r w:rsidR="00B56E75">
        <w:rPr>
          <w:rFonts w:cs="Times New Roman"/>
          <w:noProof/>
          <w:szCs w:val="24"/>
        </w:rPr>
        <w:t xml:space="preserve">Sjúkrahúsverk Føroya hevur gjørt avtalu við sambært </w:t>
      </w:r>
      <w:r w:rsidR="00C90270">
        <w:rPr>
          <w:rFonts w:cs="Times New Roman"/>
          <w:noProof/>
          <w:szCs w:val="24"/>
        </w:rPr>
        <w:t>stk. 3, kann</w:t>
      </w:r>
      <w:r w:rsidR="00220616">
        <w:rPr>
          <w:rFonts w:cs="Times New Roman"/>
          <w:noProof/>
          <w:szCs w:val="24"/>
        </w:rPr>
        <w:t xml:space="preserve"> veita viðkomandi og nøktandi veitingartilboð</w:t>
      </w:r>
      <w:r w:rsidR="00616B41">
        <w:rPr>
          <w:rFonts w:cs="Times New Roman"/>
          <w:noProof/>
          <w:szCs w:val="24"/>
        </w:rPr>
        <w:t>, kann</w:t>
      </w:r>
      <w:r w:rsidR="00C90270">
        <w:rPr>
          <w:rFonts w:cs="Times New Roman"/>
          <w:noProof/>
          <w:szCs w:val="24"/>
        </w:rPr>
        <w:t xml:space="preserve"> </w:t>
      </w:r>
      <w:r w:rsidR="00ED32CF">
        <w:rPr>
          <w:rFonts w:cs="Times New Roman"/>
          <w:noProof/>
          <w:szCs w:val="24"/>
        </w:rPr>
        <w:t xml:space="preserve">Sjúkrahúsverk </w:t>
      </w:r>
      <w:r w:rsidR="00F55BA0" w:rsidRPr="006A6563">
        <w:rPr>
          <w:rFonts w:cs="Times New Roman"/>
          <w:noProof/>
          <w:szCs w:val="24"/>
        </w:rPr>
        <w:t>Føroya</w:t>
      </w:r>
      <w:r w:rsidR="00865667">
        <w:rPr>
          <w:rFonts w:cs="Times New Roman"/>
          <w:noProof/>
          <w:szCs w:val="24"/>
        </w:rPr>
        <w:t xml:space="preserve"> geva</w:t>
      </w:r>
      <w:r w:rsidR="00616B41">
        <w:rPr>
          <w:rFonts w:cs="Times New Roman"/>
          <w:noProof/>
          <w:szCs w:val="24"/>
        </w:rPr>
        <w:t xml:space="preserve"> loyvi </w:t>
      </w:r>
      <w:r w:rsidR="008871F5">
        <w:rPr>
          <w:rFonts w:cs="Times New Roman"/>
          <w:noProof/>
          <w:szCs w:val="24"/>
        </w:rPr>
        <w:t>til</w:t>
      </w:r>
      <w:r w:rsidR="00616B41">
        <w:rPr>
          <w:rFonts w:cs="Times New Roman"/>
          <w:noProof/>
          <w:szCs w:val="24"/>
        </w:rPr>
        <w:t>, at ávísing verður gjørd til stovn, sum Sjúkrahúsverk Føroya ikki fram</w:t>
      </w:r>
      <w:r w:rsidR="00B95834">
        <w:rPr>
          <w:rFonts w:cs="Times New Roman"/>
          <w:noProof/>
          <w:szCs w:val="24"/>
        </w:rPr>
        <w:t>m</w:t>
      </w:r>
      <w:r w:rsidR="00616B41">
        <w:rPr>
          <w:rFonts w:cs="Times New Roman"/>
          <w:noProof/>
          <w:szCs w:val="24"/>
        </w:rPr>
        <w:t>anundan hevur gjørt samstarvs- ella veitingaravtalu við</w:t>
      </w:r>
      <w:r w:rsidR="00F55BA0" w:rsidRPr="006A6563">
        <w:rPr>
          <w:rFonts w:cs="Times New Roman"/>
          <w:noProof/>
          <w:szCs w:val="24"/>
        </w:rPr>
        <w:t>.</w:t>
      </w:r>
      <w:r w:rsidR="00F55BA0" w:rsidRPr="006A6563">
        <w:rPr>
          <w:rFonts w:cs="Times New Roman"/>
          <w:noProof/>
          <w:szCs w:val="24"/>
        </w:rPr>
        <w:br/>
      </w:r>
      <w:r w:rsidR="00F55BA0" w:rsidRPr="006A6563">
        <w:rPr>
          <w:rFonts w:cs="Times New Roman"/>
          <w:i/>
          <w:noProof/>
          <w:szCs w:val="24"/>
        </w:rPr>
        <w:t xml:space="preserve">Stk. </w:t>
      </w:r>
      <w:r w:rsidR="00865667">
        <w:rPr>
          <w:rFonts w:cs="Times New Roman"/>
          <w:i/>
          <w:noProof/>
          <w:szCs w:val="24"/>
        </w:rPr>
        <w:t>5</w:t>
      </w:r>
      <w:r w:rsidR="00F55BA0" w:rsidRPr="006A6563">
        <w:rPr>
          <w:rFonts w:cs="Times New Roman"/>
          <w:i/>
          <w:noProof/>
          <w:szCs w:val="24"/>
        </w:rPr>
        <w:t>.</w:t>
      </w:r>
      <w:r w:rsidR="00F55BA0" w:rsidRPr="006A6563">
        <w:rPr>
          <w:rFonts w:cs="Times New Roman"/>
          <w:noProof/>
          <w:szCs w:val="24"/>
        </w:rPr>
        <w:t xml:space="preserve"> Tað áliggur Sjúkrahúsverki Føroya at samskipa og fyriskipa ávísing av sjúklingum til kanningar, viðgerðar ella endurvenjingar uttanlands, herundir at áseta og dagføra nærri leiðreglur og mannagongdir fyri ávísing, soleiðis at leiðreglurnar altíð eru nøktandi og tíðarhóskandi.</w:t>
      </w:r>
      <w:r w:rsidR="00F55BA0">
        <w:rPr>
          <w:rFonts w:cs="Times New Roman"/>
          <w:noProof/>
          <w:szCs w:val="24"/>
        </w:rPr>
        <w:br/>
      </w:r>
      <w:r w:rsidR="00F55BA0" w:rsidRPr="00BE75C0">
        <w:rPr>
          <w:rFonts w:cs="Times New Roman"/>
          <w:i/>
          <w:noProof/>
          <w:szCs w:val="24"/>
        </w:rPr>
        <w:t xml:space="preserve">Stk. </w:t>
      </w:r>
      <w:r w:rsidR="00865667">
        <w:rPr>
          <w:rFonts w:cs="Times New Roman"/>
          <w:i/>
          <w:noProof/>
          <w:szCs w:val="24"/>
        </w:rPr>
        <w:t>6</w:t>
      </w:r>
      <w:r w:rsidR="00F55BA0">
        <w:rPr>
          <w:rFonts w:cs="Times New Roman"/>
          <w:noProof/>
          <w:szCs w:val="24"/>
        </w:rPr>
        <w:t>. Landsstýrismaðurin kann áseta nærri reglur um</w:t>
      </w:r>
      <w:r w:rsidR="00C8710E">
        <w:rPr>
          <w:rFonts w:cs="Times New Roman"/>
          <w:noProof/>
          <w:szCs w:val="24"/>
        </w:rPr>
        <w:t xml:space="preserve"> ávísing av sjúklingum til kanningar, viðgerðar og endurvenjingar uttanland</w:t>
      </w:r>
      <w:r w:rsidR="00B95834">
        <w:rPr>
          <w:rFonts w:cs="Times New Roman"/>
          <w:noProof/>
          <w:szCs w:val="24"/>
        </w:rPr>
        <w:t>s</w:t>
      </w:r>
      <w:r w:rsidR="00F55BA0">
        <w:rPr>
          <w:rFonts w:cs="Times New Roman"/>
          <w:noProof/>
          <w:szCs w:val="24"/>
        </w:rPr>
        <w:t xml:space="preserve">, </w:t>
      </w:r>
      <w:r w:rsidR="00C8710E">
        <w:rPr>
          <w:rFonts w:cs="Times New Roman"/>
          <w:noProof/>
          <w:szCs w:val="24"/>
        </w:rPr>
        <w:t xml:space="preserve">herundir nærri reglur um </w:t>
      </w:r>
      <w:r w:rsidR="00F55BA0">
        <w:rPr>
          <w:rFonts w:cs="Times New Roman"/>
          <w:noProof/>
          <w:szCs w:val="24"/>
        </w:rPr>
        <w:t>hvørjir persónar kunnu gera ávísingar smb. stk. 1,</w:t>
      </w:r>
      <w:r w:rsidR="00FF0B2D">
        <w:rPr>
          <w:rFonts w:cs="Times New Roman"/>
          <w:noProof/>
          <w:szCs w:val="24"/>
        </w:rPr>
        <w:t xml:space="preserve"> nærri reglur um</w:t>
      </w:r>
      <w:r w:rsidR="00F55BA0">
        <w:rPr>
          <w:rFonts w:cs="Times New Roman"/>
          <w:noProof/>
          <w:szCs w:val="24"/>
        </w:rPr>
        <w:t xml:space="preserve"> hvussu avmarkingin í stk. 2 skal </w:t>
      </w:r>
      <w:r w:rsidR="00FF0B2D">
        <w:rPr>
          <w:rFonts w:cs="Times New Roman"/>
          <w:noProof/>
          <w:szCs w:val="24"/>
        </w:rPr>
        <w:t>skiljast</w:t>
      </w:r>
      <w:r w:rsidR="00F55BA0">
        <w:rPr>
          <w:rFonts w:cs="Times New Roman"/>
          <w:noProof/>
          <w:szCs w:val="24"/>
        </w:rPr>
        <w:t xml:space="preserve">, </w:t>
      </w:r>
      <w:r w:rsidR="00FF0B2D">
        <w:rPr>
          <w:rFonts w:cs="Times New Roman"/>
          <w:noProof/>
          <w:szCs w:val="24"/>
        </w:rPr>
        <w:t xml:space="preserve">nærri reglur um, </w:t>
      </w:r>
      <w:r w:rsidR="00F55BA0">
        <w:rPr>
          <w:rFonts w:cs="Times New Roman"/>
          <w:noProof/>
          <w:szCs w:val="24"/>
        </w:rPr>
        <w:t xml:space="preserve">hvussu </w:t>
      </w:r>
      <w:r w:rsidR="00F55BA0">
        <w:rPr>
          <w:rFonts w:cs="Times New Roman"/>
          <w:noProof/>
          <w:szCs w:val="24"/>
        </w:rPr>
        <w:t>treyti</w:t>
      </w:r>
      <w:r w:rsidR="00B95834">
        <w:rPr>
          <w:rFonts w:cs="Times New Roman"/>
          <w:noProof/>
          <w:szCs w:val="24"/>
        </w:rPr>
        <w:t>r</w:t>
      </w:r>
      <w:r w:rsidR="00F55BA0">
        <w:rPr>
          <w:rFonts w:cs="Times New Roman"/>
          <w:noProof/>
          <w:szCs w:val="24"/>
        </w:rPr>
        <w:t xml:space="preserve">nar í stk. 3 formliga skulu uppfyllast, </w:t>
      </w:r>
      <w:r w:rsidR="001A63C4">
        <w:rPr>
          <w:rFonts w:cs="Times New Roman"/>
          <w:noProof/>
          <w:szCs w:val="24"/>
        </w:rPr>
        <w:t>nærri reglur um, nær unda</w:t>
      </w:r>
      <w:r w:rsidR="00B95834">
        <w:rPr>
          <w:rFonts w:cs="Times New Roman"/>
          <w:noProof/>
          <w:szCs w:val="24"/>
        </w:rPr>
        <w:t>n</w:t>
      </w:r>
      <w:r w:rsidR="001A63C4">
        <w:rPr>
          <w:rFonts w:cs="Times New Roman"/>
          <w:noProof/>
          <w:szCs w:val="24"/>
        </w:rPr>
        <w:t>tøkuásetingi</w:t>
      </w:r>
      <w:r w:rsidR="00B95834">
        <w:rPr>
          <w:rFonts w:cs="Times New Roman"/>
          <w:noProof/>
          <w:szCs w:val="24"/>
        </w:rPr>
        <w:t>n</w:t>
      </w:r>
      <w:r w:rsidR="001A63C4">
        <w:rPr>
          <w:rFonts w:cs="Times New Roman"/>
          <w:noProof/>
          <w:szCs w:val="24"/>
        </w:rPr>
        <w:t xml:space="preserve"> í stk. 4 kann brúkast, </w:t>
      </w:r>
      <w:r w:rsidR="009F6A76">
        <w:rPr>
          <w:rFonts w:cs="Times New Roman"/>
          <w:noProof/>
          <w:szCs w:val="24"/>
        </w:rPr>
        <w:t>umframt</w:t>
      </w:r>
      <w:r w:rsidR="00F55BA0">
        <w:rPr>
          <w:rFonts w:cs="Times New Roman"/>
          <w:noProof/>
          <w:szCs w:val="24"/>
        </w:rPr>
        <w:t xml:space="preserve"> nærri reglur </w:t>
      </w:r>
      <w:r w:rsidR="008529A0">
        <w:rPr>
          <w:rFonts w:cs="Times New Roman"/>
          <w:noProof/>
          <w:szCs w:val="24"/>
        </w:rPr>
        <w:t>um</w:t>
      </w:r>
      <w:r w:rsidR="00F55BA0">
        <w:rPr>
          <w:rFonts w:cs="Times New Roman"/>
          <w:noProof/>
          <w:szCs w:val="24"/>
        </w:rPr>
        <w:t xml:space="preserve">, hvussu </w:t>
      </w:r>
      <w:r w:rsidR="000A2416">
        <w:rPr>
          <w:rFonts w:cs="Times New Roman"/>
          <w:noProof/>
          <w:szCs w:val="24"/>
        </w:rPr>
        <w:t>sjúkrahúsverkið skal uppfylla skyldurnar smb.</w:t>
      </w:r>
      <w:r w:rsidR="00F55BA0">
        <w:rPr>
          <w:rFonts w:cs="Times New Roman"/>
          <w:noProof/>
          <w:szCs w:val="24"/>
        </w:rPr>
        <w:t xml:space="preserve"> stk. </w:t>
      </w:r>
      <w:r w:rsidR="001A63C4">
        <w:rPr>
          <w:rFonts w:cs="Times New Roman"/>
          <w:noProof/>
          <w:szCs w:val="24"/>
        </w:rPr>
        <w:t>5</w:t>
      </w:r>
      <w:r w:rsidR="00F55BA0">
        <w:rPr>
          <w:rFonts w:cs="Times New Roman"/>
          <w:noProof/>
          <w:szCs w:val="24"/>
        </w:rPr>
        <w:t>.</w:t>
      </w:r>
      <w:r w:rsidR="00F55BA0" w:rsidRPr="006A6563">
        <w:rPr>
          <w:rFonts w:cs="Times New Roman"/>
          <w:noProof/>
          <w:szCs w:val="24"/>
        </w:rPr>
        <w:t>”</w:t>
      </w:r>
    </w:p>
    <w:p w:rsidR="003F08A6" w:rsidRDefault="003F08A6" w:rsidP="00B72351">
      <w:pPr>
        <w:pStyle w:val="Listeafsnit"/>
        <w:spacing w:after="0" w:line="276" w:lineRule="auto"/>
        <w:ind w:left="360"/>
        <w:rPr>
          <w:rFonts w:cs="Times New Roman"/>
          <w:noProof/>
          <w:szCs w:val="24"/>
        </w:rPr>
      </w:pPr>
    </w:p>
    <w:p w:rsidR="00F55BA0" w:rsidRDefault="00F55BA0" w:rsidP="00B72351">
      <w:pPr>
        <w:pStyle w:val="Listeafsnit"/>
        <w:numPr>
          <w:ilvl w:val="0"/>
          <w:numId w:val="3"/>
        </w:numPr>
        <w:spacing w:after="0" w:line="276" w:lineRule="auto"/>
        <w:rPr>
          <w:rFonts w:cs="Times New Roman"/>
          <w:noProof/>
          <w:szCs w:val="24"/>
        </w:rPr>
      </w:pPr>
      <w:r w:rsidRPr="00FE3BAD">
        <w:rPr>
          <w:rFonts w:cs="Times New Roman"/>
          <w:noProof/>
          <w:szCs w:val="24"/>
        </w:rPr>
        <w:t>Yvirskriftin “Ávísingar til viðgerðar- og endurvenjingarstovnar” áðrenn § 11 verður strikað.</w:t>
      </w:r>
    </w:p>
    <w:p w:rsidR="00865667" w:rsidRPr="00FE3BAD" w:rsidRDefault="00865667" w:rsidP="00B72351">
      <w:pPr>
        <w:pStyle w:val="Listeafsnit"/>
        <w:spacing w:after="0" w:line="276" w:lineRule="auto"/>
        <w:ind w:left="360"/>
        <w:rPr>
          <w:rFonts w:cs="Times New Roman"/>
          <w:noProof/>
          <w:szCs w:val="24"/>
        </w:rPr>
      </w:pPr>
    </w:p>
    <w:p w:rsidR="00F55BA0" w:rsidRPr="00FE3BAD" w:rsidRDefault="00F55BA0" w:rsidP="00B72351">
      <w:pPr>
        <w:pStyle w:val="Listeafsnit"/>
        <w:numPr>
          <w:ilvl w:val="0"/>
          <w:numId w:val="3"/>
        </w:numPr>
        <w:spacing w:after="0" w:line="276" w:lineRule="auto"/>
        <w:rPr>
          <w:rFonts w:cs="Times New Roman"/>
          <w:noProof/>
          <w:szCs w:val="24"/>
        </w:rPr>
      </w:pPr>
      <w:r w:rsidRPr="00FE3BAD">
        <w:rPr>
          <w:rFonts w:cs="Times New Roman"/>
          <w:noProof/>
          <w:szCs w:val="24"/>
        </w:rPr>
        <w:t>§ 11 verður strikað.</w:t>
      </w:r>
    </w:p>
    <w:p w:rsidR="00944801" w:rsidRDefault="00944801" w:rsidP="00B72351">
      <w:pPr>
        <w:pStyle w:val="Listeafsnit"/>
        <w:spacing w:after="0" w:line="276" w:lineRule="auto"/>
        <w:ind w:left="360"/>
        <w:rPr>
          <w:rFonts w:cs="Times New Roman"/>
          <w:noProof/>
          <w:szCs w:val="24"/>
        </w:rPr>
      </w:pPr>
    </w:p>
    <w:p w:rsidR="00F55BA0" w:rsidRPr="00FE3BAD" w:rsidRDefault="00F55BA0" w:rsidP="00B72351">
      <w:pPr>
        <w:pStyle w:val="Listeafsnit"/>
        <w:numPr>
          <w:ilvl w:val="0"/>
          <w:numId w:val="3"/>
        </w:numPr>
        <w:spacing w:after="0" w:line="276" w:lineRule="auto"/>
        <w:rPr>
          <w:rFonts w:cs="Times New Roman"/>
          <w:noProof/>
          <w:szCs w:val="24"/>
        </w:rPr>
      </w:pPr>
      <w:r w:rsidRPr="00FE3BAD">
        <w:rPr>
          <w:rFonts w:cs="Times New Roman"/>
          <w:noProof/>
          <w:szCs w:val="24"/>
        </w:rPr>
        <w:t>§ 14 verður orðað soleiðis: “Kærur um fakliga arbeiðið hjá løggildum heilsustarvsfólkum verða viðgjørdar eftir reglunum í Anordning nr. 1248 af 19. december 2011 om ikrafttræden for Færøerne af lov om klage- og erstatningsadgang inden for sundhedsvæsenet.”</w:t>
      </w:r>
    </w:p>
    <w:p w:rsidR="00F55BA0" w:rsidRPr="00FE3BAD" w:rsidRDefault="00F55BA0" w:rsidP="00B72351">
      <w:pPr>
        <w:pStyle w:val="Listeafsnit"/>
        <w:spacing w:after="0" w:line="276" w:lineRule="auto"/>
        <w:ind w:left="357"/>
        <w:rPr>
          <w:rFonts w:cs="Times New Roman"/>
          <w:noProof/>
          <w:szCs w:val="24"/>
        </w:rPr>
      </w:pPr>
    </w:p>
    <w:p w:rsidR="00F55BA0" w:rsidRPr="00FE3BAD" w:rsidRDefault="00F55BA0" w:rsidP="00B72351">
      <w:pPr>
        <w:spacing w:after="0" w:line="276" w:lineRule="auto"/>
        <w:jc w:val="center"/>
        <w:rPr>
          <w:rFonts w:cs="Times New Roman"/>
          <w:noProof/>
          <w:szCs w:val="24"/>
        </w:rPr>
      </w:pPr>
      <w:r w:rsidRPr="00FE3BAD">
        <w:rPr>
          <w:rStyle w:val="TypografiFed"/>
          <w:rFonts w:cs="Times New Roman"/>
          <w:noProof/>
        </w:rPr>
        <w:t>§ 2</w:t>
      </w:r>
    </w:p>
    <w:p w:rsidR="00F55BA0" w:rsidRPr="00FE3BAD" w:rsidRDefault="00F55BA0" w:rsidP="00B72351">
      <w:pPr>
        <w:spacing w:after="0" w:line="276" w:lineRule="auto"/>
        <w:rPr>
          <w:rFonts w:cs="Times New Roman"/>
          <w:noProof/>
          <w:szCs w:val="24"/>
        </w:rPr>
      </w:pPr>
    </w:p>
    <w:p w:rsidR="00F55BA0" w:rsidRPr="00FE3BAD" w:rsidRDefault="00F55BA0" w:rsidP="00B72351">
      <w:pPr>
        <w:spacing w:after="0" w:line="276" w:lineRule="auto"/>
        <w:rPr>
          <w:rFonts w:cs="Times New Roman"/>
          <w:noProof/>
          <w:szCs w:val="24"/>
        </w:rPr>
      </w:pPr>
      <w:r w:rsidRPr="00FE3BAD">
        <w:rPr>
          <w:rFonts w:cs="Times New Roman"/>
          <w:noProof/>
          <w:szCs w:val="24"/>
        </w:rPr>
        <w:t xml:space="preserve">Henda løgtingslóg kemur í gildi </w:t>
      </w:r>
      <w:r w:rsidR="00230517">
        <w:rPr>
          <w:rFonts w:cs="Times New Roman"/>
          <w:noProof/>
          <w:szCs w:val="24"/>
        </w:rPr>
        <w:t>1. januar 2019</w:t>
      </w:r>
      <w:r w:rsidRPr="00FE3BAD">
        <w:rPr>
          <w:rFonts w:cs="Times New Roman"/>
          <w:noProof/>
          <w:szCs w:val="24"/>
        </w:rPr>
        <w:t>.</w:t>
      </w:r>
    </w:p>
    <w:p w:rsidR="00F55BA0" w:rsidRPr="00FE3BAD" w:rsidRDefault="00F55BA0" w:rsidP="00B72351">
      <w:pPr>
        <w:spacing w:after="0" w:line="276" w:lineRule="auto"/>
        <w:rPr>
          <w:rFonts w:cs="Times New Roman"/>
          <w:noProof/>
          <w:szCs w:val="24"/>
        </w:rPr>
      </w:pPr>
    </w:p>
    <w:p w:rsidR="00F55BA0" w:rsidRPr="00FE3BAD" w:rsidRDefault="00F55BA0" w:rsidP="00B72351">
      <w:pPr>
        <w:spacing w:after="0" w:line="276" w:lineRule="auto"/>
        <w:rPr>
          <w:rFonts w:cs="Times New Roman"/>
          <w:b/>
          <w:noProof/>
          <w:szCs w:val="24"/>
        </w:rPr>
        <w:sectPr w:rsidR="00F55BA0" w:rsidRPr="00FE3BAD" w:rsidSect="00D229E8">
          <w:type w:val="continuous"/>
          <w:pgSz w:w="11906" w:h="16838"/>
          <w:pgMar w:top="1440" w:right="1440" w:bottom="1440" w:left="1440" w:header="709" w:footer="709" w:gutter="0"/>
          <w:cols w:num="2" w:space="708"/>
          <w:docGrid w:linePitch="360"/>
        </w:sectPr>
      </w:pPr>
    </w:p>
    <w:p w:rsidR="00F55BA0" w:rsidRPr="00FE3BAD" w:rsidRDefault="00F55BA0" w:rsidP="00B72351">
      <w:pPr>
        <w:spacing w:after="0" w:line="276" w:lineRule="auto"/>
        <w:rPr>
          <w:rFonts w:cs="Times New Roman"/>
          <w:b/>
          <w:noProof/>
          <w:szCs w:val="24"/>
        </w:rPr>
        <w:sectPr w:rsidR="00F55BA0" w:rsidRPr="00FE3BAD" w:rsidSect="00D229E8">
          <w:type w:val="continuous"/>
          <w:pgSz w:w="11906" w:h="16838"/>
          <w:pgMar w:top="1440" w:right="1440" w:bottom="1440" w:left="1440" w:header="709" w:footer="709" w:gutter="0"/>
          <w:cols w:space="708"/>
          <w:titlePg/>
          <w:docGrid w:linePitch="360"/>
        </w:sectPr>
      </w:pPr>
    </w:p>
    <w:p w:rsidR="00F55BA0" w:rsidRPr="00FE3BAD" w:rsidRDefault="00F55BA0" w:rsidP="00B72351">
      <w:pPr>
        <w:spacing w:after="0" w:line="276" w:lineRule="auto"/>
        <w:rPr>
          <w:rFonts w:cs="Times New Roman"/>
          <w:b/>
          <w:noProof/>
          <w:szCs w:val="24"/>
        </w:rPr>
      </w:pPr>
      <w:r w:rsidRPr="00FE3BAD">
        <w:rPr>
          <w:rFonts w:cs="Times New Roman"/>
          <w:b/>
          <w:noProof/>
          <w:szCs w:val="24"/>
        </w:rPr>
        <w:lastRenderedPageBreak/>
        <w:t>Kapittul 1. Almennar viðmerkingar</w:t>
      </w:r>
    </w:p>
    <w:p w:rsidR="00F55BA0" w:rsidRPr="00FE3BAD" w:rsidRDefault="00F55BA0" w:rsidP="00B72351">
      <w:pPr>
        <w:spacing w:after="0" w:line="276" w:lineRule="auto"/>
        <w:rPr>
          <w:rFonts w:cs="Times New Roman"/>
          <w:b/>
          <w:noProof/>
          <w:szCs w:val="24"/>
        </w:rPr>
      </w:pPr>
    </w:p>
    <w:p w:rsidR="00F55BA0" w:rsidRPr="00FE3BAD" w:rsidRDefault="00F55BA0" w:rsidP="00B72351">
      <w:pPr>
        <w:pStyle w:val="Listeafsnit"/>
        <w:numPr>
          <w:ilvl w:val="1"/>
          <w:numId w:val="5"/>
        </w:numPr>
        <w:spacing w:after="0" w:line="276" w:lineRule="auto"/>
        <w:rPr>
          <w:rFonts w:cs="Times New Roman"/>
          <w:b/>
          <w:noProof/>
          <w:szCs w:val="24"/>
        </w:rPr>
      </w:pPr>
      <w:r w:rsidRPr="00FE3BAD">
        <w:rPr>
          <w:rFonts w:cs="Times New Roman"/>
          <w:b/>
          <w:noProof/>
          <w:szCs w:val="24"/>
        </w:rPr>
        <w:t>Orsøkir til uppskotið</w:t>
      </w:r>
    </w:p>
    <w:p w:rsidR="00F55BA0" w:rsidRDefault="00F55BA0" w:rsidP="00B72351">
      <w:pPr>
        <w:spacing w:after="0" w:line="276" w:lineRule="auto"/>
        <w:jc w:val="both"/>
        <w:rPr>
          <w:rFonts w:cs="Times New Roman"/>
          <w:noProof/>
          <w:szCs w:val="24"/>
        </w:rPr>
      </w:pPr>
      <w:r>
        <w:rPr>
          <w:rFonts w:cs="Times New Roman"/>
          <w:noProof/>
          <w:szCs w:val="24"/>
        </w:rPr>
        <w:t>Orsøkin til hetta løgtingslógaruppskotið, er eitt politiskt ynski um at gera greiðari skilnað ímillum ávikavist rakstrarliga myndugleikan og politiska myndugleikan á heilsuøkinum.</w:t>
      </w:r>
    </w:p>
    <w:p w:rsidR="00F55BA0"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jc w:val="both"/>
        <w:rPr>
          <w:rFonts w:cs="Times New Roman"/>
          <w:noProof/>
          <w:szCs w:val="24"/>
        </w:rPr>
      </w:pPr>
      <w:r>
        <w:rPr>
          <w:rFonts w:cs="Times New Roman"/>
          <w:noProof/>
          <w:szCs w:val="24"/>
        </w:rPr>
        <w:t>Visitasjó</w:t>
      </w:r>
      <w:r w:rsidRPr="00FE3BAD">
        <w:rPr>
          <w:rFonts w:cs="Times New Roman"/>
          <w:noProof/>
          <w:szCs w:val="24"/>
        </w:rPr>
        <w:t xml:space="preserve">nsnevndin varð </w:t>
      </w:r>
      <w:r>
        <w:rPr>
          <w:rFonts w:cs="Times New Roman"/>
          <w:noProof/>
          <w:szCs w:val="24"/>
        </w:rPr>
        <w:t xml:space="preserve">í síni tíð </w:t>
      </w:r>
      <w:r w:rsidRPr="00FE3BAD">
        <w:rPr>
          <w:rFonts w:cs="Times New Roman"/>
          <w:noProof/>
          <w:szCs w:val="24"/>
        </w:rPr>
        <w:t xml:space="preserve">sett á stovn við tí endamálið at fáa betri stýring á útreiðslurnar til serviðgerð uttanlands. </w:t>
      </w:r>
      <w:r>
        <w:rPr>
          <w:rFonts w:cs="Times New Roman"/>
          <w:noProof/>
          <w:szCs w:val="24"/>
        </w:rPr>
        <w:t>Áðrenn visitasjó</w:t>
      </w:r>
      <w:r w:rsidRPr="00FE3BAD">
        <w:rPr>
          <w:rFonts w:cs="Times New Roman"/>
          <w:noProof/>
          <w:szCs w:val="24"/>
        </w:rPr>
        <w:t xml:space="preserve">nsnevndin varð sett inn í lóggávuna, </w:t>
      </w:r>
      <w:r>
        <w:rPr>
          <w:rFonts w:cs="Times New Roman"/>
          <w:noProof/>
          <w:szCs w:val="24"/>
        </w:rPr>
        <w:t>kundi ein</w:t>
      </w:r>
      <w:r w:rsidRPr="00FE3BAD">
        <w:rPr>
          <w:rFonts w:cs="Times New Roman"/>
          <w:noProof/>
          <w:szCs w:val="24"/>
        </w:rPr>
        <w:t xml:space="preserve"> </w:t>
      </w:r>
      <w:r>
        <w:rPr>
          <w:rFonts w:cs="Times New Roman"/>
          <w:noProof/>
          <w:szCs w:val="24"/>
        </w:rPr>
        <w:t xml:space="preserve">og hvør </w:t>
      </w:r>
      <w:r w:rsidRPr="00FE3BAD">
        <w:rPr>
          <w:rFonts w:cs="Times New Roman"/>
          <w:noProof/>
          <w:szCs w:val="24"/>
        </w:rPr>
        <w:t>yvirlækn</w:t>
      </w:r>
      <w:r>
        <w:rPr>
          <w:rFonts w:cs="Times New Roman"/>
          <w:noProof/>
          <w:szCs w:val="24"/>
        </w:rPr>
        <w:t>i</w:t>
      </w:r>
      <w:r w:rsidRPr="00FE3BAD">
        <w:rPr>
          <w:rFonts w:cs="Times New Roman"/>
          <w:noProof/>
          <w:szCs w:val="24"/>
        </w:rPr>
        <w:t xml:space="preserve"> </w:t>
      </w:r>
      <w:r>
        <w:rPr>
          <w:rFonts w:cs="Times New Roman"/>
          <w:noProof/>
          <w:szCs w:val="24"/>
        </w:rPr>
        <w:t xml:space="preserve">í sjúkrahúsverkinum </w:t>
      </w:r>
      <w:r w:rsidRPr="00FE3BAD">
        <w:rPr>
          <w:rFonts w:cs="Times New Roman"/>
          <w:noProof/>
          <w:szCs w:val="24"/>
        </w:rPr>
        <w:t>gera av, at senda sjúkling</w:t>
      </w:r>
      <w:r>
        <w:rPr>
          <w:rFonts w:cs="Times New Roman"/>
          <w:noProof/>
          <w:szCs w:val="24"/>
        </w:rPr>
        <w:t>ar</w:t>
      </w:r>
      <w:r w:rsidRPr="00FE3BAD">
        <w:rPr>
          <w:rFonts w:cs="Times New Roman"/>
          <w:noProof/>
          <w:szCs w:val="24"/>
        </w:rPr>
        <w:t xml:space="preserve"> til viðgerðar í Danmark</w:t>
      </w:r>
      <w:r>
        <w:rPr>
          <w:rFonts w:cs="Times New Roman"/>
          <w:noProof/>
          <w:szCs w:val="24"/>
        </w:rPr>
        <w:t>.</w:t>
      </w:r>
      <w:r w:rsidRPr="00FE3BAD">
        <w:rPr>
          <w:rFonts w:cs="Times New Roman"/>
          <w:noProof/>
          <w:szCs w:val="24"/>
        </w:rPr>
        <w:t xml:space="preserve"> Við loyvi</w:t>
      </w:r>
      <w:r>
        <w:rPr>
          <w:rFonts w:cs="Times New Roman"/>
          <w:noProof/>
          <w:szCs w:val="24"/>
        </w:rPr>
        <w:t xml:space="preserve"> frá landsstýrismanninum, í hvørjum einstøkum føri, </w:t>
      </w:r>
      <w:r w:rsidRPr="00FE3BAD">
        <w:rPr>
          <w:rFonts w:cs="Times New Roman"/>
          <w:noProof/>
          <w:szCs w:val="24"/>
        </w:rPr>
        <w:t>kundu yvirlæknar eisini senda sjúklingar til viðgerðar í øðrum londum enn Danmark.</w:t>
      </w:r>
    </w:p>
    <w:p w:rsidR="00F55BA0" w:rsidRPr="00FE3BAD" w:rsidRDefault="00F55BA0" w:rsidP="00B72351">
      <w:pPr>
        <w:spacing w:after="0" w:line="276" w:lineRule="auto"/>
        <w:jc w:val="both"/>
        <w:rPr>
          <w:rFonts w:cs="Times New Roman"/>
          <w:noProof/>
          <w:szCs w:val="24"/>
        </w:rPr>
      </w:pPr>
    </w:p>
    <w:p w:rsidR="00F55BA0" w:rsidRDefault="008559EF" w:rsidP="00B72351">
      <w:pPr>
        <w:spacing w:after="0" w:line="276" w:lineRule="auto"/>
        <w:jc w:val="both"/>
        <w:rPr>
          <w:rFonts w:cs="Times New Roman"/>
          <w:noProof/>
          <w:szCs w:val="24"/>
        </w:rPr>
      </w:pPr>
      <w:r>
        <w:rPr>
          <w:rFonts w:cs="Times New Roman"/>
          <w:noProof/>
          <w:szCs w:val="24"/>
        </w:rPr>
        <w:t xml:space="preserve">Við hesi skipan var trupult hjá yvirskipaða myndugleikanum at </w:t>
      </w:r>
      <w:r w:rsidR="00F55BA0" w:rsidRPr="00FE3BAD">
        <w:rPr>
          <w:rFonts w:cs="Times New Roman"/>
          <w:noProof/>
          <w:szCs w:val="24"/>
        </w:rPr>
        <w:t>stýr</w:t>
      </w:r>
      <w:r>
        <w:rPr>
          <w:rFonts w:cs="Times New Roman"/>
          <w:noProof/>
          <w:szCs w:val="24"/>
        </w:rPr>
        <w:t>a</w:t>
      </w:r>
      <w:r w:rsidR="00F55BA0" w:rsidRPr="00FE3BAD">
        <w:rPr>
          <w:rFonts w:cs="Times New Roman"/>
          <w:noProof/>
          <w:szCs w:val="24"/>
        </w:rPr>
        <w:t xml:space="preserve"> útreiðslunum, sum stóðust av </w:t>
      </w:r>
      <w:r w:rsidR="00F55BA0">
        <w:rPr>
          <w:rFonts w:cs="Times New Roman"/>
          <w:noProof/>
          <w:szCs w:val="24"/>
        </w:rPr>
        <w:t>serv</w:t>
      </w:r>
      <w:r w:rsidR="00F55BA0" w:rsidRPr="00FE3BAD">
        <w:rPr>
          <w:rFonts w:cs="Times New Roman"/>
          <w:noProof/>
          <w:szCs w:val="24"/>
        </w:rPr>
        <w:t xml:space="preserve">iðgerð uttanlands. </w:t>
      </w:r>
      <w:r w:rsidR="00F55BA0">
        <w:rPr>
          <w:rFonts w:cs="Times New Roman"/>
          <w:noProof/>
          <w:szCs w:val="24"/>
        </w:rPr>
        <w:t xml:space="preserve">M.a. við hesi grundgeving </w:t>
      </w:r>
      <w:r w:rsidR="00F55BA0" w:rsidRPr="00FE3BAD">
        <w:rPr>
          <w:rFonts w:cs="Times New Roman"/>
          <w:noProof/>
          <w:szCs w:val="24"/>
        </w:rPr>
        <w:t xml:space="preserve">samtykti Løgtingið </w:t>
      </w:r>
      <w:r w:rsidR="00F55BA0">
        <w:rPr>
          <w:rFonts w:cs="Times New Roman"/>
          <w:noProof/>
          <w:szCs w:val="24"/>
        </w:rPr>
        <w:t>í 2005</w:t>
      </w:r>
      <w:r w:rsidR="00F55BA0" w:rsidRPr="00FE3BAD">
        <w:rPr>
          <w:rFonts w:cs="Times New Roman"/>
          <w:noProof/>
          <w:szCs w:val="24"/>
        </w:rPr>
        <w:t>, at ein nevnd við umboðum fyri læknafrøði og fyrisiting (</w:t>
      </w:r>
      <w:r w:rsidR="00F55BA0">
        <w:rPr>
          <w:rFonts w:cs="Times New Roman"/>
          <w:noProof/>
          <w:szCs w:val="24"/>
        </w:rPr>
        <w:t>visitasjó</w:t>
      </w:r>
      <w:r w:rsidR="00F55BA0" w:rsidRPr="00FE3BAD">
        <w:rPr>
          <w:rFonts w:cs="Times New Roman"/>
          <w:noProof/>
          <w:szCs w:val="24"/>
        </w:rPr>
        <w:t xml:space="preserve">nsnevndin) skuldi áseta leiðreglur fyri, nær og hvar sjúklingar kundu ávísast til viðgerðar uttanlands. </w:t>
      </w:r>
      <w:r w:rsidR="00F55BA0">
        <w:rPr>
          <w:rFonts w:cs="Times New Roman"/>
          <w:noProof/>
          <w:szCs w:val="24"/>
        </w:rPr>
        <w:t>Samstundis varð álagt ávísandi yvirlæknum at fylgja hesum leiðreglum.</w:t>
      </w:r>
    </w:p>
    <w:p w:rsidR="00F55BA0"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jc w:val="both"/>
        <w:rPr>
          <w:rFonts w:cs="Times New Roman"/>
          <w:noProof/>
          <w:szCs w:val="24"/>
        </w:rPr>
      </w:pPr>
      <w:r>
        <w:rPr>
          <w:rFonts w:cs="Times New Roman"/>
          <w:noProof/>
          <w:szCs w:val="24"/>
        </w:rPr>
        <w:t>Eisini varð ásett, at yvirlæknar, sum meginregla, bert kundu ávísa til viðgerðarstøð uttanlands, sum l</w:t>
      </w:r>
      <w:r w:rsidRPr="00FE3BAD">
        <w:rPr>
          <w:rFonts w:cs="Times New Roman"/>
          <w:noProof/>
          <w:szCs w:val="24"/>
        </w:rPr>
        <w:t>andsstýri</w:t>
      </w:r>
      <w:r>
        <w:rPr>
          <w:rFonts w:cs="Times New Roman"/>
          <w:noProof/>
          <w:szCs w:val="24"/>
        </w:rPr>
        <w:t>smaðurin frammanundan hevði gjørt avtalu við. Tó fekk visitasjó</w:t>
      </w:r>
      <w:r w:rsidRPr="00FE3BAD">
        <w:rPr>
          <w:rFonts w:cs="Times New Roman"/>
          <w:noProof/>
          <w:szCs w:val="24"/>
        </w:rPr>
        <w:t xml:space="preserve">nsnevndin </w:t>
      </w:r>
      <w:r>
        <w:rPr>
          <w:rFonts w:cs="Times New Roman"/>
          <w:noProof/>
          <w:szCs w:val="24"/>
        </w:rPr>
        <w:t xml:space="preserve">heimild til, </w:t>
      </w:r>
      <w:r w:rsidRPr="00FE3BAD">
        <w:rPr>
          <w:rFonts w:cs="Times New Roman"/>
          <w:noProof/>
          <w:szCs w:val="24"/>
        </w:rPr>
        <w:t xml:space="preserve">í </w:t>
      </w:r>
      <w:r>
        <w:rPr>
          <w:rFonts w:cs="Times New Roman"/>
          <w:noProof/>
          <w:szCs w:val="24"/>
        </w:rPr>
        <w:t xml:space="preserve">einstøkum førum, at gera av, um </w:t>
      </w:r>
      <w:r w:rsidRPr="00FE3BAD">
        <w:rPr>
          <w:rFonts w:cs="Times New Roman"/>
          <w:noProof/>
          <w:szCs w:val="24"/>
        </w:rPr>
        <w:t>sjúkling</w:t>
      </w:r>
      <w:r>
        <w:rPr>
          <w:rFonts w:cs="Times New Roman"/>
          <w:noProof/>
          <w:szCs w:val="24"/>
        </w:rPr>
        <w:t>ur</w:t>
      </w:r>
      <w:r w:rsidRPr="00FE3BAD">
        <w:rPr>
          <w:rFonts w:cs="Times New Roman"/>
          <w:noProof/>
          <w:szCs w:val="24"/>
        </w:rPr>
        <w:t xml:space="preserve"> k</w:t>
      </w:r>
      <w:r>
        <w:rPr>
          <w:rFonts w:cs="Times New Roman"/>
          <w:noProof/>
          <w:szCs w:val="24"/>
        </w:rPr>
        <w:t>ann</w:t>
      </w:r>
      <w:r w:rsidRPr="00FE3BAD">
        <w:rPr>
          <w:rFonts w:cs="Times New Roman"/>
          <w:noProof/>
          <w:szCs w:val="24"/>
        </w:rPr>
        <w:t xml:space="preserve"> ávísast til viðgerðarst</w:t>
      </w:r>
      <w:r>
        <w:rPr>
          <w:rFonts w:cs="Times New Roman"/>
          <w:noProof/>
          <w:szCs w:val="24"/>
        </w:rPr>
        <w:t>a</w:t>
      </w:r>
      <w:r w:rsidRPr="00FE3BAD">
        <w:rPr>
          <w:rFonts w:cs="Times New Roman"/>
          <w:noProof/>
          <w:szCs w:val="24"/>
        </w:rPr>
        <w:t>ð, sum landsstýrismaðurin ikki hevði gjørt avtalu við frammanundan.</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jc w:val="both"/>
        <w:rPr>
          <w:rFonts w:cs="Times New Roman"/>
          <w:noProof/>
          <w:szCs w:val="24"/>
        </w:rPr>
      </w:pPr>
      <w:r w:rsidRPr="00FE3BAD">
        <w:rPr>
          <w:noProof/>
        </w:rPr>
        <w:t>Í 2011 var</w:t>
      </w:r>
      <w:r w:rsidR="00B95834">
        <w:rPr>
          <w:noProof/>
        </w:rPr>
        <w:t>ð</w:t>
      </w:r>
      <w:r w:rsidRPr="00FE3BAD">
        <w:rPr>
          <w:noProof/>
        </w:rPr>
        <w:t xml:space="preserve"> Uttanlandstænastan skipað sum ein stápseind á Landssjúkrahúsinum. </w:t>
      </w:r>
      <w:r>
        <w:rPr>
          <w:noProof/>
        </w:rPr>
        <w:t xml:space="preserve">Uppgávan hjá Uttanlandstænastuni fevnir um at </w:t>
      </w:r>
      <w:r w:rsidRPr="00FE3BAD">
        <w:rPr>
          <w:noProof/>
        </w:rPr>
        <w:t>samskipa sjúklingaferðir og sjúklingagongdir uttanlands, herundir Sjúklingahotellið Tórshavn.</w:t>
      </w:r>
    </w:p>
    <w:p w:rsidR="00F55BA0" w:rsidRPr="00FE3BAD"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Á sumri í 2013 varð f</w:t>
      </w:r>
      <w:r w:rsidRPr="00FE3BAD">
        <w:rPr>
          <w:rFonts w:cs="Times New Roman"/>
          <w:noProof/>
          <w:szCs w:val="24"/>
        </w:rPr>
        <w:t xml:space="preserve">íggjarliga ábyrgdin av játtanini </w:t>
      </w:r>
      <w:r>
        <w:rPr>
          <w:rFonts w:cs="Times New Roman"/>
          <w:noProof/>
          <w:szCs w:val="24"/>
        </w:rPr>
        <w:t>til serviðgerð uttanlands</w:t>
      </w:r>
      <w:r w:rsidRPr="00FE3BAD">
        <w:rPr>
          <w:rFonts w:cs="Times New Roman"/>
          <w:noProof/>
          <w:szCs w:val="24"/>
        </w:rPr>
        <w:t xml:space="preserve"> flutt til sjúkrahúsini. </w:t>
      </w:r>
      <w:r>
        <w:rPr>
          <w:rFonts w:cs="Times New Roman"/>
          <w:noProof/>
          <w:szCs w:val="24"/>
        </w:rPr>
        <w:t xml:space="preserve">Endamálið við broytingini var at fáa </w:t>
      </w:r>
      <w:r w:rsidRPr="00FE3BAD">
        <w:rPr>
          <w:rFonts w:cs="Times New Roman"/>
          <w:noProof/>
          <w:szCs w:val="24"/>
        </w:rPr>
        <w:t>ávísingarrættin og fíggjarlig</w:t>
      </w:r>
      <w:r>
        <w:rPr>
          <w:rFonts w:cs="Times New Roman"/>
          <w:noProof/>
          <w:szCs w:val="24"/>
        </w:rPr>
        <w:t>u</w:t>
      </w:r>
      <w:r w:rsidRPr="00FE3BAD">
        <w:rPr>
          <w:rFonts w:cs="Times New Roman"/>
          <w:noProof/>
          <w:szCs w:val="24"/>
        </w:rPr>
        <w:t xml:space="preserve"> ábyrgdin</w:t>
      </w:r>
      <w:r w:rsidR="00732FC0">
        <w:rPr>
          <w:rFonts w:cs="Times New Roman"/>
          <w:noProof/>
          <w:szCs w:val="24"/>
        </w:rPr>
        <w:t>a</w:t>
      </w:r>
      <w:r w:rsidRPr="00FE3BAD">
        <w:rPr>
          <w:rFonts w:cs="Times New Roman"/>
          <w:noProof/>
          <w:szCs w:val="24"/>
        </w:rPr>
        <w:t xml:space="preserve"> at verða tættari at hvørjum øðrum. </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sidRPr="00FE3BAD">
        <w:rPr>
          <w:rFonts w:cs="Times New Roman"/>
          <w:noProof/>
          <w:szCs w:val="24"/>
        </w:rPr>
        <w:t>Við fíggjar</w:t>
      </w:r>
      <w:r>
        <w:rPr>
          <w:rFonts w:cs="Times New Roman"/>
          <w:noProof/>
          <w:szCs w:val="24"/>
        </w:rPr>
        <w:t>løgtingslóg</w:t>
      </w:r>
      <w:r w:rsidRPr="00FE3BAD">
        <w:rPr>
          <w:rFonts w:cs="Times New Roman"/>
          <w:noProof/>
          <w:szCs w:val="24"/>
        </w:rPr>
        <w:t xml:space="preserve">ini fyri 2015 </w:t>
      </w:r>
      <w:r>
        <w:rPr>
          <w:rFonts w:cs="Times New Roman"/>
          <w:noProof/>
          <w:szCs w:val="24"/>
        </w:rPr>
        <w:t>varð</w:t>
      </w:r>
      <w:r w:rsidRPr="00FE3BAD">
        <w:rPr>
          <w:rFonts w:cs="Times New Roman"/>
          <w:noProof/>
          <w:szCs w:val="24"/>
        </w:rPr>
        <w:t xml:space="preserve"> játtanin til </w:t>
      </w:r>
      <w:r>
        <w:rPr>
          <w:rFonts w:cs="Times New Roman"/>
          <w:noProof/>
          <w:szCs w:val="24"/>
        </w:rPr>
        <w:t>ser</w:t>
      </w:r>
      <w:r w:rsidRPr="00FE3BAD">
        <w:rPr>
          <w:rFonts w:cs="Times New Roman"/>
          <w:noProof/>
          <w:szCs w:val="24"/>
        </w:rPr>
        <w:t>viðgerðir uttanlands flutt undir høvuðskontuna Landssjúkrahúsið og átekningar gjørdar til Klaksvíkar sjúkrahús</w:t>
      </w:r>
      <w:r w:rsidR="00B95834">
        <w:rPr>
          <w:rFonts w:cs="Times New Roman"/>
          <w:noProof/>
          <w:szCs w:val="24"/>
        </w:rPr>
        <w:t xml:space="preserve"> og</w:t>
      </w:r>
      <w:r w:rsidRPr="00FE3BAD">
        <w:rPr>
          <w:rFonts w:cs="Times New Roman"/>
          <w:noProof/>
          <w:szCs w:val="24"/>
        </w:rPr>
        <w:t xml:space="preserve"> Suðuroyar sjúkrahús.</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Soleiðis sum skipanin hevur ment seg, ver</w:t>
      </w:r>
      <w:r w:rsidR="00B95834">
        <w:rPr>
          <w:rFonts w:cs="Times New Roman"/>
          <w:noProof/>
          <w:szCs w:val="24"/>
        </w:rPr>
        <w:t>ð</w:t>
      </w:r>
      <w:r>
        <w:rPr>
          <w:rFonts w:cs="Times New Roman"/>
          <w:noProof/>
          <w:szCs w:val="24"/>
        </w:rPr>
        <w:t>a flestu uppgávurnar, sum visitasjónsnevndin skuldi loysa fyri politiska myndugleikan, í dag loystar minst líka væl ella betri, a</w:t>
      </w:r>
      <w:r w:rsidR="00732FC0">
        <w:rPr>
          <w:rFonts w:cs="Times New Roman"/>
          <w:noProof/>
          <w:szCs w:val="24"/>
        </w:rPr>
        <w:t>v</w:t>
      </w:r>
      <w:r>
        <w:rPr>
          <w:rFonts w:cs="Times New Roman"/>
          <w:noProof/>
          <w:szCs w:val="24"/>
        </w:rPr>
        <w:t xml:space="preserve"> sjúkrahúsverkinum sjálvum. Sigast kann, at skipanin við visitasjónsnevndini, hevur verið við til at skapa nýggjar fortreytir, sum bera í sær, at tørvur ikki longur er á visitasjónsnevndini, sum so. </w:t>
      </w:r>
    </w:p>
    <w:p w:rsidR="00F55BA0" w:rsidRDefault="00F55BA0" w:rsidP="00B72351">
      <w:pPr>
        <w:spacing w:after="0" w:line="276" w:lineRule="auto"/>
        <w:jc w:val="both"/>
        <w:rPr>
          <w:rFonts w:cs="Times New Roman"/>
          <w:noProof/>
          <w:szCs w:val="24"/>
        </w:rPr>
      </w:pPr>
    </w:p>
    <w:p w:rsidR="00F55BA0" w:rsidRDefault="008E4B90" w:rsidP="00B72351">
      <w:pPr>
        <w:spacing w:after="0" w:line="276" w:lineRule="auto"/>
        <w:jc w:val="both"/>
        <w:rPr>
          <w:rFonts w:cs="Times New Roman"/>
          <w:noProof/>
          <w:szCs w:val="24"/>
        </w:rPr>
      </w:pPr>
      <w:r>
        <w:rPr>
          <w:rFonts w:cs="Times New Roman"/>
          <w:noProof/>
          <w:szCs w:val="24"/>
        </w:rPr>
        <w:t xml:space="preserve">Tá </w:t>
      </w:r>
      <w:r w:rsidR="00F55BA0">
        <w:rPr>
          <w:rFonts w:cs="Times New Roman"/>
          <w:noProof/>
          <w:szCs w:val="24"/>
        </w:rPr>
        <w:t xml:space="preserve">tær uppgávur, sum visitasjónevndin varð skipað til at loysa, nú at kalla allar til fulnar vera loystar av sjúkrahúsverkinum sjálvum, </w:t>
      </w:r>
      <w:r>
        <w:rPr>
          <w:rFonts w:cs="Times New Roman"/>
          <w:noProof/>
          <w:szCs w:val="24"/>
        </w:rPr>
        <w:t>hevur v</w:t>
      </w:r>
      <w:r w:rsidR="00F55BA0">
        <w:rPr>
          <w:rFonts w:cs="Times New Roman"/>
          <w:noProof/>
          <w:szCs w:val="24"/>
        </w:rPr>
        <w:t xml:space="preserve">isitasjónsnevndin sjálv </w:t>
      </w:r>
      <w:r>
        <w:rPr>
          <w:rFonts w:cs="Times New Roman"/>
          <w:noProof/>
          <w:szCs w:val="24"/>
        </w:rPr>
        <w:t xml:space="preserve">mælt landsstýriskvinnuni </w:t>
      </w:r>
      <w:r w:rsidR="00F55BA0">
        <w:rPr>
          <w:rFonts w:cs="Times New Roman"/>
          <w:noProof/>
          <w:szCs w:val="24"/>
        </w:rPr>
        <w:t>til formliga at avtaka nevndina. Tað verður gjørt við hesum uppskotinum.</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b/>
          <w:noProof/>
          <w:szCs w:val="24"/>
        </w:rPr>
      </w:pPr>
      <w:r w:rsidRPr="00FE3BAD">
        <w:rPr>
          <w:rFonts w:cs="Times New Roman"/>
          <w:b/>
          <w:noProof/>
          <w:szCs w:val="24"/>
        </w:rPr>
        <w:lastRenderedPageBreak/>
        <w:t>1.2. Galdandi lóggáva</w:t>
      </w:r>
    </w:p>
    <w:p w:rsidR="00F55BA0" w:rsidRDefault="00F55BA0" w:rsidP="00B72351">
      <w:pPr>
        <w:spacing w:after="0" w:line="276" w:lineRule="auto"/>
        <w:jc w:val="both"/>
        <w:rPr>
          <w:rFonts w:cs="Times New Roman"/>
          <w:noProof/>
          <w:szCs w:val="24"/>
        </w:rPr>
      </w:pPr>
      <w:r>
        <w:rPr>
          <w:rFonts w:cs="Times New Roman"/>
          <w:noProof/>
          <w:szCs w:val="24"/>
        </w:rPr>
        <w:t xml:space="preserve">Galdandi lóggáva á økinum er løgtingslóg </w:t>
      </w:r>
      <w:r w:rsidRPr="00B11CC2">
        <w:rPr>
          <w:rFonts w:cs="Times New Roman"/>
          <w:noProof/>
          <w:szCs w:val="24"/>
        </w:rPr>
        <w:t>nr. 64 frá 17. mai 2005 um sjúkrahúsverkið, sum seinast broytt við løgtingslóg nr. 46 frá 6. mai 2016.</w:t>
      </w:r>
    </w:p>
    <w:p w:rsidR="00574DBC" w:rsidRDefault="00574DBC"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Galdandi lóggáva áleggur landsstýrismanninum at seta eina visitasjónsnevnd (sbr. § 10, stk. 1), hvørs høvuðuppgáva er at gera uppskot til leiðreglur viðvíkjandi visitasjón av sjúklingum til viðgerðar og endurvenjingar uttanlands (sbr § 10, stk. 2). Uppskot til leiðreglur skulu leggjast fyri sjúklingaráðið</w:t>
      </w:r>
      <w:r>
        <w:rPr>
          <w:rStyle w:val="Fodnotehenvisning"/>
          <w:rFonts w:cs="Times New Roman"/>
          <w:noProof/>
          <w:szCs w:val="24"/>
        </w:rPr>
        <w:footnoteReference w:id="1"/>
      </w:r>
      <w:r>
        <w:rPr>
          <w:rFonts w:cs="Times New Roman"/>
          <w:noProof/>
          <w:szCs w:val="24"/>
        </w:rPr>
        <w:t xml:space="preserve"> til ummælis og skulu síðani góðkennast a</w:t>
      </w:r>
      <w:r w:rsidR="00B95834">
        <w:rPr>
          <w:rFonts w:cs="Times New Roman"/>
          <w:noProof/>
          <w:szCs w:val="24"/>
        </w:rPr>
        <w:t>v</w:t>
      </w:r>
      <w:r>
        <w:rPr>
          <w:rFonts w:cs="Times New Roman"/>
          <w:noProof/>
          <w:szCs w:val="24"/>
        </w:rPr>
        <w:t xml:space="preserve"> landsstýrismanninum, áðrenn tær fáa rættargildi (sbr. § 10, stk. 3).</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 xml:space="preserve">Landsstýrismaðurin ásetir í kunngerð, hvussu visitasjónsnevndin verður mannað og vald, og ásetir harumframt reglur um avgerðarheimildir og virksemi hjá visitatiónsnevndini (sbr. §10, stk. 4). Galdandi kunngerð er kunngerð nr. </w:t>
      </w:r>
      <w:r w:rsidRPr="00436ADE">
        <w:rPr>
          <w:rFonts w:cs="Times New Roman"/>
          <w:noProof/>
          <w:szCs w:val="24"/>
        </w:rPr>
        <w:t>84 frá 17. august 2006 um visitasjónsnevnd í sjúkrahúsverkinum, sum broytt við kunngerð nr. 141 frá 18. desember 2013</w:t>
      </w:r>
      <w:r>
        <w:rPr>
          <w:rFonts w:cs="Times New Roman"/>
          <w:noProof/>
          <w:szCs w:val="24"/>
        </w:rPr>
        <w:t>.</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 xml:space="preserve">Í kunngerðini er ásett, at visitasjónsnevndin skal tilnevnast eftir hvørt løgtingsval, og at limirnir í nevndini vera sitandi inntil nýggj nevnd er tilnevnd (sbr. § 2, stk. 1). Í visitasjónsnevndini sita (sbr. § 2, stk. 2): </w:t>
      </w:r>
    </w:p>
    <w:p w:rsidR="00F55BA0" w:rsidRDefault="00F55BA0" w:rsidP="00B72351">
      <w:pPr>
        <w:spacing w:after="0" w:line="276" w:lineRule="auto"/>
        <w:jc w:val="both"/>
        <w:rPr>
          <w:rFonts w:cs="Times New Roman"/>
          <w:noProof/>
          <w:szCs w:val="24"/>
        </w:rPr>
      </w:pP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varastjórin á Landssjúkrahúsinum við læknafakligari útbúgving</w:t>
      </w:r>
      <w:r>
        <w:rPr>
          <w:rFonts w:cs="Times New Roman"/>
          <w:noProof/>
          <w:szCs w:val="24"/>
        </w:rPr>
        <w:t xml:space="preserve"> (læknastjórin)</w:t>
      </w:r>
      <w:r w:rsidRPr="00C772E1">
        <w:rPr>
          <w:rFonts w:cs="Times New Roman"/>
          <w:noProof/>
          <w:szCs w:val="24"/>
        </w:rPr>
        <w:t>,</w:t>
      </w: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leiðarin fyri Uttanlandstænastuni á Landssjúkrahúsinum,</w:t>
      </w: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ein yvirlækni á Skurðdeplinum á Landssjúkrahúsinum,</w:t>
      </w: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ein yvirlækn</w:t>
      </w:r>
      <w:r>
        <w:rPr>
          <w:rFonts w:cs="Times New Roman"/>
          <w:noProof/>
          <w:szCs w:val="24"/>
        </w:rPr>
        <w:t>i</w:t>
      </w:r>
      <w:r w:rsidRPr="00C772E1">
        <w:rPr>
          <w:rFonts w:cs="Times New Roman"/>
          <w:noProof/>
          <w:szCs w:val="24"/>
        </w:rPr>
        <w:t xml:space="preserve"> á Medisinska Deplinum á Landssjúkrahúsinum,</w:t>
      </w: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ein yvirlækni á Klaksvíkar sjúkrahúsi,</w:t>
      </w: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ein yvirlækni á Suðuroyar sjúkrahúsi,</w:t>
      </w:r>
    </w:p>
    <w:p w:rsidR="00F55BA0"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ein sjúkrarøktarfrøðingur frá einum av sjúkrahúsunum og</w:t>
      </w:r>
    </w:p>
    <w:p w:rsidR="00F55BA0" w:rsidRPr="00C772E1" w:rsidRDefault="00F55BA0" w:rsidP="00B72351">
      <w:pPr>
        <w:pStyle w:val="Listeafsnit"/>
        <w:numPr>
          <w:ilvl w:val="0"/>
          <w:numId w:val="8"/>
        </w:numPr>
        <w:spacing w:after="0" w:line="276" w:lineRule="auto"/>
        <w:jc w:val="both"/>
        <w:rPr>
          <w:rFonts w:cs="Times New Roman"/>
          <w:noProof/>
          <w:szCs w:val="24"/>
        </w:rPr>
      </w:pPr>
      <w:r w:rsidRPr="00C772E1">
        <w:rPr>
          <w:rFonts w:cs="Times New Roman"/>
          <w:noProof/>
          <w:szCs w:val="24"/>
        </w:rPr>
        <w:t>ein persón</w:t>
      </w:r>
      <w:r>
        <w:rPr>
          <w:rFonts w:cs="Times New Roman"/>
          <w:noProof/>
          <w:szCs w:val="24"/>
        </w:rPr>
        <w:t>ur</w:t>
      </w:r>
      <w:r w:rsidRPr="00C772E1">
        <w:rPr>
          <w:rFonts w:cs="Times New Roman"/>
          <w:noProof/>
          <w:szCs w:val="24"/>
        </w:rPr>
        <w:t xml:space="preserve"> frá Heilsumálaráðnum.</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Læknastjórin er formaður í visitasjónsnevndini (§ 2, stk. 3).</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Einans yvirlæknar kunnu leggja ítøkilig visitasjónsmál fyri visitasjónsnevndina (sbr. § 1, stk. 2).</w:t>
      </w:r>
    </w:p>
    <w:p w:rsidR="00F55BA0"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1.3. Endamálið við uppskotinum</w:t>
      </w:r>
    </w:p>
    <w:p w:rsidR="00F55BA0" w:rsidRDefault="00F55BA0" w:rsidP="00B72351">
      <w:pPr>
        <w:spacing w:after="0" w:line="276" w:lineRule="auto"/>
        <w:jc w:val="both"/>
        <w:rPr>
          <w:rFonts w:cs="Times New Roman"/>
          <w:noProof/>
          <w:szCs w:val="24"/>
        </w:rPr>
      </w:pPr>
      <w:r>
        <w:rPr>
          <w:rFonts w:cs="Times New Roman"/>
          <w:noProof/>
          <w:szCs w:val="24"/>
        </w:rPr>
        <w:t>Endamálið við avtøkuni er at flyta allar formligu heimildirnar, sum higartil hava ligið hjá visitasjónsnevndini, til leiðsluna fyri Sjúkrahúsverk Føroya.</w:t>
      </w:r>
    </w:p>
    <w:p w:rsidR="00F55BA0"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1.4. Samandráttur av nýskipanini við uppskotinum</w:t>
      </w:r>
    </w:p>
    <w:p w:rsidR="00F55BA0" w:rsidRDefault="00F55BA0" w:rsidP="00B72351">
      <w:pPr>
        <w:spacing w:after="0" w:line="276" w:lineRule="auto"/>
        <w:jc w:val="both"/>
        <w:rPr>
          <w:rFonts w:cs="Times New Roman"/>
          <w:noProof/>
          <w:szCs w:val="24"/>
        </w:rPr>
      </w:pPr>
      <w:r>
        <w:rPr>
          <w:rFonts w:cs="Times New Roman"/>
          <w:noProof/>
          <w:szCs w:val="24"/>
        </w:rPr>
        <w:t>Við uppskotinum verður visitasjónsnevndin undir landsstýrimanninum avtikin, og uppgávurnar, sum nevndin hevur havt, ver</w:t>
      </w:r>
      <w:r w:rsidR="00B95834">
        <w:rPr>
          <w:rFonts w:cs="Times New Roman"/>
          <w:noProof/>
          <w:szCs w:val="24"/>
        </w:rPr>
        <w:t>ð</w:t>
      </w:r>
      <w:r>
        <w:rPr>
          <w:rFonts w:cs="Times New Roman"/>
          <w:noProof/>
          <w:szCs w:val="24"/>
        </w:rPr>
        <w:t>a fluttar til Landssjúkrahúsið at fyriskipa og umsita. Sjúkrahúsverkið fær harvið fullu læknafakligu og fíggjarligu ábyrgdina fyri at optimera býtið millum viðgerðartilboð í Føroyum og serviðgerð uttanlands.</w:t>
      </w:r>
      <w:r w:rsidR="00D557C3">
        <w:rPr>
          <w:rFonts w:cs="Times New Roman"/>
          <w:noProof/>
          <w:szCs w:val="24"/>
        </w:rPr>
        <w:t xml:space="preserve"> Landsstýrismaðurin var</w:t>
      </w:r>
      <w:r w:rsidR="00B95834">
        <w:rPr>
          <w:rFonts w:cs="Times New Roman"/>
          <w:noProof/>
          <w:szCs w:val="24"/>
        </w:rPr>
        <w:t>ð</w:t>
      </w:r>
      <w:r w:rsidR="00D557C3">
        <w:rPr>
          <w:rFonts w:cs="Times New Roman"/>
          <w:noProof/>
          <w:szCs w:val="24"/>
        </w:rPr>
        <w:t xml:space="preserve">veitir tó heimildina til við kunngerð at gera nærri reglur um umsitingina av </w:t>
      </w:r>
      <w:r w:rsidR="00FD0950">
        <w:rPr>
          <w:rFonts w:cs="Times New Roman"/>
          <w:noProof/>
          <w:szCs w:val="24"/>
        </w:rPr>
        <w:t>uttanlands</w:t>
      </w:r>
      <w:r w:rsidR="00D557C3">
        <w:rPr>
          <w:rFonts w:cs="Times New Roman"/>
          <w:noProof/>
          <w:szCs w:val="24"/>
        </w:rPr>
        <w:t>áv</w:t>
      </w:r>
      <w:r w:rsidR="00FD0950">
        <w:rPr>
          <w:rFonts w:cs="Times New Roman"/>
          <w:noProof/>
          <w:szCs w:val="24"/>
        </w:rPr>
        <w:t>ísingum.</w:t>
      </w:r>
    </w:p>
    <w:p w:rsidR="00F55BA0" w:rsidRPr="00FE3BAD" w:rsidRDefault="00F55BA0"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1.5. Ummæli og ummælisskjal</w:t>
      </w:r>
    </w:p>
    <w:p w:rsidR="00F55BA0" w:rsidRDefault="00F55BA0" w:rsidP="00B72351">
      <w:pPr>
        <w:spacing w:after="0" w:line="276" w:lineRule="auto"/>
        <w:jc w:val="both"/>
        <w:rPr>
          <w:rFonts w:cs="Times New Roman"/>
          <w:noProof/>
          <w:szCs w:val="24"/>
        </w:rPr>
      </w:pPr>
      <w:r>
        <w:rPr>
          <w:rFonts w:cs="Times New Roman"/>
          <w:noProof/>
          <w:szCs w:val="24"/>
        </w:rPr>
        <w:t>Uppskotið hevur verið til hoyringar hjá:</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Landssjúkrahúsinum</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Klaksvíkar Sjúkrahúsi</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Suðuroyar Sjúkrahúsi</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Kommunulæknafelagnum</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Læknafelag Føroya</w:t>
      </w:r>
    </w:p>
    <w:p w:rsidR="00E1266C" w:rsidRDefault="00E1266C" w:rsidP="00B72351">
      <w:pPr>
        <w:pStyle w:val="Listeafsnit"/>
        <w:numPr>
          <w:ilvl w:val="0"/>
          <w:numId w:val="6"/>
        </w:numPr>
        <w:spacing w:after="0" w:line="276" w:lineRule="auto"/>
        <w:jc w:val="both"/>
        <w:rPr>
          <w:rFonts w:cs="Times New Roman"/>
          <w:noProof/>
          <w:szCs w:val="24"/>
        </w:rPr>
      </w:pPr>
      <w:r>
        <w:rPr>
          <w:rFonts w:cs="Times New Roman"/>
          <w:noProof/>
          <w:szCs w:val="24"/>
        </w:rPr>
        <w:t>Landslæknanum</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Fíggjarmálaráðnum</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Sjúklingarráðnum</w:t>
      </w:r>
    </w:p>
    <w:p w:rsidR="00F55BA0" w:rsidRDefault="00F55BA0" w:rsidP="00B72351">
      <w:pPr>
        <w:pStyle w:val="Listeafsnit"/>
        <w:numPr>
          <w:ilvl w:val="0"/>
          <w:numId w:val="6"/>
        </w:numPr>
        <w:spacing w:after="0" w:line="276" w:lineRule="auto"/>
        <w:jc w:val="both"/>
        <w:rPr>
          <w:rFonts w:cs="Times New Roman"/>
          <w:noProof/>
          <w:szCs w:val="24"/>
        </w:rPr>
      </w:pPr>
      <w:r>
        <w:rPr>
          <w:rFonts w:cs="Times New Roman"/>
          <w:noProof/>
          <w:szCs w:val="24"/>
        </w:rPr>
        <w:t>Visitasjónsnevndini</w:t>
      </w:r>
    </w:p>
    <w:p w:rsidR="00F55BA0" w:rsidRDefault="00C23273" w:rsidP="00B72351">
      <w:pPr>
        <w:pStyle w:val="Listeafsnit"/>
        <w:numPr>
          <w:ilvl w:val="0"/>
          <w:numId w:val="6"/>
        </w:numPr>
        <w:spacing w:after="0" w:line="276" w:lineRule="auto"/>
        <w:jc w:val="both"/>
        <w:rPr>
          <w:rFonts w:cs="Times New Roman"/>
          <w:noProof/>
          <w:szCs w:val="24"/>
        </w:rPr>
      </w:pPr>
      <w:r>
        <w:rPr>
          <w:rFonts w:cs="Times New Roman"/>
          <w:noProof/>
          <w:szCs w:val="24"/>
        </w:rPr>
        <w:t>MEGD</w:t>
      </w:r>
    </w:p>
    <w:p w:rsidR="00F55BA0" w:rsidRDefault="00FD0950" w:rsidP="00B72351">
      <w:pPr>
        <w:pStyle w:val="Listeafsnit"/>
        <w:numPr>
          <w:ilvl w:val="0"/>
          <w:numId w:val="6"/>
        </w:numPr>
        <w:spacing w:after="0" w:line="276" w:lineRule="auto"/>
        <w:jc w:val="both"/>
        <w:rPr>
          <w:rFonts w:cs="Times New Roman"/>
          <w:noProof/>
          <w:szCs w:val="24"/>
        </w:rPr>
      </w:pPr>
      <w:r>
        <w:rPr>
          <w:rFonts w:cs="Times New Roman"/>
          <w:noProof/>
          <w:szCs w:val="24"/>
        </w:rPr>
        <w:t>Krabbameinsfelagnum</w:t>
      </w:r>
    </w:p>
    <w:p w:rsidR="00E1266C" w:rsidRPr="00E1266C" w:rsidRDefault="00F55BA0" w:rsidP="00E1266C">
      <w:pPr>
        <w:pStyle w:val="Listeafsnit"/>
        <w:numPr>
          <w:ilvl w:val="0"/>
          <w:numId w:val="6"/>
        </w:numPr>
        <w:spacing w:after="0" w:line="276" w:lineRule="auto"/>
        <w:jc w:val="both"/>
        <w:rPr>
          <w:rFonts w:cs="Times New Roman"/>
          <w:noProof/>
          <w:szCs w:val="24"/>
        </w:rPr>
      </w:pPr>
      <w:r>
        <w:rPr>
          <w:rFonts w:cs="Times New Roman"/>
          <w:noProof/>
          <w:szCs w:val="24"/>
        </w:rPr>
        <w:t>Rættarhjálp Føroya</w:t>
      </w:r>
    </w:p>
    <w:p w:rsidR="00F55BA0" w:rsidRPr="00F45693"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Kapittul 2. Avleiðingarnar av uppskotinum</w:t>
      </w:r>
    </w:p>
    <w:p w:rsidR="00F55BA0" w:rsidRPr="00FE3BAD" w:rsidRDefault="00F55BA0" w:rsidP="00B72351">
      <w:pPr>
        <w:spacing w:after="0" w:line="276" w:lineRule="auto"/>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2.1. Fíggjarligar avleiðingar fyri land og kommunur</w:t>
      </w:r>
    </w:p>
    <w:p w:rsidR="00F55BA0" w:rsidRDefault="00F55BA0" w:rsidP="00B72351">
      <w:pPr>
        <w:spacing w:after="0" w:line="276" w:lineRule="auto"/>
        <w:jc w:val="both"/>
        <w:rPr>
          <w:rFonts w:cs="Times New Roman"/>
          <w:noProof/>
          <w:szCs w:val="24"/>
        </w:rPr>
      </w:pPr>
      <w:r>
        <w:rPr>
          <w:rFonts w:cs="Times New Roman"/>
          <w:noProof/>
          <w:szCs w:val="24"/>
        </w:rPr>
        <w:t>Uppskotið hevur ongar fíggjarligar avleiðingar fyri kommunurnar.</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 xml:space="preserve">Fyri landið hevur broytingin í ringasta føri ongar fíggjarligar avleiðingar. Í besta føri fer tættari og smidligari samskipanin av serviðgerð uttanlands og viðgerð í Føroyum at bera í sær eina skynsamari nýtslu, og harvið </w:t>
      </w:r>
      <w:r w:rsidR="0020280D">
        <w:rPr>
          <w:rFonts w:cs="Times New Roman"/>
          <w:noProof/>
          <w:szCs w:val="24"/>
        </w:rPr>
        <w:t>fleiri</w:t>
      </w:r>
      <w:r>
        <w:rPr>
          <w:rFonts w:cs="Times New Roman"/>
          <w:noProof/>
          <w:szCs w:val="24"/>
        </w:rPr>
        <w:t xml:space="preserve"> og/ella betri </w:t>
      </w:r>
      <w:r w:rsidR="0020280D">
        <w:rPr>
          <w:rFonts w:cs="Times New Roman"/>
          <w:noProof/>
          <w:szCs w:val="24"/>
        </w:rPr>
        <w:t>veitingar</w:t>
      </w:r>
      <w:r>
        <w:rPr>
          <w:rFonts w:cs="Times New Roman"/>
          <w:noProof/>
          <w:szCs w:val="24"/>
        </w:rPr>
        <w:t>, fyri somu játtan.</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2.2. Umsitingarligar avleiðingar fyri land og kommunur</w:t>
      </w:r>
    </w:p>
    <w:p w:rsidR="00F55BA0" w:rsidRDefault="00F55BA0" w:rsidP="00B72351">
      <w:pPr>
        <w:spacing w:after="0" w:line="276" w:lineRule="auto"/>
        <w:jc w:val="both"/>
        <w:rPr>
          <w:rFonts w:cs="Times New Roman"/>
          <w:noProof/>
          <w:szCs w:val="24"/>
        </w:rPr>
      </w:pPr>
      <w:r>
        <w:rPr>
          <w:rFonts w:cs="Times New Roman"/>
          <w:noProof/>
          <w:szCs w:val="24"/>
        </w:rPr>
        <w:t>Uppskotið hevur ongar umsitingarligar avleiðingar fyri kommunurnar.</w:t>
      </w:r>
    </w:p>
    <w:p w:rsidR="00F55BA0"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noProof/>
          <w:szCs w:val="24"/>
        </w:rPr>
      </w:pPr>
      <w:r>
        <w:rPr>
          <w:rFonts w:cs="Times New Roman"/>
          <w:noProof/>
          <w:szCs w:val="24"/>
        </w:rPr>
        <w:t xml:space="preserve">Fyri Heilsu- og innlendismálaráðið verður talan um minni umsiting, við tað at </w:t>
      </w:r>
      <w:r w:rsidR="00C37D9F">
        <w:rPr>
          <w:rFonts w:cs="Times New Roman"/>
          <w:noProof/>
          <w:szCs w:val="24"/>
        </w:rPr>
        <w:t xml:space="preserve">dagliga </w:t>
      </w:r>
      <w:r>
        <w:rPr>
          <w:rFonts w:cs="Times New Roman"/>
          <w:noProof/>
          <w:szCs w:val="24"/>
        </w:rPr>
        <w:t>virksemi hjá Visitasjónsnevndini</w:t>
      </w:r>
      <w:r w:rsidR="00C37D9F">
        <w:rPr>
          <w:rFonts w:cs="Times New Roman"/>
          <w:noProof/>
          <w:szCs w:val="24"/>
        </w:rPr>
        <w:t xml:space="preserve">, sum hevur bundið nakað av fyrisitingarligari orku hjá stjórnarráðnum, </w:t>
      </w:r>
      <w:r w:rsidR="0020076B">
        <w:rPr>
          <w:rFonts w:cs="Times New Roman"/>
          <w:noProof/>
          <w:szCs w:val="24"/>
        </w:rPr>
        <w:t xml:space="preserve"> í fullan mun verður flutt til s</w:t>
      </w:r>
      <w:r>
        <w:rPr>
          <w:rFonts w:cs="Times New Roman"/>
          <w:noProof/>
          <w:szCs w:val="24"/>
        </w:rPr>
        <w:t>júkrahúsverki</w:t>
      </w:r>
      <w:r w:rsidR="0020076B">
        <w:rPr>
          <w:rFonts w:cs="Times New Roman"/>
          <w:noProof/>
          <w:szCs w:val="24"/>
        </w:rPr>
        <w:t>ð</w:t>
      </w:r>
      <w:r>
        <w:rPr>
          <w:rFonts w:cs="Times New Roman"/>
          <w:noProof/>
          <w:szCs w:val="24"/>
        </w:rPr>
        <w:t>.</w:t>
      </w:r>
    </w:p>
    <w:p w:rsidR="00F55BA0"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jc w:val="both"/>
        <w:rPr>
          <w:rFonts w:cs="Times New Roman"/>
          <w:noProof/>
          <w:szCs w:val="24"/>
        </w:rPr>
      </w:pPr>
      <w:r>
        <w:rPr>
          <w:rFonts w:cs="Times New Roman"/>
          <w:noProof/>
          <w:szCs w:val="24"/>
        </w:rPr>
        <w:t>Við tað at sjúkrahúsverkið longu í verandi skipan brúkar umsitingarliga orku, saman við Heilsu- og innlendismálaráðnum, til virksemi hjá Visitasjónsnevndini, verður ikki mett, at broytingin fer at hava nevniverdar umsitingarligar avleiðingar fyri sjúkrahúsverkið.</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 xml:space="preserve">2.3. </w:t>
      </w:r>
      <w:bookmarkStart w:id="1" w:name="_Toc390176934"/>
      <w:bookmarkStart w:id="2" w:name="_Toc411264075"/>
      <w:r w:rsidRPr="00FE3BAD">
        <w:rPr>
          <w:rFonts w:cs="Times New Roman"/>
          <w:b/>
          <w:noProof/>
          <w:szCs w:val="24"/>
        </w:rPr>
        <w:t>Avleiðingar fyri vinnuna</w:t>
      </w:r>
      <w:bookmarkEnd w:id="1"/>
      <w:bookmarkEnd w:id="2"/>
    </w:p>
    <w:p w:rsidR="00F55BA0" w:rsidRPr="00FE3BAD" w:rsidRDefault="00F55BA0" w:rsidP="00B72351">
      <w:pPr>
        <w:spacing w:after="0" w:line="276" w:lineRule="auto"/>
        <w:jc w:val="both"/>
        <w:rPr>
          <w:rFonts w:cs="Times New Roman"/>
          <w:noProof/>
          <w:szCs w:val="24"/>
        </w:rPr>
      </w:pPr>
      <w:r>
        <w:rPr>
          <w:rFonts w:cs="Times New Roman"/>
          <w:noProof/>
          <w:szCs w:val="24"/>
        </w:rPr>
        <w:t>Uppskotið hevur ongar avleiðingar fyri vinnuna.</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 xml:space="preserve">2.4. </w:t>
      </w:r>
      <w:bookmarkStart w:id="3" w:name="_Toc390176935"/>
      <w:bookmarkStart w:id="4" w:name="_Toc411264076"/>
      <w:r w:rsidRPr="00FE3BAD">
        <w:rPr>
          <w:rFonts w:cs="Times New Roman"/>
          <w:b/>
          <w:noProof/>
          <w:szCs w:val="24"/>
        </w:rPr>
        <w:t>Avleiðingar fyri umhvørvið</w:t>
      </w:r>
      <w:bookmarkEnd w:id="3"/>
      <w:bookmarkEnd w:id="4"/>
    </w:p>
    <w:p w:rsidR="00F55BA0" w:rsidRPr="00FE3BAD" w:rsidRDefault="00F55BA0" w:rsidP="00B72351">
      <w:pPr>
        <w:spacing w:after="0" w:line="276" w:lineRule="auto"/>
        <w:jc w:val="both"/>
        <w:rPr>
          <w:rFonts w:cs="Times New Roman"/>
          <w:noProof/>
          <w:szCs w:val="24"/>
        </w:rPr>
      </w:pPr>
      <w:r>
        <w:rPr>
          <w:rFonts w:cs="Times New Roman"/>
          <w:noProof/>
          <w:szCs w:val="24"/>
        </w:rPr>
        <w:t>Uppskotið hevur ongar avleiðingar fyri umhvørvið.</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2.5. Avleiðingar fyri serstøk øki í landinum</w:t>
      </w:r>
    </w:p>
    <w:p w:rsidR="00F55BA0" w:rsidRPr="00FE3BAD" w:rsidRDefault="00F55BA0" w:rsidP="00B72351">
      <w:pPr>
        <w:spacing w:after="0" w:line="276" w:lineRule="auto"/>
        <w:jc w:val="both"/>
        <w:rPr>
          <w:rFonts w:cs="Times New Roman"/>
          <w:noProof/>
          <w:szCs w:val="24"/>
        </w:rPr>
      </w:pPr>
      <w:r>
        <w:rPr>
          <w:rFonts w:cs="Times New Roman"/>
          <w:noProof/>
          <w:szCs w:val="24"/>
        </w:rPr>
        <w:t>Uppskotið hevur ongar avleiðingar fyri serstøk øki í landinum.</w:t>
      </w:r>
    </w:p>
    <w:p w:rsidR="00F55BA0" w:rsidRDefault="00F55BA0"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2.6. Avleiðingar fyri ávísar samfelagsbólkar ella felagsskapir</w:t>
      </w:r>
    </w:p>
    <w:p w:rsidR="00F55BA0" w:rsidRPr="00FE3BAD" w:rsidRDefault="00F55BA0" w:rsidP="00B72351">
      <w:pPr>
        <w:spacing w:after="0" w:line="276" w:lineRule="auto"/>
        <w:jc w:val="both"/>
        <w:rPr>
          <w:rFonts w:cs="Times New Roman"/>
          <w:noProof/>
          <w:szCs w:val="24"/>
        </w:rPr>
      </w:pPr>
      <w:r>
        <w:rPr>
          <w:rFonts w:cs="Times New Roman"/>
          <w:noProof/>
          <w:szCs w:val="24"/>
        </w:rPr>
        <w:t>Uppskotið hevur ongar avleiðingar fyri ávísar samfelagsbólkar ella felagsskapir.</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2.7. Millumtjóðasáttmálar á økinum</w:t>
      </w:r>
    </w:p>
    <w:p w:rsidR="00F55BA0" w:rsidRPr="00FE3BAD" w:rsidRDefault="00F55BA0" w:rsidP="00B72351">
      <w:pPr>
        <w:spacing w:after="0" w:line="276" w:lineRule="auto"/>
        <w:jc w:val="both"/>
        <w:rPr>
          <w:rFonts w:cs="Times New Roman"/>
          <w:noProof/>
          <w:szCs w:val="24"/>
        </w:rPr>
      </w:pPr>
      <w:r>
        <w:rPr>
          <w:rFonts w:cs="Times New Roman"/>
          <w:noProof/>
          <w:szCs w:val="24"/>
        </w:rPr>
        <w:t>Uppskotið hevur ongar avleiðingar fyri rættindi ella skyldur Føroya mótvegis øðrum londum ella millumtjóða felagsskapum.</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2.8. Tvørgangandi millumtjóðasáttmálar</w:t>
      </w:r>
    </w:p>
    <w:p w:rsidR="00F55BA0" w:rsidRPr="00FE3BAD" w:rsidRDefault="00F55BA0" w:rsidP="00B72351">
      <w:pPr>
        <w:spacing w:after="0" w:line="276" w:lineRule="auto"/>
        <w:jc w:val="both"/>
        <w:rPr>
          <w:rFonts w:cs="Times New Roman"/>
          <w:noProof/>
          <w:szCs w:val="24"/>
        </w:rPr>
      </w:pPr>
      <w:r>
        <w:rPr>
          <w:rFonts w:cs="Times New Roman"/>
          <w:noProof/>
          <w:szCs w:val="24"/>
        </w:rPr>
        <w:t>Uppskotið hevur ongar avleiðingar fyri rættindi ella skyldur Føroya mótvegis øðrum londum ella millumtjóða felagsskapum.</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2.9. Marknaforðingar</w:t>
      </w:r>
    </w:p>
    <w:p w:rsidR="00F55BA0" w:rsidRPr="00FE3BAD" w:rsidRDefault="00F55BA0" w:rsidP="00B72351">
      <w:pPr>
        <w:spacing w:after="0" w:line="276" w:lineRule="auto"/>
        <w:jc w:val="both"/>
        <w:rPr>
          <w:rFonts w:cs="Times New Roman"/>
          <w:noProof/>
          <w:szCs w:val="24"/>
        </w:rPr>
      </w:pPr>
      <w:r>
        <w:rPr>
          <w:rFonts w:cs="Times New Roman"/>
          <w:noProof/>
          <w:szCs w:val="24"/>
        </w:rPr>
        <w:t>Uppskotið broytir ikki støðu Føroya mótvegis umheiminum.</w:t>
      </w:r>
    </w:p>
    <w:p w:rsidR="00F55BA0" w:rsidRPr="00FE3BAD" w:rsidRDefault="00F55BA0" w:rsidP="00B72351">
      <w:pPr>
        <w:spacing w:after="0" w:line="276" w:lineRule="auto"/>
        <w:jc w:val="both"/>
        <w:rPr>
          <w:rFonts w:cs="Times New Roman"/>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2.10. Revsing, útpanting, sektir ella onnur størri inntriv</w:t>
      </w:r>
    </w:p>
    <w:p w:rsidR="00F55BA0" w:rsidRPr="00382CFE" w:rsidRDefault="00F55BA0" w:rsidP="00B72351">
      <w:pPr>
        <w:spacing w:after="0" w:line="276" w:lineRule="auto"/>
        <w:jc w:val="both"/>
        <w:rPr>
          <w:rFonts w:cs="Times New Roman"/>
          <w:noProof/>
          <w:szCs w:val="24"/>
        </w:rPr>
      </w:pPr>
      <w:r>
        <w:rPr>
          <w:rFonts w:cs="Times New Roman"/>
          <w:noProof/>
          <w:szCs w:val="24"/>
        </w:rPr>
        <w:t>Uppskotið hevur ongar ásetingar um r</w:t>
      </w:r>
      <w:r w:rsidRPr="00382CFE">
        <w:rPr>
          <w:rFonts w:cs="Times New Roman"/>
          <w:noProof/>
          <w:szCs w:val="24"/>
        </w:rPr>
        <w:t>evsing, útpanting, sektir ella onnur størri inntriv</w:t>
      </w:r>
      <w:r>
        <w:rPr>
          <w:rFonts w:cs="Times New Roman"/>
          <w:noProof/>
          <w:szCs w:val="24"/>
        </w:rPr>
        <w:t>.</w:t>
      </w:r>
    </w:p>
    <w:p w:rsidR="00F55BA0" w:rsidRPr="00FE3BAD" w:rsidRDefault="00F55BA0"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2.11. Skattir og avgjøld</w:t>
      </w:r>
    </w:p>
    <w:p w:rsidR="00F55BA0" w:rsidRPr="00FE3BAD" w:rsidRDefault="00F55BA0" w:rsidP="00B72351">
      <w:pPr>
        <w:spacing w:after="0" w:line="276" w:lineRule="auto"/>
        <w:jc w:val="both"/>
        <w:rPr>
          <w:rFonts w:cs="Times New Roman"/>
          <w:noProof/>
          <w:szCs w:val="24"/>
        </w:rPr>
      </w:pPr>
      <w:r>
        <w:rPr>
          <w:rFonts w:cs="Times New Roman"/>
          <w:noProof/>
          <w:szCs w:val="24"/>
        </w:rPr>
        <w:t xml:space="preserve">Ongar </w:t>
      </w:r>
      <w:r w:rsidRPr="00FE3BAD">
        <w:rPr>
          <w:rFonts w:cs="Times New Roman"/>
          <w:noProof/>
          <w:szCs w:val="24"/>
        </w:rPr>
        <w:t xml:space="preserve">ásetingar </w:t>
      </w:r>
      <w:r>
        <w:rPr>
          <w:rFonts w:cs="Times New Roman"/>
          <w:noProof/>
          <w:szCs w:val="24"/>
        </w:rPr>
        <w:t xml:space="preserve">eru </w:t>
      </w:r>
      <w:r w:rsidRPr="00FE3BAD">
        <w:rPr>
          <w:rFonts w:cs="Times New Roman"/>
          <w:noProof/>
          <w:szCs w:val="24"/>
        </w:rPr>
        <w:t xml:space="preserve">um skatt ella avgjøld í </w:t>
      </w:r>
      <w:r>
        <w:rPr>
          <w:rFonts w:cs="Times New Roman"/>
          <w:noProof/>
          <w:szCs w:val="24"/>
        </w:rPr>
        <w:t>løgtings</w:t>
      </w:r>
      <w:r w:rsidRPr="00FE3BAD">
        <w:rPr>
          <w:rFonts w:cs="Times New Roman"/>
          <w:noProof/>
          <w:szCs w:val="24"/>
        </w:rPr>
        <w:t>lógaruppskotinum</w:t>
      </w:r>
      <w:r>
        <w:rPr>
          <w:rFonts w:cs="Times New Roman"/>
          <w:noProof/>
          <w:szCs w:val="24"/>
        </w:rPr>
        <w:t>.</w:t>
      </w:r>
    </w:p>
    <w:p w:rsidR="00F55BA0" w:rsidRPr="00FE3BAD" w:rsidRDefault="00F55BA0"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2.12. Gjøld</w:t>
      </w:r>
    </w:p>
    <w:p w:rsidR="00F55BA0" w:rsidRDefault="00F55BA0" w:rsidP="00B72351">
      <w:pPr>
        <w:spacing w:after="0" w:line="276" w:lineRule="auto"/>
        <w:jc w:val="both"/>
        <w:rPr>
          <w:rFonts w:cs="Times New Roman"/>
          <w:noProof/>
          <w:szCs w:val="24"/>
        </w:rPr>
      </w:pPr>
      <w:r>
        <w:rPr>
          <w:rFonts w:cs="Times New Roman"/>
          <w:noProof/>
          <w:szCs w:val="24"/>
        </w:rPr>
        <w:t>Ongar ásetingar eru um gjøld í løgtingslógaruppskotinum.</w:t>
      </w:r>
    </w:p>
    <w:p w:rsidR="00F55BA0" w:rsidRPr="00FE3BAD" w:rsidRDefault="00F55BA0" w:rsidP="00B72351">
      <w:pPr>
        <w:spacing w:after="0" w:line="276" w:lineRule="auto"/>
        <w:jc w:val="both"/>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 xml:space="preserve">2.13. Áleggur </w:t>
      </w:r>
      <w:r>
        <w:rPr>
          <w:rFonts w:cs="Times New Roman"/>
          <w:b/>
          <w:noProof/>
          <w:szCs w:val="24"/>
        </w:rPr>
        <w:t>løgtings</w:t>
      </w:r>
      <w:r w:rsidRPr="00FE3BAD">
        <w:rPr>
          <w:rFonts w:cs="Times New Roman"/>
          <w:b/>
          <w:noProof/>
          <w:szCs w:val="24"/>
        </w:rPr>
        <w:t>lógaruppskotið fólki skyldur?</w:t>
      </w:r>
    </w:p>
    <w:p w:rsidR="00F55BA0" w:rsidRPr="00FE3BAD" w:rsidRDefault="00F55BA0" w:rsidP="00B72351">
      <w:pPr>
        <w:spacing w:after="0" w:line="276" w:lineRule="auto"/>
        <w:jc w:val="both"/>
        <w:rPr>
          <w:rFonts w:cs="Times New Roman"/>
          <w:noProof/>
          <w:szCs w:val="24"/>
        </w:rPr>
      </w:pPr>
      <w:r>
        <w:rPr>
          <w:rFonts w:cs="Times New Roman"/>
          <w:noProof/>
          <w:szCs w:val="24"/>
        </w:rPr>
        <w:t>Uppskotið áleggur ikki fólki skyldur.</w:t>
      </w:r>
    </w:p>
    <w:p w:rsidR="00F55BA0" w:rsidRPr="00FE3BAD" w:rsidRDefault="00F55BA0" w:rsidP="00B72351">
      <w:pPr>
        <w:spacing w:after="0" w:line="276" w:lineRule="auto"/>
        <w:jc w:val="both"/>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 xml:space="preserve">2.14. Leggur </w:t>
      </w:r>
      <w:r>
        <w:rPr>
          <w:rFonts w:cs="Times New Roman"/>
          <w:b/>
          <w:noProof/>
          <w:szCs w:val="24"/>
        </w:rPr>
        <w:t>løgtingslóg</w:t>
      </w:r>
      <w:r w:rsidRPr="00FE3BAD">
        <w:rPr>
          <w:rFonts w:cs="Times New Roman"/>
          <w:b/>
          <w:noProof/>
          <w:szCs w:val="24"/>
        </w:rPr>
        <w:t>aruppskotið heimildir til landsstýrismannin, ein annan enn landsstýrismannin ella til kommunur?</w:t>
      </w:r>
    </w:p>
    <w:p w:rsidR="00F55BA0" w:rsidRPr="00FE3BAD" w:rsidRDefault="00F55BA0" w:rsidP="00B72351">
      <w:pPr>
        <w:spacing w:after="0" w:line="276" w:lineRule="auto"/>
        <w:jc w:val="both"/>
        <w:rPr>
          <w:rFonts w:cs="Times New Roman"/>
          <w:noProof/>
          <w:szCs w:val="24"/>
        </w:rPr>
      </w:pPr>
      <w:r>
        <w:rPr>
          <w:rFonts w:cs="Times New Roman"/>
          <w:noProof/>
          <w:szCs w:val="24"/>
        </w:rPr>
        <w:t>Løgtingslógaruppskotið leggur ikki heimildir til landsstýrismannin, annan landsstýrismann ella til kommunur.</w:t>
      </w:r>
    </w:p>
    <w:p w:rsidR="00F55BA0" w:rsidRPr="00FE3BAD" w:rsidRDefault="00F55BA0" w:rsidP="00B72351">
      <w:pPr>
        <w:spacing w:after="0" w:line="276" w:lineRule="auto"/>
        <w:jc w:val="both"/>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 xml:space="preserve">2.15. Gevur </w:t>
      </w:r>
      <w:r>
        <w:rPr>
          <w:rFonts w:cs="Times New Roman"/>
          <w:b/>
          <w:noProof/>
          <w:szCs w:val="24"/>
        </w:rPr>
        <w:t>løgtingslóg</w:t>
      </w:r>
      <w:r w:rsidRPr="00FE3BAD">
        <w:rPr>
          <w:rFonts w:cs="Times New Roman"/>
          <w:b/>
          <w:noProof/>
          <w:szCs w:val="24"/>
        </w:rPr>
        <w:t>aruppskotið almennum myndugleikum atgongd til privata ogn?</w:t>
      </w:r>
    </w:p>
    <w:p w:rsidR="00F55BA0" w:rsidRPr="00FE3BAD" w:rsidRDefault="00F55BA0" w:rsidP="00B72351">
      <w:pPr>
        <w:spacing w:after="0" w:line="276" w:lineRule="auto"/>
        <w:jc w:val="both"/>
        <w:rPr>
          <w:rFonts w:cs="Times New Roman"/>
          <w:noProof/>
          <w:szCs w:val="24"/>
        </w:rPr>
      </w:pPr>
      <w:r>
        <w:rPr>
          <w:rFonts w:cs="Times New Roman"/>
          <w:noProof/>
          <w:szCs w:val="24"/>
        </w:rPr>
        <w:t>Løgtingslógaruppskotið gevur ikki almennum myndugleikum atgong</w:t>
      </w:r>
      <w:r w:rsidR="00B95834">
        <w:rPr>
          <w:rFonts w:cs="Times New Roman"/>
          <w:noProof/>
          <w:szCs w:val="24"/>
        </w:rPr>
        <w:t>d</w:t>
      </w:r>
      <w:r>
        <w:rPr>
          <w:rFonts w:cs="Times New Roman"/>
          <w:noProof/>
          <w:szCs w:val="24"/>
        </w:rPr>
        <w:t xml:space="preserve"> til privata ogn.</w:t>
      </w:r>
    </w:p>
    <w:p w:rsidR="00F55BA0" w:rsidRPr="00FE3BAD" w:rsidRDefault="00F55BA0" w:rsidP="00B72351">
      <w:pPr>
        <w:spacing w:after="0" w:line="276" w:lineRule="auto"/>
        <w:jc w:val="both"/>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 xml:space="preserve">2.16. Hevur </w:t>
      </w:r>
      <w:r>
        <w:rPr>
          <w:rFonts w:cs="Times New Roman"/>
          <w:b/>
          <w:noProof/>
          <w:szCs w:val="24"/>
        </w:rPr>
        <w:t>løgtingslóg</w:t>
      </w:r>
      <w:r w:rsidRPr="00FE3BAD">
        <w:rPr>
          <w:rFonts w:cs="Times New Roman"/>
          <w:b/>
          <w:noProof/>
          <w:szCs w:val="24"/>
        </w:rPr>
        <w:t>aruppskotið aðrar avleiðingar?</w:t>
      </w:r>
    </w:p>
    <w:p w:rsidR="00F55BA0" w:rsidRPr="00FE3BAD" w:rsidRDefault="00F55BA0" w:rsidP="00B72351">
      <w:pPr>
        <w:spacing w:after="0" w:line="276" w:lineRule="auto"/>
        <w:rPr>
          <w:rFonts w:cs="Times New Roman"/>
          <w:noProof/>
          <w:szCs w:val="24"/>
        </w:rPr>
      </w:pPr>
      <w:r>
        <w:rPr>
          <w:rFonts w:cs="Times New Roman"/>
          <w:noProof/>
          <w:szCs w:val="24"/>
        </w:rPr>
        <w:t>Løgtingslógaruppskotið hevur ikki aðrar avleiðingar, enn tað, sum er greitt frá omanfyri.</w:t>
      </w:r>
    </w:p>
    <w:p w:rsidR="00F55BA0" w:rsidRPr="00FE3BAD" w:rsidRDefault="00F55BA0" w:rsidP="00B72351">
      <w:pPr>
        <w:spacing w:after="0" w:line="276" w:lineRule="auto"/>
        <w:rPr>
          <w:rFonts w:cs="Times New Roman"/>
          <w:noProof/>
          <w:szCs w:val="24"/>
        </w:rPr>
      </w:pPr>
    </w:p>
    <w:p w:rsidR="00950C5F" w:rsidRDefault="00950C5F"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2.17. Yvirlit yvir avleiðingarnar av uppskotinum</w:t>
      </w:r>
    </w:p>
    <w:p w:rsidR="00F55BA0" w:rsidRPr="00FE3BAD" w:rsidRDefault="00F55BA0" w:rsidP="00B72351">
      <w:pPr>
        <w:spacing w:after="0" w:line="276" w:lineRule="auto"/>
        <w:rPr>
          <w:rFonts w:eastAsia="Calibri" w:cs="Times New Roman"/>
          <w:bCs/>
          <w:noProof/>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55BA0" w:rsidRPr="00FE3BAD" w:rsidTr="008871F5">
        <w:trPr>
          <w:trHeight w:val="690"/>
        </w:trPr>
        <w:tc>
          <w:tcPr>
            <w:tcW w:w="1522" w:type="dxa"/>
            <w:shd w:val="clear" w:color="auto" w:fill="FFFFFF"/>
          </w:tcPr>
          <w:p w:rsidR="00F55BA0" w:rsidRPr="00FE3BAD" w:rsidRDefault="00F55BA0" w:rsidP="00B72351">
            <w:pPr>
              <w:spacing w:line="276" w:lineRule="auto"/>
              <w:contextualSpacing/>
              <w:rPr>
                <w:rFonts w:eastAsia="Calibri" w:cs="Times New Roman"/>
                <w:b/>
                <w:bCs/>
                <w:noProof/>
                <w:sz w:val="20"/>
                <w:szCs w:val="20"/>
              </w:rPr>
            </w:pPr>
          </w:p>
        </w:tc>
        <w:tc>
          <w:tcPr>
            <w:tcW w:w="1522" w:type="dxa"/>
            <w:shd w:val="clear" w:color="auto" w:fill="FFFFFF"/>
          </w:tcPr>
          <w:p w:rsidR="00F55BA0" w:rsidRPr="00FE3BAD" w:rsidRDefault="00F55BA0" w:rsidP="00B72351">
            <w:pPr>
              <w:spacing w:line="276" w:lineRule="auto"/>
              <w:rPr>
                <w:rStyle w:val="Typografi10pkt"/>
                <w:rFonts w:cs="Times New Roman"/>
                <w:noProof/>
              </w:rPr>
            </w:pPr>
            <w:r w:rsidRPr="00FE3BAD">
              <w:rPr>
                <w:rStyle w:val="Typografi10pkt"/>
                <w:rFonts w:cs="Times New Roman"/>
                <w:noProof/>
              </w:rPr>
              <w:t>Fyri landið ella landsmyndug-leikar</w:t>
            </w:r>
          </w:p>
        </w:tc>
        <w:tc>
          <w:tcPr>
            <w:tcW w:w="1523" w:type="dxa"/>
            <w:shd w:val="clear" w:color="auto" w:fill="FFFFFF"/>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Fyri kommunalar myndugleikar</w:t>
            </w:r>
          </w:p>
        </w:tc>
        <w:tc>
          <w:tcPr>
            <w:tcW w:w="1522" w:type="dxa"/>
            <w:shd w:val="clear" w:color="auto" w:fill="FFFFFF"/>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Fyri pláss ella øki í landinum</w:t>
            </w:r>
          </w:p>
        </w:tc>
        <w:tc>
          <w:tcPr>
            <w:tcW w:w="1522" w:type="dxa"/>
            <w:shd w:val="clear" w:color="auto" w:fill="FFFFFF"/>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Fyri ávísar samfelags-bólkar ella felagsskapir</w:t>
            </w:r>
          </w:p>
        </w:tc>
        <w:tc>
          <w:tcPr>
            <w:tcW w:w="1523" w:type="dxa"/>
            <w:shd w:val="clear" w:color="auto" w:fill="FFFFFF"/>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Fyri vinnuna</w:t>
            </w:r>
          </w:p>
        </w:tc>
      </w:tr>
      <w:tr w:rsidR="00F55BA0" w:rsidRPr="00FE3BAD" w:rsidTr="008871F5">
        <w:trPr>
          <w:trHeight w:val="690"/>
        </w:trPr>
        <w:tc>
          <w:tcPr>
            <w:tcW w:w="1522" w:type="dxa"/>
            <w:shd w:val="clear" w:color="auto" w:fill="FFFFFF"/>
            <w:vAlign w:val="center"/>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Fíggjarligar ella búskaparligar avleiðingar</w:t>
            </w:r>
          </w:p>
        </w:tc>
        <w:sdt>
          <w:sdtPr>
            <w:rPr>
              <w:rFonts w:eastAsia="Calibri" w:cs="Times New Roman"/>
              <w:bCs/>
              <w:noProof/>
              <w:sz w:val="20"/>
              <w:szCs w:val="20"/>
            </w:rPr>
            <w:id w:val="1109551800"/>
            <w:placeholder>
              <w:docPart w:val="869BD1D921FC494BAA259040E3DF0869"/>
            </w:placeholder>
            <w:comboBox>
              <w:listItem w:displayText="Ja" w:value="Ja"/>
              <w:listItem w:displayText="Nei" w:value="Nei"/>
            </w:comboBox>
          </w:sdtPr>
          <w:sdtEndPr/>
          <w:sdtContent>
            <w:tc>
              <w:tcPr>
                <w:tcW w:w="1522" w:type="dxa"/>
                <w:shd w:val="clear" w:color="auto" w:fill="FFFFFF"/>
                <w:vAlign w:val="center"/>
              </w:tcPr>
              <w:p w:rsidR="00F55BA0" w:rsidRPr="00FE3BAD" w:rsidRDefault="00F55BA0" w:rsidP="00B72351">
                <w:pPr>
                  <w:spacing w:line="276" w:lineRule="auto"/>
                  <w:contextualSpacing/>
                  <w:jc w:val="center"/>
                  <w:rPr>
                    <w:rFonts w:eastAsia="Calibri" w:cs="Times New Roman"/>
                    <w:bCs/>
                    <w:noProof/>
                    <w:sz w:val="20"/>
                    <w:szCs w:val="20"/>
                  </w:rPr>
                </w:pPr>
                <w:r>
                  <w:rPr>
                    <w:rFonts w:eastAsia="Calibri" w:cs="Times New Roman"/>
                    <w:bCs/>
                    <w:noProof/>
                    <w:sz w:val="20"/>
                    <w:szCs w:val="20"/>
                  </w:rPr>
                  <w:t>Nei</w:t>
                </w:r>
              </w:p>
            </w:tc>
          </w:sdtContent>
        </w:sdt>
        <w:sdt>
          <w:sdtPr>
            <w:rPr>
              <w:rFonts w:eastAsia="Calibri" w:cs="Times New Roman"/>
              <w:bCs/>
              <w:noProof/>
              <w:sz w:val="20"/>
              <w:szCs w:val="20"/>
            </w:rPr>
            <w:id w:val="-220371911"/>
            <w:placeholder>
              <w:docPart w:val="60422747536741C79BCE1616679C539E"/>
            </w:placeholder>
            <w:comboBox>
              <w:listItem w:displayText="Ja" w:value="Ja"/>
              <w:listItem w:displayText="Nei" w:value="Nei"/>
            </w:comboBox>
          </w:sdtPr>
          <w:sdtEndPr/>
          <w:sdtContent>
            <w:tc>
              <w:tcPr>
                <w:tcW w:w="1523" w:type="dxa"/>
                <w:shd w:val="clear" w:color="auto" w:fill="FFFFFF"/>
                <w:vAlign w:val="center"/>
              </w:tcPr>
              <w:p w:rsidR="00F55BA0" w:rsidRPr="00FE3BAD" w:rsidRDefault="00F55BA0" w:rsidP="00B72351">
                <w:pPr>
                  <w:spacing w:line="276" w:lineRule="auto"/>
                  <w:contextualSpacing/>
                  <w:jc w:val="center"/>
                  <w:rPr>
                    <w:rFonts w:eastAsia="Calibri" w:cs="Times New Roman"/>
                    <w:bCs/>
                    <w:noProof/>
                    <w:sz w:val="20"/>
                    <w:szCs w:val="20"/>
                  </w:rPr>
                </w:pPr>
                <w:r>
                  <w:rPr>
                    <w:rFonts w:eastAsia="Calibri" w:cs="Times New Roman"/>
                    <w:bCs/>
                    <w:noProof/>
                    <w:sz w:val="20"/>
                    <w:szCs w:val="20"/>
                  </w:rPr>
                  <w:t>Nei</w:t>
                </w:r>
              </w:p>
            </w:tc>
          </w:sdtContent>
        </w:sdt>
        <w:sdt>
          <w:sdtPr>
            <w:rPr>
              <w:rFonts w:eastAsia="Calibri" w:cs="Times New Roman"/>
              <w:bCs/>
              <w:noProof/>
              <w:sz w:val="20"/>
              <w:szCs w:val="20"/>
            </w:rPr>
            <w:id w:val="1001774417"/>
            <w:placeholder>
              <w:docPart w:val="82374B9978C94F86BE2490D5EB91B38B"/>
            </w:placeholder>
            <w:comboBox>
              <w:listItem w:value="Ja"/>
              <w:listItem w:displayText="Nei" w:value="Nei"/>
            </w:comboBox>
          </w:sdtPr>
          <w:sdtEndPr/>
          <w:sdtContent>
            <w:tc>
              <w:tcPr>
                <w:tcW w:w="1522" w:type="dxa"/>
                <w:shd w:val="clear" w:color="auto" w:fill="FFFFFF"/>
                <w:vAlign w:val="center"/>
              </w:tcPr>
              <w:p w:rsidR="00F55BA0" w:rsidRPr="00FE3BAD" w:rsidRDefault="00F55BA0" w:rsidP="00B72351">
                <w:pPr>
                  <w:spacing w:line="276" w:lineRule="auto"/>
                  <w:contextualSpacing/>
                  <w:jc w:val="center"/>
                  <w:rPr>
                    <w:rFonts w:eastAsia="Calibri" w:cs="Times New Roman"/>
                    <w:bCs/>
                    <w:noProof/>
                    <w:sz w:val="20"/>
                    <w:szCs w:val="20"/>
                  </w:rPr>
                </w:pPr>
                <w:r>
                  <w:rPr>
                    <w:rFonts w:eastAsia="Calibri" w:cs="Times New Roman"/>
                    <w:bCs/>
                    <w:noProof/>
                    <w:sz w:val="20"/>
                    <w:szCs w:val="20"/>
                  </w:rPr>
                  <w:t>Nei</w:t>
                </w:r>
              </w:p>
            </w:tc>
          </w:sdtContent>
        </w:sdt>
        <w:sdt>
          <w:sdtPr>
            <w:rPr>
              <w:rFonts w:eastAsia="Calibri" w:cs="Times New Roman"/>
              <w:bCs/>
              <w:noProof/>
              <w:sz w:val="20"/>
              <w:szCs w:val="20"/>
            </w:rPr>
            <w:id w:val="-722052874"/>
            <w:placeholder>
              <w:docPart w:val="25B05464E4BA407690BC4D54917B47DC"/>
            </w:placeholder>
            <w:comboBox>
              <w:listItem w:displayText="Ja" w:value="Ja"/>
              <w:listItem w:displayText="Nei" w:value="Nei"/>
            </w:comboBox>
          </w:sdtPr>
          <w:sdtEndPr/>
          <w:sdtContent>
            <w:tc>
              <w:tcPr>
                <w:tcW w:w="1522" w:type="dxa"/>
                <w:shd w:val="clear" w:color="auto" w:fill="FFFFFF"/>
                <w:vAlign w:val="center"/>
              </w:tcPr>
              <w:p w:rsidR="00F55BA0" w:rsidRPr="00FE3BAD" w:rsidRDefault="00F55BA0" w:rsidP="00B72351">
                <w:pPr>
                  <w:spacing w:line="276" w:lineRule="auto"/>
                  <w:contextualSpacing/>
                  <w:jc w:val="center"/>
                  <w:rPr>
                    <w:rFonts w:eastAsia="Calibri" w:cs="Times New Roman"/>
                    <w:bCs/>
                    <w:noProof/>
                    <w:sz w:val="20"/>
                    <w:szCs w:val="20"/>
                  </w:rPr>
                </w:pPr>
                <w:r>
                  <w:rPr>
                    <w:rFonts w:eastAsia="Calibri" w:cs="Times New Roman"/>
                    <w:bCs/>
                    <w:noProof/>
                    <w:sz w:val="20"/>
                    <w:szCs w:val="20"/>
                  </w:rPr>
                  <w:t>Nei</w:t>
                </w:r>
              </w:p>
            </w:tc>
          </w:sdtContent>
        </w:sdt>
        <w:sdt>
          <w:sdtPr>
            <w:rPr>
              <w:rFonts w:eastAsia="Calibri" w:cs="Times New Roman"/>
              <w:bCs/>
              <w:noProof/>
              <w:sz w:val="20"/>
              <w:szCs w:val="20"/>
            </w:rPr>
            <w:id w:val="1212457157"/>
            <w:placeholder>
              <w:docPart w:val="C75E71FD1CA14DCF8CA59735BB7ADB97"/>
            </w:placeholder>
            <w:comboBox>
              <w:listItem w:displayText="Ja" w:value="Ja"/>
              <w:listItem w:displayText="Nei" w:value="Nei"/>
            </w:comboBox>
          </w:sdtPr>
          <w:sdtEndPr/>
          <w:sdtContent>
            <w:tc>
              <w:tcPr>
                <w:tcW w:w="1523" w:type="dxa"/>
                <w:shd w:val="clear" w:color="auto" w:fill="FFFFFF"/>
                <w:vAlign w:val="center"/>
              </w:tcPr>
              <w:p w:rsidR="00F55BA0" w:rsidRPr="00FE3BAD" w:rsidRDefault="00F55BA0" w:rsidP="00B72351">
                <w:pPr>
                  <w:spacing w:line="276" w:lineRule="auto"/>
                  <w:contextualSpacing/>
                  <w:jc w:val="center"/>
                  <w:rPr>
                    <w:rFonts w:eastAsia="Calibri" w:cs="Times New Roman"/>
                    <w:bCs/>
                    <w:noProof/>
                    <w:sz w:val="20"/>
                    <w:szCs w:val="20"/>
                  </w:rPr>
                </w:pPr>
                <w:r>
                  <w:rPr>
                    <w:rFonts w:eastAsia="Calibri" w:cs="Times New Roman"/>
                    <w:bCs/>
                    <w:noProof/>
                    <w:sz w:val="20"/>
                    <w:szCs w:val="20"/>
                  </w:rPr>
                  <w:t>Nei</w:t>
                </w:r>
              </w:p>
            </w:tc>
          </w:sdtContent>
        </w:sdt>
      </w:tr>
      <w:tr w:rsidR="00F55BA0" w:rsidRPr="00FE3BAD" w:rsidTr="008871F5">
        <w:trPr>
          <w:trHeight w:val="690"/>
        </w:trPr>
        <w:tc>
          <w:tcPr>
            <w:tcW w:w="1522" w:type="dxa"/>
            <w:shd w:val="clear" w:color="auto" w:fill="FFFFFF"/>
            <w:vAlign w:val="center"/>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Umsitingarligar avleiðingar</w:t>
            </w:r>
          </w:p>
        </w:tc>
        <w:sdt>
          <w:sdtPr>
            <w:rPr>
              <w:rStyle w:val="Typografi10pkt"/>
              <w:rFonts w:cs="Times New Roman"/>
              <w:noProof/>
            </w:rPr>
            <w:id w:val="463475165"/>
            <w:placeholder>
              <w:docPart w:val="0C22BFEBE8764CF385587AD23F967F6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Ja</w:t>
                </w:r>
              </w:p>
            </w:tc>
          </w:sdtContent>
        </w:sdt>
        <w:sdt>
          <w:sdtPr>
            <w:rPr>
              <w:rStyle w:val="Typografi10pkt"/>
              <w:rFonts w:cs="Times New Roman"/>
              <w:noProof/>
            </w:rPr>
            <w:id w:val="193965219"/>
            <w:placeholder>
              <w:docPart w:val="6F04C6E60428467F88E8031A2495E6B0"/>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732535479"/>
            <w:placeholder>
              <w:docPart w:val="1ECA7DCC8E7D4253B2BAC1A60DFCB8D5"/>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247317771"/>
            <w:placeholder>
              <w:docPart w:val="D1CD7998D36D45368AD948AA90AEB0E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937699706"/>
            <w:placeholder>
              <w:docPart w:val="4C9016BE708144278C6469B7D30EDA4C"/>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tr>
      <w:tr w:rsidR="00F55BA0" w:rsidRPr="00FE3BAD" w:rsidTr="008871F5">
        <w:trPr>
          <w:trHeight w:val="690"/>
        </w:trPr>
        <w:tc>
          <w:tcPr>
            <w:tcW w:w="1522" w:type="dxa"/>
            <w:shd w:val="clear" w:color="auto" w:fill="FFFFFF"/>
            <w:vAlign w:val="center"/>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Umhvørvisligar avleiðingar</w:t>
            </w:r>
          </w:p>
        </w:tc>
        <w:sdt>
          <w:sdtPr>
            <w:rPr>
              <w:rStyle w:val="Typografi10pkt"/>
              <w:rFonts w:cs="Times New Roman"/>
              <w:noProof/>
            </w:rPr>
            <w:id w:val="-1105500463"/>
            <w:placeholder>
              <w:docPart w:val="E4303B96B922448AB6C55EA3AF3062D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69170381"/>
            <w:placeholder>
              <w:docPart w:val="78F65D1D14854AF9B52A8CF219082C16"/>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469403764"/>
            <w:placeholder>
              <w:docPart w:val="D7E6534A23EF43F7B71A009C5D25031A"/>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456685929"/>
            <w:placeholder>
              <w:docPart w:val="155432822E8B48148FAD97C61D93F71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671832337"/>
            <w:placeholder>
              <w:docPart w:val="35623BF0224A4BF985BF43C909AB8442"/>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tr>
      <w:tr w:rsidR="00F55BA0" w:rsidRPr="00FE3BAD" w:rsidTr="008871F5">
        <w:trPr>
          <w:trHeight w:val="690"/>
        </w:trPr>
        <w:tc>
          <w:tcPr>
            <w:tcW w:w="1522" w:type="dxa"/>
            <w:shd w:val="clear" w:color="auto" w:fill="FFFFFF"/>
            <w:vAlign w:val="center"/>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Avleiðingar í mun til altjóða avtalur og reglur</w:t>
            </w:r>
          </w:p>
        </w:tc>
        <w:tc>
          <w:tcPr>
            <w:tcW w:w="1522" w:type="dxa"/>
            <w:tcBorders>
              <w:bottom w:val="single" w:sz="4" w:space="0" w:color="auto"/>
            </w:tcBorders>
            <w:shd w:val="clear" w:color="auto" w:fill="FFFFFF"/>
            <w:vAlign w:val="center"/>
          </w:tcPr>
          <w:p w:rsidR="00F55BA0" w:rsidRPr="00FE3BAD" w:rsidRDefault="00C23273" w:rsidP="00B72351">
            <w:pPr>
              <w:spacing w:line="276" w:lineRule="auto"/>
              <w:contextualSpacing/>
              <w:jc w:val="center"/>
              <w:rPr>
                <w:rStyle w:val="Typografi10pkt"/>
                <w:rFonts w:cs="Times New Roman"/>
                <w:noProof/>
              </w:rPr>
            </w:pPr>
            <w:sdt>
              <w:sdtPr>
                <w:rPr>
                  <w:rStyle w:val="Typografi10pkt"/>
                  <w:rFonts w:cs="Times New Roman"/>
                  <w:noProof/>
                </w:rPr>
                <w:id w:val="-1768680227"/>
                <w:placeholder>
                  <w:docPart w:val="A9DF450A4AFD42B0AA48E40F178089D2"/>
                </w:placeholder>
                <w:comboBox>
                  <w:listItem w:displayText="Ja" w:value="Ja"/>
                  <w:listItem w:displayText="Nei" w:value="Nei"/>
                </w:comboBox>
              </w:sdtPr>
              <w:sdtEndPr>
                <w:rPr>
                  <w:rStyle w:val="Typografi10pkt"/>
                </w:rPr>
              </w:sdtEndPr>
              <w:sdtContent>
                <w:r w:rsidR="00F55BA0">
                  <w:rPr>
                    <w:rStyle w:val="Typografi10pkt"/>
                    <w:rFonts w:cs="Times New Roman"/>
                    <w:noProof/>
                  </w:rPr>
                  <w:t>Nei</w:t>
                </w:r>
              </w:sdtContent>
            </w:sdt>
          </w:p>
        </w:tc>
        <w:sdt>
          <w:sdtPr>
            <w:rPr>
              <w:rStyle w:val="Typografi10pkt"/>
              <w:rFonts w:cs="Times New Roman"/>
              <w:noProof/>
            </w:rPr>
            <w:id w:val="-613131601"/>
            <w:placeholder>
              <w:docPart w:val="6F3EC1A3115B42279FBA28BD62571B20"/>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136996114"/>
            <w:placeholder>
              <w:docPart w:val="1BEEB0236E1340D282D0ECB9AEDD981C"/>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169521836"/>
            <w:placeholder>
              <w:docPart w:val="04D0C116E9EE499DA6EDFBA9661DF03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905216052"/>
            <w:placeholder>
              <w:docPart w:val="5F73B6A36AD7473AB79C30D478816A7E"/>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tr>
      <w:tr w:rsidR="00F55BA0" w:rsidRPr="00FE3BAD" w:rsidTr="008871F5">
        <w:trPr>
          <w:trHeight w:val="690"/>
        </w:trPr>
        <w:tc>
          <w:tcPr>
            <w:tcW w:w="1522" w:type="dxa"/>
            <w:shd w:val="clear" w:color="auto" w:fill="FFFFFF"/>
            <w:vAlign w:val="center"/>
          </w:tcPr>
          <w:p w:rsidR="00F55BA0" w:rsidRPr="00FE3BAD" w:rsidRDefault="00F55BA0" w:rsidP="00B72351">
            <w:pPr>
              <w:spacing w:line="276" w:lineRule="auto"/>
              <w:contextualSpacing/>
              <w:rPr>
                <w:rStyle w:val="Typografi10pkt"/>
                <w:rFonts w:cs="Times New Roman"/>
                <w:noProof/>
              </w:rPr>
            </w:pPr>
            <w:r w:rsidRPr="00FE3BAD">
              <w:rPr>
                <w:rStyle w:val="Typografi10pkt"/>
                <w:rFonts w:cs="Times New Roman"/>
                <w:noProof/>
              </w:rPr>
              <w:t>Sosialar avleiðingar</w:t>
            </w:r>
          </w:p>
        </w:tc>
        <w:tc>
          <w:tcPr>
            <w:tcW w:w="3045" w:type="dxa"/>
            <w:gridSpan w:val="2"/>
            <w:tcBorders>
              <w:bottom w:val="single" w:sz="4" w:space="0" w:color="auto"/>
            </w:tcBorders>
            <w:shd w:val="clear" w:color="auto" w:fill="404040" w:themeFill="text1" w:themeFillTint="BF"/>
            <w:vAlign w:val="center"/>
          </w:tcPr>
          <w:p w:rsidR="00F55BA0" w:rsidRPr="00FE3BAD" w:rsidRDefault="00F55BA0" w:rsidP="00B72351">
            <w:pPr>
              <w:spacing w:line="276" w:lineRule="auto"/>
              <w:contextualSpacing/>
              <w:jc w:val="center"/>
              <w:rPr>
                <w:rFonts w:eastAsia="Calibri" w:cs="Times New Roman"/>
                <w:b/>
                <w:bCs/>
                <w:noProof/>
                <w:sz w:val="20"/>
                <w:szCs w:val="20"/>
              </w:rPr>
            </w:pPr>
          </w:p>
        </w:tc>
        <w:sdt>
          <w:sdtPr>
            <w:rPr>
              <w:rStyle w:val="Typografi10pkt"/>
              <w:rFonts w:cs="Times New Roman"/>
              <w:noProof/>
            </w:rPr>
            <w:id w:val="-1092471004"/>
            <w:placeholder>
              <w:docPart w:val="F164FEA26EF843118D6B060CF0928955"/>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sdt>
          <w:sdtPr>
            <w:rPr>
              <w:rStyle w:val="Typografi10pkt"/>
              <w:rFonts w:cs="Times New Roman"/>
              <w:noProof/>
            </w:rPr>
            <w:id w:val="-1251424783"/>
            <w:placeholder>
              <w:docPart w:val="A9446B398D484A6CBD8AD6F3DDDBD51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55BA0" w:rsidRPr="00FE3BAD" w:rsidRDefault="00F55BA0" w:rsidP="00B72351">
                <w:pPr>
                  <w:spacing w:line="276" w:lineRule="auto"/>
                  <w:contextualSpacing/>
                  <w:jc w:val="center"/>
                  <w:rPr>
                    <w:rStyle w:val="Typografi10pkt"/>
                    <w:rFonts w:cs="Times New Roman"/>
                    <w:noProof/>
                  </w:rPr>
                </w:pPr>
                <w:r>
                  <w:rPr>
                    <w:rStyle w:val="Typografi10pkt"/>
                    <w:rFonts w:cs="Times New Roman"/>
                    <w:noProof/>
                  </w:rPr>
                  <w:t>Nei</w:t>
                </w:r>
              </w:p>
            </w:tc>
          </w:sdtContent>
        </w:sdt>
        <w:tc>
          <w:tcPr>
            <w:tcW w:w="1523" w:type="dxa"/>
            <w:shd w:val="clear" w:color="auto" w:fill="404040" w:themeFill="text1" w:themeFillTint="BF"/>
            <w:vAlign w:val="center"/>
          </w:tcPr>
          <w:p w:rsidR="00F55BA0" w:rsidRPr="00FE3BAD" w:rsidRDefault="00F55BA0" w:rsidP="00B72351">
            <w:pPr>
              <w:spacing w:line="276" w:lineRule="auto"/>
              <w:contextualSpacing/>
              <w:jc w:val="center"/>
              <w:rPr>
                <w:rFonts w:eastAsia="Calibri" w:cs="Times New Roman"/>
                <w:b/>
                <w:bCs/>
                <w:noProof/>
                <w:sz w:val="20"/>
                <w:szCs w:val="20"/>
              </w:rPr>
            </w:pPr>
          </w:p>
        </w:tc>
      </w:tr>
    </w:tbl>
    <w:p w:rsidR="00F55BA0" w:rsidRPr="00FE3BAD" w:rsidRDefault="00F55BA0" w:rsidP="00B72351">
      <w:pPr>
        <w:spacing w:after="0" w:line="276" w:lineRule="auto"/>
        <w:rPr>
          <w:rFonts w:eastAsia="Times New Roman" w:cs="Times New Roman"/>
          <w:b/>
          <w:bCs/>
          <w:noProof/>
          <w:color w:val="000000"/>
          <w:szCs w:val="26"/>
        </w:rPr>
      </w:pPr>
    </w:p>
    <w:p w:rsidR="00950C5F" w:rsidRDefault="00950C5F" w:rsidP="00B72351">
      <w:pPr>
        <w:spacing w:after="0" w:line="276" w:lineRule="auto"/>
        <w:rPr>
          <w:rFonts w:eastAsia="Times New Roman" w:cs="Times New Roman"/>
          <w:b/>
          <w:bCs/>
          <w:noProof/>
          <w:color w:val="000000"/>
          <w:szCs w:val="26"/>
        </w:rPr>
      </w:pPr>
    </w:p>
    <w:p w:rsidR="00F55BA0" w:rsidRPr="00FE3BAD" w:rsidRDefault="00F55BA0" w:rsidP="00B72351">
      <w:pPr>
        <w:spacing w:after="0" w:line="276" w:lineRule="auto"/>
        <w:rPr>
          <w:rFonts w:eastAsia="Times New Roman" w:cs="Times New Roman"/>
          <w:b/>
          <w:bCs/>
          <w:noProof/>
          <w:color w:val="000000"/>
          <w:szCs w:val="26"/>
        </w:rPr>
      </w:pPr>
      <w:r w:rsidRPr="00FE3BAD">
        <w:rPr>
          <w:rFonts w:eastAsia="Times New Roman" w:cs="Times New Roman"/>
          <w:b/>
          <w:bCs/>
          <w:noProof/>
          <w:color w:val="000000"/>
          <w:szCs w:val="26"/>
        </w:rPr>
        <w:t>Kapittul 3. Serligar viðmerkingar</w:t>
      </w:r>
    </w:p>
    <w:p w:rsidR="00F55BA0" w:rsidRPr="00FE3BAD" w:rsidRDefault="00F55BA0"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3.1. Viðmerkingar til ta einstøku greina</w:t>
      </w:r>
    </w:p>
    <w:p w:rsidR="00F55BA0" w:rsidRPr="00FE3BAD"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b/>
          <w:noProof/>
          <w:szCs w:val="24"/>
        </w:rPr>
      </w:pPr>
      <w:r w:rsidRPr="00FE3BAD">
        <w:rPr>
          <w:rFonts w:cs="Times New Roman"/>
          <w:b/>
          <w:noProof/>
          <w:szCs w:val="24"/>
        </w:rPr>
        <w:t>Til § 1</w:t>
      </w:r>
      <w:r>
        <w:rPr>
          <w:rFonts w:cs="Times New Roman"/>
          <w:b/>
          <w:noProof/>
          <w:szCs w:val="24"/>
        </w:rPr>
        <w:t>, nr. 1:</w:t>
      </w:r>
    </w:p>
    <w:p w:rsidR="0086625C" w:rsidRDefault="0086625C" w:rsidP="00B72351">
      <w:pPr>
        <w:spacing w:after="0" w:line="276" w:lineRule="auto"/>
        <w:jc w:val="both"/>
        <w:rPr>
          <w:rFonts w:cs="Times New Roman"/>
          <w:noProof/>
          <w:szCs w:val="24"/>
        </w:rPr>
      </w:pPr>
      <w:r>
        <w:rPr>
          <w:rFonts w:cs="Times New Roman"/>
          <w:noProof/>
          <w:szCs w:val="24"/>
        </w:rPr>
        <w:t>Broytingin hevur við sær, at orðið “viðgerð” verður skift um við orðið “veiting”. Hetta verður</w:t>
      </w:r>
      <w:r w:rsidR="00682A33">
        <w:rPr>
          <w:rFonts w:cs="Times New Roman"/>
          <w:noProof/>
          <w:szCs w:val="24"/>
        </w:rPr>
        <w:t xml:space="preserve"> gjørt, tí ásetingin, umframt rætt til ókeypis viðgerð, eisini fevnir um rætt til </w:t>
      </w:r>
      <w:r w:rsidR="00EF1FCD">
        <w:rPr>
          <w:rFonts w:cs="Times New Roman"/>
          <w:noProof/>
          <w:szCs w:val="24"/>
        </w:rPr>
        <w:t xml:space="preserve">m.a. </w:t>
      </w:r>
      <w:r w:rsidR="00682A33">
        <w:rPr>
          <w:rFonts w:cs="Times New Roman"/>
          <w:noProof/>
          <w:szCs w:val="24"/>
        </w:rPr>
        <w:t xml:space="preserve">ókeypis diagnostiskar kanningar og </w:t>
      </w:r>
      <w:r w:rsidR="00A72D95">
        <w:rPr>
          <w:rFonts w:cs="Times New Roman"/>
          <w:noProof/>
          <w:szCs w:val="24"/>
        </w:rPr>
        <w:t>endurvenjing.</w:t>
      </w:r>
      <w:r w:rsidR="00EF1FCD">
        <w:rPr>
          <w:rFonts w:cs="Times New Roman"/>
          <w:noProof/>
          <w:szCs w:val="24"/>
        </w:rPr>
        <w:t xml:space="preserve"> Veiting í hesi merking fevnir eisini um kostarhald </w:t>
      </w:r>
      <w:r w:rsidR="00BF2B74">
        <w:rPr>
          <w:rFonts w:cs="Times New Roman"/>
          <w:noProof/>
          <w:szCs w:val="24"/>
        </w:rPr>
        <w:t xml:space="preserve">og vistarhald hjá </w:t>
      </w:r>
      <w:r w:rsidR="00EF1FCD">
        <w:rPr>
          <w:rFonts w:cs="Times New Roman"/>
          <w:noProof/>
          <w:szCs w:val="24"/>
        </w:rPr>
        <w:t>persón</w:t>
      </w:r>
      <w:r w:rsidR="00BF2B74">
        <w:rPr>
          <w:rFonts w:cs="Times New Roman"/>
          <w:noProof/>
          <w:szCs w:val="24"/>
        </w:rPr>
        <w:t>um</w:t>
      </w:r>
      <w:r w:rsidR="00EF1FCD">
        <w:rPr>
          <w:rFonts w:cs="Times New Roman"/>
          <w:noProof/>
          <w:szCs w:val="24"/>
        </w:rPr>
        <w:t>, sum eru innlagdir á sjúkrahús</w:t>
      </w:r>
      <w:r w:rsidR="00B95834">
        <w:rPr>
          <w:rFonts w:cs="Times New Roman"/>
          <w:noProof/>
          <w:szCs w:val="24"/>
        </w:rPr>
        <w:t>.</w:t>
      </w:r>
    </w:p>
    <w:p w:rsidR="0086625C" w:rsidRDefault="0086625C" w:rsidP="00B72351">
      <w:pPr>
        <w:spacing w:after="0" w:line="276" w:lineRule="auto"/>
        <w:jc w:val="both"/>
        <w:rPr>
          <w:rFonts w:cs="Times New Roman"/>
          <w:noProof/>
          <w:szCs w:val="24"/>
        </w:rPr>
      </w:pPr>
    </w:p>
    <w:p w:rsidR="00F55BA0" w:rsidRDefault="00A72D95" w:rsidP="00B72351">
      <w:pPr>
        <w:spacing w:after="0" w:line="276" w:lineRule="auto"/>
        <w:jc w:val="both"/>
        <w:rPr>
          <w:rFonts w:cs="Times New Roman"/>
          <w:noProof/>
          <w:szCs w:val="24"/>
        </w:rPr>
      </w:pPr>
      <w:r>
        <w:rPr>
          <w:rFonts w:cs="Times New Roman"/>
          <w:noProof/>
          <w:szCs w:val="24"/>
        </w:rPr>
        <w:t>Broytingin hevur eisini við sær, at tilvísingin til vis</w:t>
      </w:r>
      <w:r w:rsidR="00BF2B74">
        <w:rPr>
          <w:rFonts w:cs="Times New Roman"/>
          <w:noProof/>
          <w:szCs w:val="24"/>
        </w:rPr>
        <w:t>itatiónsnevndina verður strikað.</w:t>
      </w:r>
      <w:r>
        <w:rPr>
          <w:rFonts w:cs="Times New Roman"/>
          <w:noProof/>
          <w:szCs w:val="24"/>
        </w:rPr>
        <w:t xml:space="preserve"> </w:t>
      </w:r>
      <w:r w:rsidR="00BF2B74">
        <w:rPr>
          <w:rFonts w:cs="Times New Roman"/>
          <w:noProof/>
          <w:szCs w:val="24"/>
        </w:rPr>
        <w:t>Í</w:t>
      </w:r>
      <w:r>
        <w:rPr>
          <w:rFonts w:cs="Times New Roman"/>
          <w:noProof/>
          <w:szCs w:val="24"/>
        </w:rPr>
        <w:t>staðin verður sett inn ein tilv</w:t>
      </w:r>
      <w:r w:rsidR="00E46011">
        <w:rPr>
          <w:rFonts w:cs="Times New Roman"/>
          <w:noProof/>
          <w:szCs w:val="24"/>
        </w:rPr>
        <w:t>ísing til §10, sum útgreinar treytirnar fyri ávísing til veitingar uttanlands.</w:t>
      </w:r>
    </w:p>
    <w:p w:rsidR="00F55BA0" w:rsidRPr="00FE3BAD" w:rsidRDefault="00F55BA0" w:rsidP="00B72351">
      <w:pPr>
        <w:spacing w:after="0" w:line="276" w:lineRule="auto"/>
        <w:jc w:val="both"/>
        <w:rPr>
          <w:rFonts w:cs="Times New Roman"/>
          <w:noProof/>
          <w:szCs w:val="24"/>
        </w:rPr>
      </w:pPr>
    </w:p>
    <w:p w:rsidR="00F55BA0" w:rsidRDefault="00F55BA0" w:rsidP="00B72351">
      <w:pPr>
        <w:spacing w:after="0" w:line="276" w:lineRule="auto"/>
        <w:jc w:val="both"/>
        <w:rPr>
          <w:rFonts w:cs="Times New Roman"/>
          <w:b/>
          <w:noProof/>
          <w:szCs w:val="24"/>
        </w:rPr>
      </w:pPr>
      <w:r>
        <w:rPr>
          <w:rFonts w:cs="Times New Roman"/>
          <w:b/>
          <w:noProof/>
          <w:szCs w:val="24"/>
        </w:rPr>
        <w:t>Til § 1, nr. 2:</w:t>
      </w:r>
    </w:p>
    <w:p w:rsidR="00F55BA0" w:rsidRDefault="00F55BA0" w:rsidP="00B72351">
      <w:pPr>
        <w:spacing w:after="0" w:line="276" w:lineRule="auto"/>
        <w:jc w:val="both"/>
        <w:rPr>
          <w:rFonts w:cs="Times New Roman"/>
          <w:noProof/>
          <w:szCs w:val="24"/>
        </w:rPr>
      </w:pPr>
      <w:r>
        <w:rPr>
          <w:rFonts w:cs="Times New Roman"/>
          <w:noProof/>
          <w:szCs w:val="24"/>
        </w:rPr>
        <w:t>Yvirskriftin áðrenn § 10 í verandi lóg, vísir til, at § 10 inniheldur ásetingar um visitasjónsnevndina. Við uppskotinum verður visitasjónsnevndin skrivað út úr løgtingslógini. Yvirskriftin í verandi løgtingslóg stendur undir heitinum á kapittul 3 “Ávísing til kanning og viðgerð uttanlands”. Mett verður, at verandi kapittulheiti er nøktandi yvirskrift fyri § 10 í uppskotinum.</w:t>
      </w:r>
    </w:p>
    <w:p w:rsidR="00F55BA0" w:rsidRPr="009861B1" w:rsidRDefault="00F55BA0" w:rsidP="00B72351">
      <w:pPr>
        <w:spacing w:after="0" w:line="276" w:lineRule="auto"/>
        <w:jc w:val="both"/>
        <w:rPr>
          <w:rFonts w:cs="Times New Roman"/>
          <w:noProof/>
          <w:szCs w:val="24"/>
        </w:rPr>
      </w:pPr>
    </w:p>
    <w:p w:rsidR="00F55BA0" w:rsidRPr="009861B1" w:rsidRDefault="00F55BA0" w:rsidP="00B72351">
      <w:pPr>
        <w:spacing w:after="0" w:line="276" w:lineRule="auto"/>
        <w:jc w:val="both"/>
        <w:rPr>
          <w:rFonts w:cs="Times New Roman"/>
          <w:noProof/>
          <w:szCs w:val="24"/>
        </w:rPr>
      </w:pPr>
      <w:r>
        <w:rPr>
          <w:rFonts w:cs="Times New Roman"/>
          <w:b/>
          <w:noProof/>
          <w:szCs w:val="24"/>
        </w:rPr>
        <w:t>Til § 1, nr. 3:</w:t>
      </w:r>
    </w:p>
    <w:p w:rsidR="000941C9" w:rsidRDefault="002B6AEB" w:rsidP="00B72351">
      <w:pPr>
        <w:spacing w:after="0" w:line="276" w:lineRule="auto"/>
        <w:jc w:val="both"/>
        <w:rPr>
          <w:rFonts w:cs="Times New Roman"/>
          <w:noProof/>
          <w:szCs w:val="24"/>
        </w:rPr>
      </w:pPr>
      <w:r>
        <w:rPr>
          <w:rFonts w:cs="Times New Roman"/>
          <w:noProof/>
          <w:szCs w:val="24"/>
        </w:rPr>
        <w:t xml:space="preserve">Við broytingini verða heimildir og skyldur hjá visitatiónsnevndini fluttar til leiðsluna fyri </w:t>
      </w:r>
      <w:r w:rsidR="00903E4C">
        <w:rPr>
          <w:rFonts w:cs="Times New Roman"/>
          <w:noProof/>
          <w:szCs w:val="24"/>
        </w:rPr>
        <w:t>S</w:t>
      </w:r>
      <w:r w:rsidR="004A09AB">
        <w:rPr>
          <w:rFonts w:cs="Times New Roman"/>
          <w:noProof/>
          <w:szCs w:val="24"/>
        </w:rPr>
        <w:t>júkrahúsverk Føroya. Í leiðsluni fyri Sjúkrahúsverki Føroya</w:t>
      </w:r>
      <w:r w:rsidR="00C87DA8">
        <w:rPr>
          <w:rFonts w:cs="Times New Roman"/>
          <w:noProof/>
          <w:szCs w:val="24"/>
        </w:rPr>
        <w:t xml:space="preserve"> eru stjórarnir fyri tey 3 sjúkrahúsini</w:t>
      </w:r>
      <w:r w:rsidR="004A09AB">
        <w:rPr>
          <w:rFonts w:cs="Times New Roman"/>
          <w:noProof/>
          <w:szCs w:val="24"/>
        </w:rPr>
        <w:t>; s</w:t>
      </w:r>
      <w:r w:rsidR="007072AD">
        <w:rPr>
          <w:rFonts w:cs="Times New Roman"/>
          <w:noProof/>
          <w:szCs w:val="24"/>
        </w:rPr>
        <w:t>tjórin fyri Landssjúkrahúsið er forstjóri.</w:t>
      </w:r>
    </w:p>
    <w:p w:rsidR="00F55BA0" w:rsidRDefault="00F55BA0" w:rsidP="00B72351">
      <w:pPr>
        <w:spacing w:after="0" w:line="276" w:lineRule="auto"/>
        <w:jc w:val="both"/>
        <w:rPr>
          <w:rFonts w:cs="Times New Roman"/>
          <w:noProof/>
          <w:szCs w:val="24"/>
        </w:rPr>
      </w:pPr>
    </w:p>
    <w:p w:rsidR="0026798D" w:rsidRDefault="0026798D" w:rsidP="00B72351">
      <w:pPr>
        <w:spacing w:after="0" w:line="276" w:lineRule="auto"/>
        <w:jc w:val="both"/>
        <w:rPr>
          <w:rFonts w:cs="Times New Roman"/>
          <w:noProof/>
          <w:szCs w:val="24"/>
        </w:rPr>
      </w:pPr>
      <w:r>
        <w:rPr>
          <w:rFonts w:cs="Times New Roman"/>
          <w:noProof/>
          <w:szCs w:val="24"/>
        </w:rPr>
        <w:t xml:space="preserve">§10, stk. 1 gevur sjúkrahúsverkinum heimild til at </w:t>
      </w:r>
      <w:r w:rsidR="00477E82">
        <w:rPr>
          <w:rFonts w:cs="Times New Roman"/>
          <w:noProof/>
          <w:szCs w:val="24"/>
        </w:rPr>
        <w:t xml:space="preserve">ávísa persónar til kanning, viðgerð ella endurvenjing uttanlands, við teimum avmarkingum sum fylgja av stk. </w:t>
      </w:r>
      <w:r w:rsidR="00DF7328">
        <w:rPr>
          <w:rFonts w:cs="Times New Roman"/>
          <w:noProof/>
          <w:szCs w:val="24"/>
        </w:rPr>
        <w:t>2 og 3, og treytað av at formligar fyrisitingarligar mannagongdir við heimild í stk. 4 ver</w:t>
      </w:r>
      <w:r w:rsidR="00B95834">
        <w:rPr>
          <w:rFonts w:cs="Times New Roman"/>
          <w:noProof/>
          <w:szCs w:val="24"/>
        </w:rPr>
        <w:t>ð</w:t>
      </w:r>
      <w:r w:rsidR="00DF7328">
        <w:rPr>
          <w:rFonts w:cs="Times New Roman"/>
          <w:noProof/>
          <w:szCs w:val="24"/>
        </w:rPr>
        <w:t>a fylgdar.</w:t>
      </w:r>
      <w:r w:rsidR="00AF7EA1">
        <w:rPr>
          <w:rFonts w:cs="Times New Roman"/>
          <w:noProof/>
          <w:szCs w:val="24"/>
        </w:rPr>
        <w:t xml:space="preserve"> Landsstýrismaðurin fær í stk. 5 heimild til at áset</w:t>
      </w:r>
      <w:r w:rsidR="004370FE">
        <w:rPr>
          <w:rFonts w:cs="Times New Roman"/>
          <w:noProof/>
          <w:szCs w:val="24"/>
        </w:rPr>
        <w:t>a nærri reglur um, hvørjir persónar kunnu ávísa persónar til veitingar uttanlands.</w:t>
      </w:r>
    </w:p>
    <w:p w:rsidR="00DF7328" w:rsidRDefault="00DF7328" w:rsidP="00B72351">
      <w:pPr>
        <w:spacing w:after="0" w:line="276" w:lineRule="auto"/>
        <w:jc w:val="both"/>
        <w:rPr>
          <w:rFonts w:cs="Times New Roman"/>
          <w:noProof/>
          <w:szCs w:val="24"/>
        </w:rPr>
      </w:pPr>
    </w:p>
    <w:p w:rsidR="00F12291" w:rsidRDefault="00DF7328" w:rsidP="00B72351">
      <w:pPr>
        <w:spacing w:after="0" w:line="276" w:lineRule="auto"/>
        <w:jc w:val="both"/>
        <w:rPr>
          <w:rFonts w:cs="Times New Roman"/>
          <w:noProof/>
          <w:szCs w:val="24"/>
        </w:rPr>
      </w:pPr>
      <w:r>
        <w:rPr>
          <w:rFonts w:cs="Times New Roman"/>
          <w:noProof/>
          <w:szCs w:val="24"/>
        </w:rPr>
        <w:t xml:space="preserve">§10, stk. </w:t>
      </w:r>
      <w:r w:rsidR="004370FE">
        <w:rPr>
          <w:rFonts w:cs="Times New Roman"/>
          <w:noProof/>
          <w:szCs w:val="24"/>
        </w:rPr>
        <w:t>2</w:t>
      </w:r>
      <w:r>
        <w:rPr>
          <w:rFonts w:cs="Times New Roman"/>
          <w:noProof/>
          <w:szCs w:val="24"/>
        </w:rPr>
        <w:t xml:space="preserve"> </w:t>
      </w:r>
      <w:r w:rsidR="00FC0E28">
        <w:rPr>
          <w:rFonts w:cs="Times New Roman"/>
          <w:noProof/>
          <w:szCs w:val="24"/>
        </w:rPr>
        <w:t>avmarkar brúki</w:t>
      </w:r>
      <w:r w:rsidR="00DB20F4">
        <w:rPr>
          <w:rFonts w:cs="Times New Roman"/>
          <w:noProof/>
          <w:szCs w:val="24"/>
        </w:rPr>
        <w:t>ð</w:t>
      </w:r>
      <w:r w:rsidR="00FC0E28">
        <w:rPr>
          <w:rFonts w:cs="Times New Roman"/>
          <w:noProof/>
          <w:szCs w:val="24"/>
        </w:rPr>
        <w:t xml:space="preserve"> av heimildini í stk. 1 </w:t>
      </w:r>
      <w:r w:rsidR="00DB20F4">
        <w:rPr>
          <w:rFonts w:cs="Times New Roman"/>
          <w:noProof/>
          <w:szCs w:val="24"/>
        </w:rPr>
        <w:t xml:space="preserve">til støður, har </w:t>
      </w:r>
      <w:r w:rsidR="00E33C16">
        <w:rPr>
          <w:rFonts w:cs="Times New Roman"/>
          <w:noProof/>
          <w:szCs w:val="24"/>
        </w:rPr>
        <w:t>veiting</w:t>
      </w:r>
      <w:r w:rsidR="00DB20F4">
        <w:rPr>
          <w:rFonts w:cs="Times New Roman"/>
          <w:noProof/>
          <w:szCs w:val="24"/>
        </w:rPr>
        <w:t>in</w:t>
      </w:r>
      <w:r w:rsidR="00E33C16">
        <w:rPr>
          <w:rFonts w:cs="Times New Roman"/>
          <w:noProof/>
          <w:szCs w:val="24"/>
        </w:rPr>
        <w:t>, sum sambært vanligari heilsufakligari meting er tann rætta og rímiliga at bjóða</w:t>
      </w:r>
      <w:r w:rsidR="00F12291">
        <w:rPr>
          <w:rFonts w:cs="Times New Roman"/>
          <w:noProof/>
          <w:szCs w:val="24"/>
        </w:rPr>
        <w:t xml:space="preserve"> í ítøkiliga førinum</w:t>
      </w:r>
      <w:r w:rsidR="00E33C16">
        <w:rPr>
          <w:rFonts w:cs="Times New Roman"/>
          <w:noProof/>
          <w:szCs w:val="24"/>
        </w:rPr>
        <w:t>, ikki er tøk í Føroyum</w:t>
      </w:r>
      <w:r w:rsidR="00F12291">
        <w:rPr>
          <w:rFonts w:cs="Times New Roman"/>
          <w:noProof/>
          <w:szCs w:val="24"/>
        </w:rPr>
        <w:t xml:space="preserve">, men er tað í einum ella fleiri av grannalondunum. Landsstýrismaðurin fær í stk. 5 heimild til at áseta nærri </w:t>
      </w:r>
      <w:r w:rsidR="00AF7EA1">
        <w:rPr>
          <w:rFonts w:cs="Times New Roman"/>
          <w:noProof/>
          <w:szCs w:val="24"/>
        </w:rPr>
        <w:t xml:space="preserve">reglur um, hvussu henda avmarkingin skal </w:t>
      </w:r>
      <w:r w:rsidR="00945616">
        <w:rPr>
          <w:rFonts w:cs="Times New Roman"/>
          <w:noProof/>
          <w:szCs w:val="24"/>
        </w:rPr>
        <w:t>skiljast</w:t>
      </w:r>
      <w:r w:rsidR="00AF7EA1">
        <w:rPr>
          <w:rFonts w:cs="Times New Roman"/>
          <w:noProof/>
          <w:szCs w:val="24"/>
        </w:rPr>
        <w:t>.</w:t>
      </w:r>
    </w:p>
    <w:p w:rsidR="007D2109" w:rsidRDefault="007D2109" w:rsidP="00B72351">
      <w:pPr>
        <w:spacing w:after="0" w:line="276" w:lineRule="auto"/>
        <w:jc w:val="both"/>
        <w:rPr>
          <w:rFonts w:cs="Times New Roman"/>
          <w:noProof/>
          <w:szCs w:val="24"/>
        </w:rPr>
      </w:pPr>
    </w:p>
    <w:p w:rsidR="009A3F74" w:rsidRDefault="007D2109" w:rsidP="00B72351">
      <w:pPr>
        <w:spacing w:after="0" w:line="276" w:lineRule="auto"/>
        <w:jc w:val="both"/>
        <w:rPr>
          <w:rFonts w:cs="Times New Roman"/>
          <w:noProof/>
          <w:szCs w:val="24"/>
        </w:rPr>
      </w:pPr>
      <w:r>
        <w:rPr>
          <w:rFonts w:cs="Times New Roman"/>
          <w:noProof/>
          <w:szCs w:val="24"/>
        </w:rPr>
        <w:t xml:space="preserve">§10, stk. 3 </w:t>
      </w:r>
      <w:r w:rsidR="000413E9">
        <w:rPr>
          <w:rFonts w:cs="Times New Roman"/>
          <w:noProof/>
          <w:szCs w:val="24"/>
        </w:rPr>
        <w:t>treytar, at heimildin í stk. 1 bert kann brúkast til at ávísa pers</w:t>
      </w:r>
      <w:r w:rsidR="00191B1E">
        <w:rPr>
          <w:rFonts w:cs="Times New Roman"/>
          <w:noProof/>
          <w:szCs w:val="24"/>
        </w:rPr>
        <w:t xml:space="preserve">ónum til stovnar uttanlands, sum Sjúkrahúsverkið </w:t>
      </w:r>
      <w:r w:rsidR="00191B1E">
        <w:rPr>
          <w:rFonts w:cs="Times New Roman"/>
          <w:i/>
          <w:noProof/>
          <w:szCs w:val="24"/>
        </w:rPr>
        <w:t>frammanundan</w:t>
      </w:r>
      <w:r w:rsidR="00191B1E">
        <w:rPr>
          <w:rFonts w:cs="Times New Roman"/>
          <w:noProof/>
          <w:szCs w:val="24"/>
        </w:rPr>
        <w:t xml:space="preserve"> hevur </w:t>
      </w:r>
      <w:r w:rsidR="00AF25D4">
        <w:rPr>
          <w:rFonts w:cs="Times New Roman"/>
          <w:noProof/>
          <w:szCs w:val="24"/>
        </w:rPr>
        <w:t>gjørt samstarv</w:t>
      </w:r>
      <w:r w:rsidR="00A6554E">
        <w:rPr>
          <w:rFonts w:cs="Times New Roman"/>
          <w:noProof/>
          <w:szCs w:val="24"/>
        </w:rPr>
        <w:t>s-</w:t>
      </w:r>
      <w:r w:rsidR="00191B1E">
        <w:rPr>
          <w:rFonts w:cs="Times New Roman"/>
          <w:noProof/>
          <w:szCs w:val="24"/>
        </w:rPr>
        <w:t xml:space="preserve"> </w:t>
      </w:r>
      <w:r w:rsidR="00A6554E">
        <w:rPr>
          <w:rFonts w:cs="Times New Roman"/>
          <w:noProof/>
          <w:szCs w:val="24"/>
        </w:rPr>
        <w:t xml:space="preserve">ella veitingaravtalu </w:t>
      </w:r>
      <w:r w:rsidR="00191B1E">
        <w:rPr>
          <w:rFonts w:cs="Times New Roman"/>
          <w:noProof/>
          <w:szCs w:val="24"/>
        </w:rPr>
        <w:t>við.</w:t>
      </w:r>
      <w:r w:rsidR="00A6554E">
        <w:rPr>
          <w:rFonts w:cs="Times New Roman"/>
          <w:noProof/>
          <w:szCs w:val="24"/>
        </w:rPr>
        <w:t xml:space="preserve"> </w:t>
      </w:r>
      <w:r w:rsidR="00FD3167">
        <w:rPr>
          <w:rFonts w:cs="Times New Roman"/>
          <w:noProof/>
          <w:szCs w:val="24"/>
        </w:rPr>
        <w:t>Undantak frá hesi reglu kann gerast við heimild í stk. 4</w:t>
      </w:r>
      <w:r w:rsidR="00D617AD">
        <w:rPr>
          <w:rFonts w:cs="Times New Roman"/>
          <w:noProof/>
          <w:szCs w:val="24"/>
        </w:rPr>
        <w:t>.</w:t>
      </w:r>
    </w:p>
    <w:p w:rsidR="009A3F74" w:rsidRDefault="009A3F74" w:rsidP="00B72351">
      <w:pPr>
        <w:spacing w:after="0" w:line="276" w:lineRule="auto"/>
        <w:jc w:val="both"/>
        <w:rPr>
          <w:rFonts w:cs="Times New Roman"/>
          <w:noProof/>
          <w:szCs w:val="24"/>
        </w:rPr>
      </w:pPr>
    </w:p>
    <w:p w:rsidR="00AF25D4" w:rsidRDefault="00FD3167" w:rsidP="00B72351">
      <w:pPr>
        <w:spacing w:after="0" w:line="276" w:lineRule="auto"/>
        <w:jc w:val="both"/>
        <w:rPr>
          <w:rFonts w:cs="Times New Roman"/>
          <w:noProof/>
          <w:szCs w:val="24"/>
        </w:rPr>
      </w:pPr>
      <w:r>
        <w:rPr>
          <w:rFonts w:cs="Times New Roman"/>
          <w:noProof/>
          <w:szCs w:val="24"/>
        </w:rPr>
        <w:t xml:space="preserve">§10, stk. 4 er ein undantaksáseting frá stk. 3. </w:t>
      </w:r>
      <w:r w:rsidR="00D617AD">
        <w:rPr>
          <w:rFonts w:cs="Times New Roman"/>
          <w:noProof/>
          <w:szCs w:val="24"/>
        </w:rPr>
        <w:t>Metir ávísandi heilsustarvsfólkið ikki</w:t>
      </w:r>
      <w:r w:rsidR="00A6554E">
        <w:rPr>
          <w:rFonts w:cs="Times New Roman"/>
          <w:noProof/>
          <w:szCs w:val="24"/>
        </w:rPr>
        <w:t xml:space="preserve">, at nakar av </w:t>
      </w:r>
      <w:r w:rsidR="00945616">
        <w:rPr>
          <w:rFonts w:cs="Times New Roman"/>
          <w:noProof/>
          <w:szCs w:val="24"/>
        </w:rPr>
        <w:t xml:space="preserve">teimum stovnum, sum Sjúkrahúsverkið hevur samstarvs- ella veitingaravtalu við, </w:t>
      </w:r>
      <w:r w:rsidR="00B95834">
        <w:rPr>
          <w:rFonts w:cs="Times New Roman"/>
          <w:noProof/>
          <w:szCs w:val="24"/>
        </w:rPr>
        <w:t xml:space="preserve">í </w:t>
      </w:r>
      <w:r w:rsidR="00A0137A">
        <w:rPr>
          <w:rFonts w:cs="Times New Roman"/>
          <w:noProof/>
          <w:szCs w:val="24"/>
        </w:rPr>
        <w:t xml:space="preserve">ítøkiliga førinum kann bjóða veiting, sum sambært vanligari heilsufakligari meting er tann rætta og rímiliga at bjóða, men </w:t>
      </w:r>
      <w:r w:rsidR="00D617AD">
        <w:rPr>
          <w:rFonts w:cs="Times New Roman"/>
          <w:noProof/>
          <w:szCs w:val="24"/>
        </w:rPr>
        <w:t xml:space="preserve">at </w:t>
      </w:r>
      <w:r w:rsidR="00A0137A">
        <w:rPr>
          <w:rFonts w:cs="Times New Roman"/>
          <w:noProof/>
          <w:szCs w:val="24"/>
        </w:rPr>
        <w:t>annar stovnur</w:t>
      </w:r>
      <w:r w:rsidR="00D42065">
        <w:rPr>
          <w:rFonts w:cs="Times New Roman"/>
          <w:noProof/>
          <w:szCs w:val="24"/>
        </w:rPr>
        <w:t xml:space="preserve"> uttanlands</w:t>
      </w:r>
      <w:r w:rsidR="00A0137A">
        <w:rPr>
          <w:rFonts w:cs="Times New Roman"/>
          <w:noProof/>
          <w:szCs w:val="24"/>
        </w:rPr>
        <w:t>, sum Sjúkrahúsverkið ikki hevur avtalu við</w:t>
      </w:r>
      <w:r w:rsidR="00751A51">
        <w:rPr>
          <w:rFonts w:cs="Times New Roman"/>
          <w:noProof/>
          <w:szCs w:val="24"/>
        </w:rPr>
        <w:t>,</w:t>
      </w:r>
      <w:r w:rsidR="00A0137A">
        <w:rPr>
          <w:rFonts w:cs="Times New Roman"/>
          <w:noProof/>
          <w:szCs w:val="24"/>
        </w:rPr>
        <w:t xml:space="preserve"> </w:t>
      </w:r>
      <w:r w:rsidR="00D42065">
        <w:rPr>
          <w:rFonts w:cs="Times New Roman"/>
          <w:noProof/>
          <w:szCs w:val="24"/>
        </w:rPr>
        <w:t>kann bjóða nøktandi veiting, kann leiðslan fyri Sjúkrah</w:t>
      </w:r>
      <w:r w:rsidR="00350214">
        <w:rPr>
          <w:rFonts w:cs="Times New Roman"/>
          <w:noProof/>
          <w:szCs w:val="24"/>
        </w:rPr>
        <w:t>úsverkinum</w:t>
      </w:r>
      <w:r w:rsidR="00751A51">
        <w:rPr>
          <w:rFonts w:cs="Times New Roman"/>
          <w:noProof/>
          <w:szCs w:val="24"/>
        </w:rPr>
        <w:t>,</w:t>
      </w:r>
      <w:r w:rsidR="00350214">
        <w:rPr>
          <w:rFonts w:cs="Times New Roman"/>
          <w:noProof/>
          <w:szCs w:val="24"/>
        </w:rPr>
        <w:t xml:space="preserve"> eftir ítøkiligari og grundgivnari umbøn frá ávísandi heilsustarvsfólkinum, </w:t>
      </w:r>
      <w:r w:rsidR="00581887">
        <w:rPr>
          <w:rFonts w:cs="Times New Roman"/>
          <w:i/>
          <w:noProof/>
          <w:szCs w:val="24"/>
        </w:rPr>
        <w:t>í hvørjum einstøkum føri</w:t>
      </w:r>
      <w:r w:rsidR="00581887">
        <w:rPr>
          <w:rFonts w:cs="Times New Roman"/>
          <w:noProof/>
          <w:szCs w:val="24"/>
        </w:rPr>
        <w:t xml:space="preserve">, </w:t>
      </w:r>
      <w:r w:rsidR="00350214">
        <w:rPr>
          <w:rFonts w:cs="Times New Roman"/>
          <w:noProof/>
          <w:szCs w:val="24"/>
        </w:rPr>
        <w:t xml:space="preserve">geva loyvi til undantak frá </w:t>
      </w:r>
      <w:r w:rsidR="00581887">
        <w:rPr>
          <w:rFonts w:cs="Times New Roman"/>
          <w:noProof/>
          <w:szCs w:val="24"/>
        </w:rPr>
        <w:t xml:space="preserve">kravinum um </w:t>
      </w:r>
      <w:r w:rsidR="000821E8">
        <w:rPr>
          <w:rFonts w:cs="Times New Roman"/>
          <w:noProof/>
          <w:szCs w:val="24"/>
        </w:rPr>
        <w:t>undangangandi avtalusamband millum Sjúkrahúsverkið og stovnin.</w:t>
      </w:r>
    </w:p>
    <w:p w:rsidR="00CD6A36" w:rsidRDefault="00CD6A36" w:rsidP="00B72351">
      <w:pPr>
        <w:spacing w:after="0" w:line="276" w:lineRule="auto"/>
        <w:jc w:val="both"/>
        <w:rPr>
          <w:rFonts w:cs="Times New Roman"/>
          <w:noProof/>
          <w:szCs w:val="24"/>
        </w:rPr>
      </w:pPr>
    </w:p>
    <w:p w:rsidR="00CD6A36" w:rsidRDefault="00CD6A36" w:rsidP="00B72351">
      <w:pPr>
        <w:spacing w:after="0" w:line="276" w:lineRule="auto"/>
        <w:jc w:val="both"/>
        <w:rPr>
          <w:rFonts w:cs="Times New Roman"/>
          <w:noProof/>
          <w:szCs w:val="24"/>
        </w:rPr>
      </w:pPr>
      <w:r>
        <w:rPr>
          <w:rFonts w:cs="Times New Roman"/>
          <w:noProof/>
          <w:szCs w:val="24"/>
        </w:rPr>
        <w:t>§10, stk. 5</w:t>
      </w:r>
      <w:r w:rsidR="00FF23F3">
        <w:rPr>
          <w:rFonts w:cs="Times New Roman"/>
          <w:noProof/>
          <w:szCs w:val="24"/>
        </w:rPr>
        <w:t xml:space="preserve"> áleggur Sjúkrahúsverkinum at samskipa og fyriskipa ávísing av persónum til heilsuveitingarstovnar uttanlands. </w:t>
      </w:r>
      <w:r w:rsidR="00B71754">
        <w:rPr>
          <w:rFonts w:cs="Times New Roman"/>
          <w:noProof/>
          <w:szCs w:val="24"/>
        </w:rPr>
        <w:t>Hetta er ein uppgáva, sum Uttanlandstænastan á Landssjúkrahúsinum loysir í dag. Við løgtingslógarbroytingini verður virksemi</w:t>
      </w:r>
      <w:r w:rsidR="00BB674B">
        <w:rPr>
          <w:rFonts w:cs="Times New Roman"/>
          <w:noProof/>
          <w:szCs w:val="24"/>
        </w:rPr>
        <w:t>ð</w:t>
      </w:r>
      <w:r w:rsidR="00B71754">
        <w:rPr>
          <w:rFonts w:cs="Times New Roman"/>
          <w:noProof/>
          <w:szCs w:val="24"/>
        </w:rPr>
        <w:t xml:space="preserve"> hjá Uttanlandstænastuni </w:t>
      </w:r>
      <w:r w:rsidR="00BB674B">
        <w:rPr>
          <w:rFonts w:cs="Times New Roman"/>
          <w:noProof/>
          <w:szCs w:val="24"/>
        </w:rPr>
        <w:t>lógskipað, og samstundis verður álagt leiðsluni fyri Sjúkrahúsverkinum at gera leiðreglur og mannagongdir, sum í stóran mun er uppgávan, sum visitasjónsnevndin saman við landsstýrismanninum hevur sambært galdandi løgtingslóg.</w:t>
      </w:r>
    </w:p>
    <w:p w:rsidR="00EA230C" w:rsidRDefault="00EA230C" w:rsidP="00B72351">
      <w:pPr>
        <w:spacing w:after="0" w:line="276" w:lineRule="auto"/>
        <w:jc w:val="both"/>
        <w:rPr>
          <w:rFonts w:cs="Times New Roman"/>
          <w:noProof/>
          <w:szCs w:val="24"/>
        </w:rPr>
      </w:pPr>
    </w:p>
    <w:p w:rsidR="00EA230C" w:rsidRDefault="00EA230C" w:rsidP="00B72351">
      <w:pPr>
        <w:spacing w:after="0" w:line="276" w:lineRule="auto"/>
        <w:jc w:val="both"/>
        <w:rPr>
          <w:rFonts w:cs="Times New Roman"/>
          <w:noProof/>
          <w:szCs w:val="24"/>
        </w:rPr>
      </w:pPr>
      <w:r>
        <w:rPr>
          <w:rFonts w:cs="Times New Roman"/>
          <w:noProof/>
          <w:szCs w:val="24"/>
        </w:rPr>
        <w:t xml:space="preserve">§10, stk. </w:t>
      </w:r>
      <w:r w:rsidR="00CD6A36">
        <w:rPr>
          <w:rFonts w:cs="Times New Roman"/>
          <w:noProof/>
          <w:szCs w:val="24"/>
        </w:rPr>
        <w:t>6</w:t>
      </w:r>
      <w:r>
        <w:rPr>
          <w:rFonts w:cs="Times New Roman"/>
          <w:noProof/>
          <w:szCs w:val="24"/>
        </w:rPr>
        <w:t xml:space="preserve"> </w:t>
      </w:r>
      <w:r w:rsidR="008D1FE1">
        <w:rPr>
          <w:rFonts w:cs="Times New Roman"/>
          <w:noProof/>
          <w:szCs w:val="24"/>
        </w:rPr>
        <w:t xml:space="preserve">heimilar landsstýrismanninum at nágreina ásetingarnar í stk. 1-4, herundir </w:t>
      </w:r>
      <w:r w:rsidR="0044089D">
        <w:rPr>
          <w:rFonts w:cs="Times New Roman"/>
          <w:noProof/>
          <w:szCs w:val="24"/>
        </w:rPr>
        <w:t xml:space="preserve">1) </w:t>
      </w:r>
      <w:r w:rsidR="008D1FE1">
        <w:rPr>
          <w:rFonts w:cs="Times New Roman"/>
          <w:noProof/>
          <w:szCs w:val="24"/>
        </w:rPr>
        <w:t xml:space="preserve">reglur um, hvørji </w:t>
      </w:r>
      <w:r w:rsidR="00287A19">
        <w:rPr>
          <w:rFonts w:cs="Times New Roman"/>
          <w:noProof/>
          <w:szCs w:val="24"/>
        </w:rPr>
        <w:t>heilsustarvsfólk</w:t>
      </w:r>
      <w:r w:rsidR="008D1FE1">
        <w:rPr>
          <w:rFonts w:cs="Times New Roman"/>
          <w:noProof/>
          <w:szCs w:val="24"/>
        </w:rPr>
        <w:t xml:space="preserve"> skulu hava heimild til at ávísa </w:t>
      </w:r>
      <w:r w:rsidR="00287A19">
        <w:rPr>
          <w:rFonts w:cs="Times New Roman"/>
          <w:noProof/>
          <w:szCs w:val="24"/>
        </w:rPr>
        <w:t>persónum til kanningar, viðgerð ella e</w:t>
      </w:r>
      <w:r w:rsidR="0016574C">
        <w:rPr>
          <w:rFonts w:cs="Times New Roman"/>
          <w:noProof/>
          <w:szCs w:val="24"/>
        </w:rPr>
        <w:t xml:space="preserve">ndurvenjing eftir stk. 1, </w:t>
      </w:r>
      <w:r w:rsidR="0044089D">
        <w:rPr>
          <w:rFonts w:cs="Times New Roman"/>
          <w:noProof/>
          <w:szCs w:val="24"/>
        </w:rPr>
        <w:t xml:space="preserve">2) </w:t>
      </w:r>
      <w:r w:rsidR="003374A8">
        <w:rPr>
          <w:rFonts w:cs="Times New Roman"/>
          <w:noProof/>
          <w:szCs w:val="24"/>
        </w:rPr>
        <w:t xml:space="preserve">reglur um hvussu avgerð </w:t>
      </w:r>
      <w:r w:rsidR="0044089D">
        <w:rPr>
          <w:rFonts w:cs="Times New Roman"/>
          <w:noProof/>
          <w:szCs w:val="24"/>
        </w:rPr>
        <w:t>skal takast</w:t>
      </w:r>
      <w:r w:rsidR="003374A8">
        <w:rPr>
          <w:rFonts w:cs="Times New Roman"/>
          <w:noProof/>
          <w:szCs w:val="24"/>
        </w:rPr>
        <w:t xml:space="preserve"> um, hvørt eitt veitingartilboð er viðkomandi </w:t>
      </w:r>
      <w:r w:rsidR="0044089D">
        <w:rPr>
          <w:rFonts w:cs="Times New Roman"/>
          <w:noProof/>
          <w:szCs w:val="24"/>
        </w:rPr>
        <w:t>og</w:t>
      </w:r>
      <w:r w:rsidR="003374A8">
        <w:rPr>
          <w:rFonts w:cs="Times New Roman"/>
          <w:noProof/>
          <w:szCs w:val="24"/>
        </w:rPr>
        <w:t xml:space="preserve"> nøktandi </w:t>
      </w:r>
      <w:r w:rsidR="0044089D">
        <w:rPr>
          <w:rFonts w:cs="Times New Roman"/>
          <w:noProof/>
          <w:szCs w:val="24"/>
        </w:rPr>
        <w:t xml:space="preserve">ella ikki, </w:t>
      </w:r>
      <w:r w:rsidR="00455207">
        <w:rPr>
          <w:rFonts w:cs="Times New Roman"/>
          <w:noProof/>
          <w:szCs w:val="24"/>
        </w:rPr>
        <w:t>og soleiðis hvussu avgerð verður tikin um, at undantøkuáseting kann brúkast</w:t>
      </w:r>
      <w:r w:rsidR="0016574C">
        <w:rPr>
          <w:rFonts w:cs="Times New Roman"/>
          <w:noProof/>
          <w:szCs w:val="24"/>
        </w:rPr>
        <w:t xml:space="preserve"> eftir stk. 2</w:t>
      </w:r>
      <w:r w:rsidR="00455207">
        <w:rPr>
          <w:rFonts w:cs="Times New Roman"/>
          <w:noProof/>
          <w:szCs w:val="24"/>
        </w:rPr>
        <w:t xml:space="preserve">, </w:t>
      </w:r>
      <w:r w:rsidR="0044089D">
        <w:rPr>
          <w:rFonts w:cs="Times New Roman"/>
          <w:noProof/>
          <w:szCs w:val="24"/>
        </w:rPr>
        <w:t xml:space="preserve">3) </w:t>
      </w:r>
      <w:r w:rsidR="00CB5FD8">
        <w:rPr>
          <w:rFonts w:cs="Times New Roman"/>
          <w:noProof/>
          <w:szCs w:val="24"/>
        </w:rPr>
        <w:t>reglur um, hvørjar formligar treytir skulu verða uppfyltar, fyri at staðfestast kann, at samstarvs- ella veitingaravtala</w:t>
      </w:r>
      <w:r w:rsidR="00EF4B69">
        <w:rPr>
          <w:rFonts w:cs="Times New Roman"/>
          <w:noProof/>
          <w:szCs w:val="24"/>
        </w:rPr>
        <w:t xml:space="preserve"> fyriliggur</w:t>
      </w:r>
      <w:r w:rsidR="0016574C">
        <w:rPr>
          <w:rFonts w:cs="Times New Roman"/>
          <w:noProof/>
          <w:szCs w:val="24"/>
        </w:rPr>
        <w:t xml:space="preserve"> eftir stk. 3</w:t>
      </w:r>
      <w:r w:rsidR="00EE641A">
        <w:rPr>
          <w:rFonts w:cs="Times New Roman"/>
          <w:noProof/>
          <w:szCs w:val="24"/>
        </w:rPr>
        <w:t xml:space="preserve">, </w:t>
      </w:r>
      <w:r w:rsidR="00EF4B69">
        <w:rPr>
          <w:rFonts w:cs="Times New Roman"/>
          <w:noProof/>
          <w:szCs w:val="24"/>
        </w:rPr>
        <w:t xml:space="preserve">4) </w:t>
      </w:r>
      <w:r w:rsidR="00402217">
        <w:rPr>
          <w:rFonts w:cs="Times New Roman"/>
          <w:noProof/>
          <w:szCs w:val="24"/>
        </w:rPr>
        <w:t xml:space="preserve">reglur um formliga mannagongd fyri at brúka undantøkuásetingina í stk. 4, 5) </w:t>
      </w:r>
      <w:r w:rsidR="00353D66">
        <w:rPr>
          <w:rFonts w:cs="Times New Roman"/>
          <w:noProof/>
          <w:szCs w:val="24"/>
        </w:rPr>
        <w:t>nærri reglur um, hvussu Sjúkrahúsve</w:t>
      </w:r>
      <w:r w:rsidR="002E7E4E">
        <w:rPr>
          <w:rFonts w:cs="Times New Roman"/>
          <w:noProof/>
          <w:szCs w:val="24"/>
        </w:rPr>
        <w:t>rkið skal útinna ásetingarnar um samskipan og fyriskipan av ávísing av sjúklingum til heilsuveitingarstovnar uttanlands, og</w:t>
      </w:r>
      <w:r w:rsidR="0007255B">
        <w:rPr>
          <w:rFonts w:cs="Times New Roman"/>
          <w:noProof/>
          <w:szCs w:val="24"/>
        </w:rPr>
        <w:t xml:space="preserve"> reglur um uppsetan, innihald og almannakunngerðing av </w:t>
      </w:r>
      <w:r w:rsidR="00643B8F">
        <w:rPr>
          <w:rFonts w:cs="Times New Roman"/>
          <w:noProof/>
          <w:szCs w:val="24"/>
        </w:rPr>
        <w:t>teimum leiðreglum og mannagongdum, sum Sjúkrahúsverkinum er álagt at gera í stk. 5.</w:t>
      </w:r>
    </w:p>
    <w:p w:rsidR="00F55BA0" w:rsidRDefault="00AF25D4" w:rsidP="00B72351">
      <w:pPr>
        <w:spacing w:after="0" w:line="276" w:lineRule="auto"/>
        <w:jc w:val="both"/>
        <w:rPr>
          <w:rFonts w:cs="Times New Roman"/>
          <w:noProof/>
          <w:szCs w:val="24"/>
        </w:rPr>
      </w:pPr>
      <w:r>
        <w:rPr>
          <w:rFonts w:cs="Times New Roman"/>
          <w:noProof/>
          <w:szCs w:val="24"/>
        </w:rPr>
        <w:t xml:space="preserve"> </w:t>
      </w:r>
    </w:p>
    <w:p w:rsidR="00950C5F" w:rsidRDefault="00950C5F" w:rsidP="00B72351">
      <w:pPr>
        <w:spacing w:after="0" w:line="276" w:lineRule="auto"/>
        <w:jc w:val="both"/>
        <w:rPr>
          <w:rFonts w:cs="Times New Roman"/>
          <w:b/>
          <w:noProof/>
          <w:szCs w:val="24"/>
        </w:rPr>
      </w:pPr>
    </w:p>
    <w:p w:rsidR="00F55BA0" w:rsidRDefault="00F55BA0" w:rsidP="00B72351">
      <w:pPr>
        <w:spacing w:after="0" w:line="276" w:lineRule="auto"/>
        <w:jc w:val="both"/>
        <w:rPr>
          <w:rFonts w:cs="Times New Roman"/>
          <w:b/>
          <w:noProof/>
          <w:szCs w:val="24"/>
        </w:rPr>
      </w:pPr>
      <w:r>
        <w:rPr>
          <w:rFonts w:cs="Times New Roman"/>
          <w:b/>
          <w:noProof/>
          <w:szCs w:val="24"/>
        </w:rPr>
        <w:t>Til § 1, nr. 4:</w:t>
      </w:r>
    </w:p>
    <w:p w:rsidR="00F55BA0" w:rsidRDefault="00F55BA0" w:rsidP="00B72351">
      <w:pPr>
        <w:spacing w:after="0" w:line="276" w:lineRule="auto"/>
        <w:jc w:val="both"/>
        <w:rPr>
          <w:rFonts w:cs="Times New Roman"/>
          <w:b/>
          <w:noProof/>
          <w:szCs w:val="24"/>
        </w:rPr>
      </w:pPr>
      <w:r>
        <w:rPr>
          <w:rFonts w:cs="Times New Roman"/>
          <w:noProof/>
          <w:szCs w:val="24"/>
        </w:rPr>
        <w:t>Yvirskriftin áðrenn § 11 í verandi lóg, vísir til innihaldið í § 11. Sambært uppskotinum verður § 11 í verandi løgtingslóg strikað, og fellur yvirskriftin av tí sama burtur.</w:t>
      </w:r>
    </w:p>
    <w:p w:rsidR="00F55BA0" w:rsidRDefault="00F55BA0" w:rsidP="00B72351">
      <w:pPr>
        <w:spacing w:after="0" w:line="276" w:lineRule="auto"/>
        <w:jc w:val="both"/>
        <w:rPr>
          <w:rFonts w:cs="Times New Roman"/>
          <w:b/>
          <w:noProof/>
          <w:szCs w:val="24"/>
        </w:rPr>
      </w:pPr>
    </w:p>
    <w:p w:rsidR="00F55BA0" w:rsidRDefault="00F55BA0" w:rsidP="00B72351">
      <w:pPr>
        <w:spacing w:after="0" w:line="276" w:lineRule="auto"/>
        <w:jc w:val="both"/>
        <w:rPr>
          <w:rFonts w:cs="Times New Roman"/>
          <w:b/>
          <w:noProof/>
          <w:szCs w:val="24"/>
        </w:rPr>
      </w:pPr>
      <w:r>
        <w:rPr>
          <w:rFonts w:cs="Times New Roman"/>
          <w:b/>
          <w:noProof/>
          <w:szCs w:val="24"/>
        </w:rPr>
        <w:t>Til § 1, nr. 5:</w:t>
      </w:r>
    </w:p>
    <w:p w:rsidR="00F55BA0" w:rsidRPr="00863F43" w:rsidRDefault="00F55BA0" w:rsidP="00B72351">
      <w:pPr>
        <w:spacing w:after="0" w:line="276" w:lineRule="auto"/>
        <w:jc w:val="both"/>
        <w:rPr>
          <w:rFonts w:cs="Times New Roman"/>
          <w:noProof/>
          <w:szCs w:val="24"/>
        </w:rPr>
      </w:pPr>
      <w:r>
        <w:rPr>
          <w:rFonts w:cs="Times New Roman"/>
          <w:noProof/>
          <w:szCs w:val="24"/>
        </w:rPr>
        <w:t>Samsvarandi ásetingar, sum tær í § 11 í verandi løgtingslóg,  verða við uppskotinum settar í § 10, stk. 3. Verandi § 11 verður av tí sama strikað.</w:t>
      </w:r>
    </w:p>
    <w:p w:rsidR="00F55BA0" w:rsidRDefault="00F55BA0" w:rsidP="00B72351">
      <w:pPr>
        <w:spacing w:after="0" w:line="276" w:lineRule="auto"/>
        <w:jc w:val="both"/>
        <w:rPr>
          <w:rFonts w:cs="Times New Roman"/>
          <w:b/>
          <w:noProof/>
          <w:szCs w:val="24"/>
        </w:rPr>
      </w:pPr>
    </w:p>
    <w:p w:rsidR="00F55BA0" w:rsidRDefault="00F55BA0" w:rsidP="00B72351">
      <w:pPr>
        <w:spacing w:after="0" w:line="276" w:lineRule="auto"/>
        <w:jc w:val="both"/>
        <w:rPr>
          <w:rFonts w:cs="Times New Roman"/>
          <w:b/>
          <w:noProof/>
          <w:szCs w:val="24"/>
        </w:rPr>
      </w:pPr>
      <w:r>
        <w:rPr>
          <w:rFonts w:cs="Times New Roman"/>
          <w:b/>
          <w:noProof/>
          <w:szCs w:val="24"/>
        </w:rPr>
        <w:t>Til § 1, nr. 6:</w:t>
      </w:r>
    </w:p>
    <w:p w:rsidR="00F55BA0" w:rsidRDefault="00F55BA0" w:rsidP="00B72351">
      <w:pPr>
        <w:spacing w:after="0" w:line="276" w:lineRule="auto"/>
        <w:jc w:val="both"/>
        <w:rPr>
          <w:rFonts w:cs="Times New Roman"/>
          <w:noProof/>
          <w:szCs w:val="24"/>
        </w:rPr>
      </w:pPr>
      <w:r>
        <w:rPr>
          <w:rFonts w:cs="Times New Roman"/>
          <w:noProof/>
          <w:szCs w:val="24"/>
        </w:rPr>
        <w:t>Broytingin er ein konsekvenstillaging, sum átti at havt verið gjørd í sambandi við gildiskomuna av Lov om klage- og erstatningsadgang inden for sundhedsvæsenet</w:t>
      </w:r>
      <w:r w:rsidR="00971674">
        <w:rPr>
          <w:rFonts w:cs="Times New Roman"/>
          <w:noProof/>
          <w:szCs w:val="24"/>
        </w:rPr>
        <w:t xml:space="preserve"> (sbr. </w:t>
      </w:r>
      <w:r w:rsidR="00971674" w:rsidRPr="003C0143">
        <w:rPr>
          <w:rFonts w:cs="Times New Roman"/>
          <w:noProof/>
          <w:szCs w:val="24"/>
        </w:rPr>
        <w:t>Anordning nr. 1248 af 19. december 2011 om ikrafttræden for Færøerne af lov om klage- og erstatningsadgang inden for sundhedsvæsenet</w:t>
      </w:r>
      <w:r w:rsidR="00971674">
        <w:rPr>
          <w:rFonts w:cs="Times New Roman"/>
          <w:noProof/>
          <w:szCs w:val="24"/>
        </w:rPr>
        <w:t>)</w:t>
      </w:r>
      <w:r>
        <w:rPr>
          <w:rFonts w:cs="Times New Roman"/>
          <w:noProof/>
          <w:szCs w:val="24"/>
        </w:rPr>
        <w:t>.</w:t>
      </w:r>
    </w:p>
    <w:p w:rsidR="00C16757" w:rsidRDefault="00C16757" w:rsidP="00B72351">
      <w:pPr>
        <w:spacing w:after="0" w:line="276" w:lineRule="auto"/>
        <w:jc w:val="both"/>
        <w:rPr>
          <w:rFonts w:cs="Times New Roman"/>
          <w:noProof/>
          <w:szCs w:val="24"/>
        </w:rPr>
      </w:pPr>
    </w:p>
    <w:p w:rsidR="00C16757" w:rsidRPr="00C16757" w:rsidRDefault="00C16757" w:rsidP="00B72351">
      <w:pPr>
        <w:spacing w:after="0" w:line="276" w:lineRule="auto"/>
        <w:jc w:val="both"/>
        <w:rPr>
          <w:rFonts w:cs="Times New Roman"/>
          <w:b/>
          <w:noProof/>
          <w:szCs w:val="24"/>
        </w:rPr>
      </w:pPr>
      <w:r w:rsidRPr="00C16757">
        <w:rPr>
          <w:rFonts w:cs="Times New Roman"/>
          <w:b/>
          <w:noProof/>
          <w:szCs w:val="24"/>
        </w:rPr>
        <w:t>Til § 2</w:t>
      </w:r>
      <w:r>
        <w:rPr>
          <w:rFonts w:cs="Times New Roman"/>
          <w:b/>
          <w:noProof/>
          <w:szCs w:val="24"/>
        </w:rPr>
        <w:t>:</w:t>
      </w:r>
    </w:p>
    <w:p w:rsidR="00F55BA0" w:rsidRPr="00FE3BAD" w:rsidRDefault="00C16757" w:rsidP="00B72351">
      <w:pPr>
        <w:spacing w:after="0" w:line="276" w:lineRule="auto"/>
        <w:jc w:val="both"/>
        <w:rPr>
          <w:rFonts w:cs="Times New Roman"/>
          <w:noProof/>
          <w:szCs w:val="24"/>
        </w:rPr>
      </w:pPr>
      <w:r>
        <w:rPr>
          <w:rFonts w:cs="Times New Roman"/>
          <w:noProof/>
          <w:szCs w:val="24"/>
        </w:rPr>
        <w:t>Gildiskomuáseting.</w:t>
      </w:r>
    </w:p>
    <w:p w:rsidR="00F55BA0" w:rsidRPr="00FE3BAD" w:rsidRDefault="00F55BA0" w:rsidP="00B72351">
      <w:pPr>
        <w:spacing w:after="0" w:line="276" w:lineRule="auto"/>
        <w:rPr>
          <w:rFonts w:cs="Times New Roman"/>
          <w:noProof/>
          <w:szCs w:val="24"/>
        </w:rPr>
      </w:pPr>
    </w:p>
    <w:p w:rsidR="00F55BA0" w:rsidRPr="00FE3BAD" w:rsidRDefault="00F55BA0" w:rsidP="00B72351">
      <w:pPr>
        <w:spacing w:after="0" w:line="276" w:lineRule="auto"/>
        <w:jc w:val="center"/>
        <w:rPr>
          <w:rFonts w:cs="Times New Roman"/>
          <w:noProof/>
          <w:szCs w:val="24"/>
        </w:rPr>
      </w:pPr>
      <w:r w:rsidRPr="00FE3BAD">
        <w:rPr>
          <w:rFonts w:cs="Times New Roman"/>
          <w:noProof/>
          <w:szCs w:val="24"/>
        </w:rPr>
        <w:t>Heilsu- og innlendismálaráðið, xx.xx.xx.</w:t>
      </w:r>
    </w:p>
    <w:p w:rsidR="00F55BA0" w:rsidRPr="00FE3BAD" w:rsidRDefault="00F55BA0" w:rsidP="00B72351">
      <w:pPr>
        <w:spacing w:after="0" w:line="276" w:lineRule="auto"/>
        <w:jc w:val="center"/>
        <w:rPr>
          <w:rFonts w:cs="Times New Roman"/>
          <w:noProof/>
          <w:szCs w:val="24"/>
        </w:rPr>
      </w:pPr>
    </w:p>
    <w:p w:rsidR="00F55BA0" w:rsidRPr="00FE3BAD" w:rsidRDefault="00F55BA0" w:rsidP="00B72351">
      <w:pPr>
        <w:spacing w:after="0" w:line="276" w:lineRule="auto"/>
        <w:jc w:val="center"/>
        <w:rPr>
          <w:rFonts w:cs="Times New Roman"/>
          <w:b/>
          <w:noProof/>
          <w:szCs w:val="24"/>
        </w:rPr>
      </w:pPr>
      <w:r w:rsidRPr="00FE3BAD">
        <w:rPr>
          <w:rFonts w:cs="Times New Roman"/>
          <w:b/>
          <w:noProof/>
          <w:szCs w:val="24"/>
        </w:rPr>
        <w:t>Sirið Stenberg</w:t>
      </w:r>
    </w:p>
    <w:p w:rsidR="00F55BA0" w:rsidRPr="00FE3BAD" w:rsidRDefault="00F55BA0" w:rsidP="00B72351">
      <w:pPr>
        <w:spacing w:after="0" w:line="276" w:lineRule="auto"/>
        <w:jc w:val="center"/>
        <w:rPr>
          <w:rFonts w:cs="Times New Roman"/>
          <w:noProof/>
          <w:szCs w:val="24"/>
        </w:rPr>
      </w:pPr>
      <w:r w:rsidRPr="00FE3BAD">
        <w:rPr>
          <w:rFonts w:cs="Times New Roman"/>
          <w:noProof/>
          <w:szCs w:val="24"/>
        </w:rPr>
        <w:t>landsstýrismaður</w:t>
      </w:r>
    </w:p>
    <w:p w:rsidR="00F55BA0" w:rsidRPr="00FE3BAD" w:rsidRDefault="00F55BA0" w:rsidP="00B72351">
      <w:pPr>
        <w:spacing w:after="0" w:line="276" w:lineRule="auto"/>
        <w:jc w:val="right"/>
        <w:rPr>
          <w:rFonts w:cs="Times New Roman"/>
          <w:noProof/>
          <w:szCs w:val="24"/>
        </w:rPr>
      </w:pPr>
    </w:p>
    <w:p w:rsidR="00F55BA0" w:rsidRPr="00FE3BAD" w:rsidRDefault="00F55BA0" w:rsidP="00B72351">
      <w:pPr>
        <w:spacing w:after="0" w:line="276" w:lineRule="auto"/>
        <w:jc w:val="right"/>
        <w:rPr>
          <w:rFonts w:cs="Times New Roman"/>
          <w:noProof/>
          <w:szCs w:val="24"/>
        </w:rPr>
      </w:pPr>
      <w:r w:rsidRPr="00FE3BAD">
        <w:rPr>
          <w:rFonts w:cs="Times New Roman"/>
          <w:noProof/>
          <w:szCs w:val="24"/>
        </w:rPr>
        <w:t>/ Turid Arge</w:t>
      </w:r>
    </w:p>
    <w:p w:rsidR="00CC5BCB" w:rsidRDefault="00CC5BCB" w:rsidP="00B72351">
      <w:pPr>
        <w:spacing w:after="0" w:line="276" w:lineRule="auto"/>
        <w:rPr>
          <w:rFonts w:cs="Times New Roman"/>
          <w:b/>
          <w:noProof/>
          <w:szCs w:val="24"/>
        </w:rPr>
      </w:pPr>
    </w:p>
    <w:p w:rsidR="00CC5BCB" w:rsidRDefault="00CC5BCB" w:rsidP="00B72351">
      <w:pPr>
        <w:spacing w:after="0" w:line="276" w:lineRule="auto"/>
        <w:rPr>
          <w:rFonts w:cs="Times New Roman"/>
          <w:b/>
          <w:noProof/>
          <w:szCs w:val="24"/>
        </w:rPr>
      </w:pPr>
    </w:p>
    <w:p w:rsidR="00CC5BCB" w:rsidRDefault="00CC5BCB" w:rsidP="00B72351">
      <w:pPr>
        <w:spacing w:after="0" w:line="276" w:lineRule="auto"/>
        <w:rPr>
          <w:rFonts w:cs="Times New Roman"/>
          <w:b/>
          <w:noProof/>
          <w:szCs w:val="24"/>
        </w:rPr>
      </w:pPr>
    </w:p>
    <w:p w:rsidR="00CC5BCB" w:rsidRDefault="00CC5BCB" w:rsidP="00B72351">
      <w:pPr>
        <w:spacing w:after="0" w:line="276" w:lineRule="auto"/>
        <w:rPr>
          <w:rFonts w:cs="Times New Roman"/>
          <w:b/>
          <w:noProof/>
          <w:szCs w:val="24"/>
        </w:rPr>
      </w:pPr>
    </w:p>
    <w:p w:rsidR="00F55BA0" w:rsidRPr="00FE3BAD" w:rsidRDefault="00F55BA0" w:rsidP="00B72351">
      <w:pPr>
        <w:spacing w:after="0" w:line="276" w:lineRule="auto"/>
        <w:rPr>
          <w:rFonts w:cs="Times New Roman"/>
          <w:b/>
          <w:noProof/>
          <w:szCs w:val="24"/>
        </w:rPr>
      </w:pPr>
      <w:r w:rsidRPr="00FE3BAD">
        <w:rPr>
          <w:rFonts w:cs="Times New Roman"/>
          <w:b/>
          <w:noProof/>
          <w:szCs w:val="24"/>
        </w:rPr>
        <w:t>Yvirlit yvir fylgiskjøl:</w:t>
      </w:r>
    </w:p>
    <w:p w:rsidR="00F55BA0" w:rsidRPr="00FE3BAD" w:rsidRDefault="00F55BA0" w:rsidP="00B72351">
      <w:pPr>
        <w:spacing w:after="0" w:line="276" w:lineRule="auto"/>
        <w:rPr>
          <w:rFonts w:cs="Times New Roman"/>
          <w:noProof/>
          <w:szCs w:val="24"/>
        </w:rPr>
      </w:pPr>
      <w:r w:rsidRPr="00FE3BAD">
        <w:rPr>
          <w:rFonts w:cs="Times New Roman"/>
          <w:noProof/>
          <w:szCs w:val="24"/>
        </w:rPr>
        <w:t>Fylgiskjal 1: Javntekstur</w:t>
      </w:r>
    </w:p>
    <w:p w:rsidR="00F55BA0" w:rsidRPr="00FE3BAD" w:rsidRDefault="00F55BA0" w:rsidP="00B72351">
      <w:pPr>
        <w:spacing w:after="0" w:line="276" w:lineRule="auto"/>
        <w:rPr>
          <w:rFonts w:cs="Times New Roman"/>
          <w:noProof/>
          <w:szCs w:val="24"/>
        </w:rPr>
      </w:pPr>
      <w:r w:rsidRPr="00FE3BAD">
        <w:rPr>
          <w:rFonts w:cs="Times New Roman"/>
          <w:noProof/>
          <w:szCs w:val="24"/>
        </w:rPr>
        <w:t xml:space="preserve">Fylgiskjal 2: </w:t>
      </w:r>
      <w:r>
        <w:rPr>
          <w:rFonts w:cs="Times New Roman"/>
          <w:noProof/>
          <w:szCs w:val="24"/>
        </w:rPr>
        <w:t>Hoyringsskjal</w:t>
      </w:r>
    </w:p>
    <w:p w:rsidR="00F55BA0" w:rsidRPr="00FE3BAD" w:rsidRDefault="00F55BA0" w:rsidP="00B72351">
      <w:pPr>
        <w:spacing w:after="0" w:line="276" w:lineRule="auto"/>
        <w:rPr>
          <w:rFonts w:cs="Times New Roman"/>
          <w:noProof/>
          <w:szCs w:val="24"/>
        </w:rPr>
      </w:pPr>
      <w:r w:rsidRPr="00FE3BAD">
        <w:rPr>
          <w:rFonts w:cs="Times New Roman"/>
          <w:noProof/>
          <w:szCs w:val="24"/>
        </w:rPr>
        <w:t xml:space="preserve">Fylgiskjal 3: </w:t>
      </w:r>
      <w:r w:rsidR="005D340E">
        <w:rPr>
          <w:rFonts w:cs="Times New Roman"/>
          <w:noProof/>
          <w:szCs w:val="24"/>
        </w:rPr>
        <w:t xml:space="preserve">... </w:t>
      </w:r>
    </w:p>
    <w:p w:rsidR="00D45FEF" w:rsidRDefault="00D45FEF">
      <w:pPr>
        <w:rPr>
          <w:rFonts w:cs="Times New Roman"/>
          <w:noProof/>
          <w:szCs w:val="24"/>
        </w:rPr>
      </w:pPr>
      <w:r>
        <w:rPr>
          <w:rFonts w:cs="Times New Roman"/>
          <w:noProof/>
          <w:szCs w:val="24"/>
        </w:rPr>
        <w:br w:type="page"/>
      </w:r>
    </w:p>
    <w:p w:rsidR="00F55BA0" w:rsidRDefault="00F55BA0" w:rsidP="00B72351">
      <w:pPr>
        <w:spacing w:line="276" w:lineRule="auto"/>
        <w:rPr>
          <w:rFonts w:cs="Times New Roman"/>
          <w:noProof/>
          <w:szCs w:val="24"/>
        </w:rPr>
      </w:pPr>
      <w:r>
        <w:rPr>
          <w:rFonts w:cs="Times New Roman"/>
          <w:noProof/>
          <w:szCs w:val="24"/>
        </w:rPr>
        <w:t>Fylgiskjal 1: Javntekstur</w:t>
      </w:r>
    </w:p>
    <w:tbl>
      <w:tblPr>
        <w:tblStyle w:val="Tabel-Gitter"/>
        <w:tblW w:w="0" w:type="auto"/>
        <w:tblLook w:val="04A0" w:firstRow="1" w:lastRow="0" w:firstColumn="1" w:lastColumn="0" w:noHBand="0" w:noVBand="1"/>
      </w:tblPr>
      <w:tblGrid>
        <w:gridCol w:w="4508"/>
        <w:gridCol w:w="4508"/>
      </w:tblGrid>
      <w:tr w:rsidR="00F55BA0" w:rsidTr="008871F5">
        <w:tc>
          <w:tcPr>
            <w:tcW w:w="4508" w:type="dxa"/>
          </w:tcPr>
          <w:p w:rsidR="00F55BA0" w:rsidRDefault="00F55BA0" w:rsidP="00B72351">
            <w:pPr>
              <w:spacing w:line="276" w:lineRule="auto"/>
              <w:jc w:val="center"/>
              <w:rPr>
                <w:rFonts w:cs="Times New Roman"/>
                <w:b/>
                <w:noProof/>
                <w:szCs w:val="24"/>
              </w:rPr>
            </w:pPr>
          </w:p>
          <w:p w:rsidR="00F55BA0" w:rsidRDefault="00F55BA0" w:rsidP="00B72351">
            <w:pPr>
              <w:spacing w:line="276" w:lineRule="auto"/>
              <w:jc w:val="center"/>
              <w:rPr>
                <w:rFonts w:cs="Times New Roman"/>
                <w:b/>
                <w:noProof/>
                <w:szCs w:val="24"/>
              </w:rPr>
            </w:pPr>
            <w:r>
              <w:rPr>
                <w:rFonts w:cs="Times New Roman"/>
                <w:b/>
                <w:noProof/>
                <w:szCs w:val="24"/>
              </w:rPr>
              <w:t>Galdandi løgtingslóg</w:t>
            </w:r>
          </w:p>
          <w:p w:rsidR="00F55BA0" w:rsidRPr="00067E82" w:rsidRDefault="00F55BA0" w:rsidP="00B72351">
            <w:pPr>
              <w:spacing w:line="276" w:lineRule="auto"/>
              <w:jc w:val="center"/>
              <w:rPr>
                <w:rFonts w:cs="Times New Roman"/>
                <w:b/>
                <w:noProof/>
                <w:szCs w:val="24"/>
              </w:rPr>
            </w:pPr>
          </w:p>
        </w:tc>
        <w:tc>
          <w:tcPr>
            <w:tcW w:w="4508" w:type="dxa"/>
          </w:tcPr>
          <w:p w:rsidR="00F55BA0" w:rsidRDefault="00F55BA0" w:rsidP="00B72351">
            <w:pPr>
              <w:spacing w:line="276" w:lineRule="auto"/>
              <w:jc w:val="center"/>
              <w:rPr>
                <w:rFonts w:cs="Times New Roman"/>
                <w:b/>
                <w:noProof/>
                <w:szCs w:val="24"/>
              </w:rPr>
            </w:pPr>
          </w:p>
          <w:p w:rsidR="00F55BA0" w:rsidRPr="00067E82" w:rsidRDefault="00F55BA0" w:rsidP="00B72351">
            <w:pPr>
              <w:spacing w:line="276" w:lineRule="auto"/>
              <w:jc w:val="center"/>
              <w:rPr>
                <w:rFonts w:cs="Times New Roman"/>
                <w:b/>
                <w:noProof/>
                <w:szCs w:val="24"/>
              </w:rPr>
            </w:pPr>
            <w:r>
              <w:rPr>
                <w:rFonts w:cs="Times New Roman"/>
                <w:b/>
                <w:noProof/>
                <w:szCs w:val="24"/>
              </w:rPr>
              <w:t>Broytingaruppskot</w:t>
            </w:r>
          </w:p>
        </w:tc>
      </w:tr>
      <w:tr w:rsidR="00F55BA0" w:rsidTr="008871F5">
        <w:tc>
          <w:tcPr>
            <w:tcW w:w="4508" w:type="dxa"/>
          </w:tcPr>
          <w:p w:rsidR="00F55BA0" w:rsidRPr="004C16F2" w:rsidRDefault="00F55BA0" w:rsidP="00B72351">
            <w:pPr>
              <w:spacing w:line="276" w:lineRule="auto"/>
              <w:rPr>
                <w:rFonts w:cs="Times New Roman"/>
                <w:noProof/>
                <w:szCs w:val="24"/>
              </w:rPr>
            </w:pPr>
            <w:r w:rsidRPr="00067E82">
              <w:rPr>
                <w:rFonts w:cs="Times New Roman"/>
                <w:b/>
                <w:noProof/>
                <w:szCs w:val="24"/>
              </w:rPr>
              <w:t>§ 5.</w:t>
            </w:r>
            <w:r w:rsidRPr="004C16F2">
              <w:rPr>
                <w:rFonts w:cs="Times New Roman"/>
                <w:noProof/>
                <w:szCs w:val="24"/>
              </w:rPr>
              <w:t xml:space="preserve"> Persónar, ið búgva her í landinum, hava rætt til ókeypis viðgerð frá sjúkrahúsverkinum, sí tó stk. 2. Rætturin til ókeypis viðgerð fevnir eisini um viðgerð í Danmark ella í einum øðrum landi, tá ávísingin er gjørd í samsvari við tær av visitasjónsnevndini givnu leiðreglur.</w:t>
            </w:r>
          </w:p>
          <w:p w:rsidR="00F55BA0" w:rsidRPr="004C16F2" w:rsidRDefault="00F55BA0" w:rsidP="00B72351">
            <w:pPr>
              <w:spacing w:line="276" w:lineRule="auto"/>
              <w:rPr>
                <w:rFonts w:cs="Times New Roman"/>
                <w:noProof/>
                <w:szCs w:val="24"/>
              </w:rPr>
            </w:pPr>
          </w:p>
          <w:p w:rsidR="00F55BA0" w:rsidRPr="00761CF9" w:rsidRDefault="00F55BA0" w:rsidP="00B72351">
            <w:pPr>
              <w:spacing w:line="276" w:lineRule="auto"/>
              <w:jc w:val="center"/>
              <w:rPr>
                <w:rFonts w:cs="Times New Roman"/>
                <w:i/>
                <w:noProof/>
                <w:szCs w:val="24"/>
              </w:rPr>
            </w:pPr>
            <w:r w:rsidRPr="00761CF9">
              <w:rPr>
                <w:rFonts w:cs="Times New Roman"/>
                <w:i/>
                <w:noProof/>
                <w:szCs w:val="24"/>
              </w:rPr>
              <w:t>Visitasjónsnevndin</w:t>
            </w:r>
          </w:p>
          <w:p w:rsidR="00F55BA0" w:rsidRDefault="00F55BA0" w:rsidP="00B72351">
            <w:pPr>
              <w:spacing w:line="276" w:lineRule="auto"/>
              <w:rPr>
                <w:rFonts w:cs="Times New Roman"/>
                <w:b/>
                <w:noProof/>
                <w:szCs w:val="24"/>
              </w:rPr>
            </w:pPr>
          </w:p>
          <w:p w:rsidR="00F55BA0" w:rsidRPr="00067E82" w:rsidRDefault="00F55BA0" w:rsidP="00B72351">
            <w:pPr>
              <w:spacing w:line="276" w:lineRule="auto"/>
              <w:rPr>
                <w:rFonts w:cs="Times New Roman"/>
                <w:noProof/>
                <w:szCs w:val="24"/>
              </w:rPr>
            </w:pPr>
            <w:r w:rsidRPr="00067E82">
              <w:rPr>
                <w:rFonts w:cs="Times New Roman"/>
                <w:b/>
                <w:noProof/>
                <w:szCs w:val="24"/>
              </w:rPr>
              <w:t>§ 10.</w:t>
            </w:r>
            <w:r w:rsidRPr="00067E82">
              <w:rPr>
                <w:rFonts w:cs="Times New Roman"/>
                <w:noProof/>
                <w:szCs w:val="24"/>
              </w:rPr>
              <w:t xml:space="preserve"> Landsstýrismaðurin setir eina visitasjónsnevnd.</w:t>
            </w:r>
          </w:p>
          <w:p w:rsidR="00F55BA0" w:rsidRPr="00067E82" w:rsidRDefault="00F55BA0" w:rsidP="00B72351">
            <w:pPr>
              <w:spacing w:line="276" w:lineRule="auto"/>
              <w:rPr>
                <w:rFonts w:cs="Times New Roman"/>
                <w:noProof/>
                <w:szCs w:val="24"/>
              </w:rPr>
            </w:pPr>
          </w:p>
          <w:p w:rsidR="00F55BA0" w:rsidRDefault="00F55BA0" w:rsidP="00B72351">
            <w:pPr>
              <w:spacing w:line="276" w:lineRule="auto"/>
              <w:rPr>
                <w:rFonts w:cs="Times New Roman"/>
                <w:i/>
                <w:noProof/>
                <w:szCs w:val="24"/>
              </w:rPr>
            </w:pPr>
          </w:p>
          <w:p w:rsidR="00F55BA0" w:rsidRDefault="00F55BA0" w:rsidP="00B72351">
            <w:pPr>
              <w:spacing w:line="276" w:lineRule="auto"/>
              <w:rPr>
                <w:rFonts w:cs="Times New Roman"/>
                <w:i/>
                <w:noProof/>
                <w:szCs w:val="24"/>
              </w:rPr>
            </w:pPr>
          </w:p>
          <w:p w:rsidR="009B5D66" w:rsidRDefault="009B5D66" w:rsidP="00B72351">
            <w:pPr>
              <w:spacing w:line="276" w:lineRule="auto"/>
              <w:rPr>
                <w:rFonts w:cs="Times New Roman"/>
                <w:i/>
                <w:noProof/>
                <w:szCs w:val="24"/>
              </w:rPr>
            </w:pPr>
          </w:p>
          <w:p w:rsidR="009B5D66" w:rsidRDefault="009B5D66" w:rsidP="00B72351">
            <w:pPr>
              <w:spacing w:line="276" w:lineRule="auto"/>
              <w:rPr>
                <w:rFonts w:cs="Times New Roman"/>
                <w:i/>
                <w:noProof/>
                <w:szCs w:val="24"/>
              </w:rPr>
            </w:pPr>
          </w:p>
          <w:p w:rsidR="009B5D66" w:rsidRDefault="009B5D66" w:rsidP="00B72351">
            <w:pPr>
              <w:spacing w:line="276" w:lineRule="auto"/>
              <w:rPr>
                <w:rFonts w:cs="Times New Roman"/>
                <w:i/>
                <w:noProof/>
                <w:szCs w:val="24"/>
              </w:rPr>
            </w:pPr>
          </w:p>
          <w:p w:rsidR="00F55BA0" w:rsidRDefault="00F55BA0" w:rsidP="00B72351">
            <w:pPr>
              <w:spacing w:line="276" w:lineRule="auto"/>
              <w:rPr>
                <w:rFonts w:cs="Times New Roman"/>
                <w:i/>
                <w:noProof/>
                <w:szCs w:val="24"/>
              </w:rPr>
            </w:pPr>
          </w:p>
          <w:p w:rsidR="00F55BA0" w:rsidRPr="00067E82" w:rsidRDefault="00F55BA0" w:rsidP="00B72351">
            <w:pPr>
              <w:spacing w:line="276" w:lineRule="auto"/>
              <w:rPr>
                <w:rFonts w:cs="Times New Roman"/>
                <w:noProof/>
                <w:szCs w:val="24"/>
              </w:rPr>
            </w:pPr>
            <w:r w:rsidRPr="00067E82">
              <w:rPr>
                <w:rFonts w:cs="Times New Roman"/>
                <w:i/>
                <w:noProof/>
                <w:szCs w:val="24"/>
              </w:rPr>
              <w:t>Stk. 2.</w:t>
            </w:r>
            <w:r w:rsidRPr="00067E82">
              <w:rPr>
                <w:rFonts w:cs="Times New Roman"/>
                <w:noProof/>
                <w:szCs w:val="24"/>
              </w:rPr>
              <w:t xml:space="preserve"> Visitasjónsnevndin ger leiðreglur viðvíkjandi visitasjón av sjúklingum til viðgerðar og endurvenjingar uttanlands.</w:t>
            </w:r>
          </w:p>
          <w:p w:rsidR="00F55BA0" w:rsidRPr="00067E82" w:rsidRDefault="00F55BA0" w:rsidP="00B72351">
            <w:pPr>
              <w:spacing w:line="276" w:lineRule="auto"/>
              <w:rPr>
                <w:rFonts w:cs="Times New Roman"/>
                <w:noProof/>
                <w:szCs w:val="24"/>
              </w:rPr>
            </w:pPr>
          </w:p>
          <w:p w:rsidR="009B5D66" w:rsidRDefault="009B5D66" w:rsidP="00B72351">
            <w:pPr>
              <w:spacing w:line="276" w:lineRule="auto"/>
              <w:rPr>
                <w:rFonts w:cs="Times New Roman"/>
                <w:i/>
                <w:noProof/>
                <w:szCs w:val="24"/>
              </w:rPr>
            </w:pPr>
          </w:p>
          <w:p w:rsidR="009B5D66" w:rsidRDefault="009B5D66" w:rsidP="00B72351">
            <w:pPr>
              <w:spacing w:line="276" w:lineRule="auto"/>
              <w:rPr>
                <w:rFonts w:cs="Times New Roman"/>
                <w:i/>
                <w:noProof/>
                <w:szCs w:val="24"/>
              </w:rPr>
            </w:pPr>
          </w:p>
          <w:p w:rsidR="009B5D66" w:rsidRDefault="009B5D66" w:rsidP="00B72351">
            <w:pPr>
              <w:spacing w:line="276" w:lineRule="auto"/>
              <w:rPr>
                <w:rFonts w:cs="Times New Roman"/>
                <w:i/>
                <w:noProof/>
                <w:szCs w:val="24"/>
              </w:rPr>
            </w:pPr>
          </w:p>
          <w:p w:rsidR="00F55BA0" w:rsidRPr="00067E82" w:rsidRDefault="00F55BA0" w:rsidP="00B72351">
            <w:pPr>
              <w:spacing w:line="276" w:lineRule="auto"/>
              <w:rPr>
                <w:rFonts w:cs="Times New Roman"/>
                <w:noProof/>
                <w:szCs w:val="24"/>
              </w:rPr>
            </w:pPr>
            <w:r w:rsidRPr="00067E82">
              <w:rPr>
                <w:rFonts w:cs="Times New Roman"/>
                <w:i/>
                <w:noProof/>
                <w:szCs w:val="24"/>
              </w:rPr>
              <w:t>Stk. 3.</w:t>
            </w:r>
            <w:r w:rsidRPr="00067E82">
              <w:rPr>
                <w:rFonts w:cs="Times New Roman"/>
                <w:noProof/>
                <w:szCs w:val="24"/>
              </w:rPr>
              <w:t xml:space="preserve"> Landsstýrismaðurin skal góðkenna tær av visitasjónsnevndini gjørdu leiðreglur og í hesum sambandi senda tær til hoyringar hjá sjúklingaráðnum, áðrenn tær endaliga verða góðkendar.</w:t>
            </w:r>
          </w:p>
          <w:p w:rsidR="00F55BA0" w:rsidRDefault="00F55BA0" w:rsidP="00B72351">
            <w:pPr>
              <w:spacing w:line="276" w:lineRule="auto"/>
              <w:rPr>
                <w:rFonts w:cs="Times New Roman"/>
                <w:i/>
                <w:noProof/>
                <w:szCs w:val="24"/>
              </w:rPr>
            </w:pPr>
          </w:p>
          <w:p w:rsidR="00F55BA0" w:rsidRDefault="00F55BA0" w:rsidP="00B72351">
            <w:pPr>
              <w:spacing w:line="276" w:lineRule="auto"/>
              <w:rPr>
                <w:rFonts w:cs="Times New Roman"/>
                <w:noProof/>
                <w:szCs w:val="24"/>
              </w:rPr>
            </w:pPr>
            <w:r w:rsidRPr="00067E82">
              <w:rPr>
                <w:rFonts w:cs="Times New Roman"/>
                <w:i/>
                <w:noProof/>
                <w:szCs w:val="24"/>
              </w:rPr>
              <w:t>Stk. 4.</w:t>
            </w:r>
            <w:r w:rsidRPr="00067E82">
              <w:rPr>
                <w:rFonts w:cs="Times New Roman"/>
                <w:noProof/>
                <w:szCs w:val="24"/>
              </w:rPr>
              <w:t xml:space="preserve"> Landsstýrismaðurin ásetir reglur um, hvussu visitasjónsnevndin verður mannað og vald. Harumframt ásetir landsstýrismaðurin reglur um avgerðarheimild og virksemi hjá visitasjónsnevndini.</w:t>
            </w:r>
          </w:p>
          <w:p w:rsidR="00F55BA0" w:rsidRPr="004C16F2" w:rsidRDefault="00F55BA0" w:rsidP="00B72351">
            <w:pPr>
              <w:spacing w:line="276" w:lineRule="auto"/>
              <w:rPr>
                <w:rFonts w:cs="Times New Roman"/>
                <w:noProof/>
                <w:szCs w:val="24"/>
              </w:rPr>
            </w:pPr>
          </w:p>
          <w:p w:rsidR="00F55BA0" w:rsidRPr="004C16F2" w:rsidRDefault="00F55BA0" w:rsidP="00B72351">
            <w:pPr>
              <w:spacing w:line="276" w:lineRule="auto"/>
              <w:rPr>
                <w:rFonts w:cs="Times New Roman"/>
                <w:noProof/>
                <w:szCs w:val="24"/>
              </w:rPr>
            </w:pPr>
          </w:p>
          <w:p w:rsidR="00F55BA0" w:rsidRDefault="00F55BA0" w:rsidP="00B72351">
            <w:pPr>
              <w:spacing w:line="276" w:lineRule="auto"/>
              <w:rPr>
                <w:rFonts w:cs="Times New Roman"/>
                <w:noProof/>
                <w:szCs w:val="24"/>
              </w:rPr>
            </w:pPr>
          </w:p>
          <w:p w:rsidR="001B4C82" w:rsidRDefault="001B4C82" w:rsidP="00B72351">
            <w:pPr>
              <w:spacing w:line="276" w:lineRule="auto"/>
              <w:rPr>
                <w:rFonts w:cs="Times New Roman"/>
                <w:noProof/>
                <w:szCs w:val="24"/>
              </w:rPr>
            </w:pPr>
          </w:p>
          <w:p w:rsidR="001B4C82" w:rsidRDefault="001B4C82" w:rsidP="00B72351">
            <w:pPr>
              <w:spacing w:line="276" w:lineRule="auto"/>
              <w:rPr>
                <w:rFonts w:cs="Times New Roman"/>
                <w:noProof/>
                <w:szCs w:val="24"/>
              </w:rPr>
            </w:pPr>
          </w:p>
          <w:p w:rsidR="001B4C82" w:rsidRDefault="001B4C82"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71600A" w:rsidRDefault="0071600A" w:rsidP="00B72351">
            <w:pPr>
              <w:spacing w:line="276" w:lineRule="auto"/>
              <w:rPr>
                <w:rFonts w:cs="Times New Roman"/>
                <w:noProof/>
                <w:szCs w:val="24"/>
              </w:rPr>
            </w:pPr>
          </w:p>
          <w:p w:rsidR="001B4C82" w:rsidRDefault="001B4C82"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44100E" w:rsidRDefault="0044100E"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7136F9" w:rsidRDefault="007136F9" w:rsidP="00B72351">
            <w:pPr>
              <w:spacing w:line="276" w:lineRule="auto"/>
              <w:rPr>
                <w:rFonts w:cs="Times New Roman"/>
                <w:noProof/>
                <w:szCs w:val="24"/>
              </w:rPr>
            </w:pPr>
          </w:p>
          <w:p w:rsidR="00F55BA0" w:rsidRPr="004C16F2" w:rsidRDefault="00F55BA0" w:rsidP="00B72351">
            <w:pPr>
              <w:spacing w:line="276" w:lineRule="auto"/>
              <w:rPr>
                <w:rFonts w:cs="Times New Roman"/>
                <w:noProof/>
                <w:szCs w:val="24"/>
              </w:rPr>
            </w:pPr>
            <w:r w:rsidRPr="004C16F2">
              <w:rPr>
                <w:rFonts w:cs="Times New Roman"/>
                <w:noProof/>
                <w:szCs w:val="24"/>
              </w:rPr>
              <w:t>Ávísingar til viðgerðar- og endurvenjingarstovnar</w:t>
            </w:r>
          </w:p>
          <w:p w:rsidR="00F55BA0" w:rsidRPr="004C16F2" w:rsidRDefault="00F55BA0" w:rsidP="00B72351">
            <w:pPr>
              <w:spacing w:line="276" w:lineRule="auto"/>
              <w:rPr>
                <w:rFonts w:cs="Times New Roman"/>
                <w:noProof/>
                <w:szCs w:val="24"/>
              </w:rPr>
            </w:pPr>
          </w:p>
          <w:p w:rsidR="00F55BA0" w:rsidRPr="004C16F2" w:rsidRDefault="00F55BA0" w:rsidP="00B72351">
            <w:pPr>
              <w:spacing w:line="276" w:lineRule="auto"/>
              <w:rPr>
                <w:rFonts w:cs="Times New Roman"/>
                <w:noProof/>
                <w:szCs w:val="24"/>
              </w:rPr>
            </w:pPr>
            <w:r w:rsidRPr="0071600A">
              <w:rPr>
                <w:rFonts w:cs="Times New Roman"/>
                <w:b/>
                <w:noProof/>
                <w:szCs w:val="24"/>
              </w:rPr>
              <w:t>§ 11.</w:t>
            </w:r>
            <w:r w:rsidRPr="004C16F2">
              <w:rPr>
                <w:rFonts w:cs="Times New Roman"/>
                <w:noProof/>
                <w:szCs w:val="24"/>
              </w:rPr>
              <w:t xml:space="preserve"> Ávísingar til kanningar, viðgerðir og endurvenjing uttanlands kunnu bert verða til viðgerðarstøð, ið landsstýrismaðurin hevur gjørt avtalu við um at taka ímóti føroyskum sjúklingum, ella til viðgerðarstøð, ið visitasjónsnevndin hevur givið loyvi til í serstøkum førum.</w:t>
            </w:r>
          </w:p>
          <w:p w:rsidR="00F55BA0" w:rsidRDefault="00F55BA0" w:rsidP="00B72351">
            <w:pPr>
              <w:spacing w:line="276" w:lineRule="auto"/>
              <w:rPr>
                <w:rFonts w:cs="Times New Roman"/>
                <w:b/>
                <w:noProof/>
                <w:szCs w:val="24"/>
              </w:rPr>
            </w:pPr>
          </w:p>
          <w:p w:rsidR="00F55BA0" w:rsidRPr="004C16F2" w:rsidRDefault="00F55BA0" w:rsidP="00B72351">
            <w:pPr>
              <w:spacing w:line="276" w:lineRule="auto"/>
              <w:rPr>
                <w:rFonts w:cs="Times New Roman"/>
                <w:noProof/>
                <w:szCs w:val="24"/>
              </w:rPr>
            </w:pPr>
            <w:r w:rsidRPr="00516164">
              <w:rPr>
                <w:rFonts w:cs="Times New Roman"/>
                <w:b/>
                <w:noProof/>
                <w:szCs w:val="24"/>
              </w:rPr>
              <w:t>§ 14.</w:t>
            </w:r>
            <w:r w:rsidRPr="004C16F2">
              <w:rPr>
                <w:rFonts w:cs="Times New Roman"/>
                <w:noProof/>
                <w:szCs w:val="24"/>
              </w:rPr>
              <w:t xml:space="preserve"> Kærur um tað fakliga arbeiðið, ið løggildug hei</w:t>
            </w:r>
            <w:r w:rsidR="00B95834">
              <w:rPr>
                <w:rFonts w:cs="Times New Roman"/>
                <w:noProof/>
                <w:szCs w:val="24"/>
              </w:rPr>
              <w:t>l</w:t>
            </w:r>
            <w:r w:rsidRPr="004C16F2">
              <w:rPr>
                <w:rFonts w:cs="Times New Roman"/>
                <w:noProof/>
                <w:szCs w:val="24"/>
              </w:rPr>
              <w:t>sustarvsfólk fremja, fylgja reglunum í Lov om Sundhedsvæsenets Centralstyrelse.</w:t>
            </w:r>
          </w:p>
          <w:p w:rsidR="00F55BA0" w:rsidRDefault="00F55BA0" w:rsidP="00B72351">
            <w:pPr>
              <w:spacing w:line="276" w:lineRule="auto"/>
              <w:rPr>
                <w:rFonts w:cs="Times New Roman"/>
                <w:noProof/>
                <w:szCs w:val="24"/>
              </w:rPr>
            </w:pPr>
          </w:p>
        </w:tc>
        <w:tc>
          <w:tcPr>
            <w:tcW w:w="4508" w:type="dxa"/>
          </w:tcPr>
          <w:p w:rsidR="00D45FEF" w:rsidRPr="00D45FEF" w:rsidRDefault="00D45FEF" w:rsidP="00D45FEF">
            <w:pPr>
              <w:spacing w:line="276" w:lineRule="auto"/>
              <w:rPr>
                <w:rFonts w:cs="Times New Roman"/>
                <w:noProof/>
                <w:szCs w:val="24"/>
              </w:rPr>
            </w:pPr>
            <w:r w:rsidRPr="00D45FEF">
              <w:rPr>
                <w:rFonts w:cs="Times New Roman"/>
                <w:b/>
                <w:noProof/>
                <w:szCs w:val="24"/>
              </w:rPr>
              <w:t>§ 5</w:t>
            </w:r>
            <w:r>
              <w:rPr>
                <w:rFonts w:cs="Times New Roman"/>
                <w:b/>
                <w:noProof/>
                <w:szCs w:val="24"/>
              </w:rPr>
              <w:t xml:space="preserve">. </w:t>
            </w:r>
            <w:r w:rsidRPr="00D45FEF">
              <w:rPr>
                <w:rFonts w:cs="Times New Roman"/>
                <w:noProof/>
                <w:szCs w:val="24"/>
              </w:rPr>
              <w:t>Persónar, ið búgva her í landinum, hava rætt til ókeypis veitingar frá sjúkrahúsverkinum, sí tó stk. 2. Rætturin til ókeypis veitingar fevnir eisini um veitingar í Danmark ella í einum øðrum landi, tá ávísingin er gjørd í samsvari við ásetingarnar í § 10.</w:t>
            </w:r>
          </w:p>
          <w:p w:rsidR="00D45FEF" w:rsidRPr="00FE3BAD" w:rsidRDefault="00D45FEF" w:rsidP="00D45FEF">
            <w:pPr>
              <w:pStyle w:val="Listeafsnit"/>
              <w:spacing w:line="276" w:lineRule="auto"/>
              <w:rPr>
                <w:rFonts w:cs="Times New Roman"/>
                <w:noProof/>
                <w:szCs w:val="24"/>
              </w:rPr>
            </w:pPr>
          </w:p>
          <w:p w:rsidR="00D45FEF" w:rsidRPr="00154B30" w:rsidRDefault="00D45FEF" w:rsidP="00154B30">
            <w:pPr>
              <w:spacing w:line="276" w:lineRule="auto"/>
              <w:jc w:val="center"/>
              <w:rPr>
                <w:rFonts w:cs="Times New Roman"/>
                <w:i/>
                <w:strike/>
                <w:noProof/>
                <w:szCs w:val="24"/>
              </w:rPr>
            </w:pPr>
            <w:r w:rsidRPr="00154B30">
              <w:rPr>
                <w:rFonts w:cs="Times New Roman"/>
                <w:i/>
                <w:strike/>
                <w:noProof/>
                <w:szCs w:val="24"/>
              </w:rPr>
              <w:t>Visitasjónsnevndin</w:t>
            </w:r>
          </w:p>
          <w:p w:rsidR="00D45FEF" w:rsidRPr="00FE3BAD" w:rsidRDefault="00D45FEF" w:rsidP="00D45FEF">
            <w:pPr>
              <w:pStyle w:val="Listeafsnit"/>
              <w:spacing w:line="276" w:lineRule="auto"/>
              <w:rPr>
                <w:rFonts w:cs="Times New Roman"/>
                <w:noProof/>
                <w:szCs w:val="24"/>
              </w:rPr>
            </w:pPr>
          </w:p>
          <w:p w:rsidR="00154B30" w:rsidRDefault="00D45FEF" w:rsidP="00154B30">
            <w:pPr>
              <w:spacing w:line="276" w:lineRule="auto"/>
              <w:rPr>
                <w:rFonts w:cs="Times New Roman"/>
                <w:noProof/>
                <w:szCs w:val="24"/>
              </w:rPr>
            </w:pPr>
            <w:r w:rsidRPr="00154B30">
              <w:rPr>
                <w:rFonts w:cs="Times New Roman"/>
                <w:b/>
                <w:noProof/>
                <w:szCs w:val="24"/>
              </w:rPr>
              <w:t>§ 10</w:t>
            </w:r>
            <w:r w:rsidR="00154B30" w:rsidRPr="00154B30">
              <w:rPr>
                <w:rFonts w:cs="Times New Roman"/>
                <w:b/>
                <w:noProof/>
                <w:szCs w:val="24"/>
              </w:rPr>
              <w:t>.</w:t>
            </w:r>
            <w:r w:rsidR="00154B30" w:rsidRPr="00154B30">
              <w:rPr>
                <w:rFonts w:cs="Times New Roman"/>
                <w:noProof/>
                <w:szCs w:val="24"/>
              </w:rPr>
              <w:t xml:space="preserve"> </w:t>
            </w:r>
            <w:r w:rsidRPr="00154B30">
              <w:rPr>
                <w:rFonts w:cs="Times New Roman"/>
                <w:noProof/>
                <w:szCs w:val="24"/>
              </w:rPr>
              <w:t>Sjúkrahúsverkið kann ávísa sjúklingar til kanningar, viðgerðir ella endurvenjing á kanningar-, viðgerðar- ella endurvenjingarstovnum uttanlands, tá treytirnar í stk. 2 og 3 eru uppfyltar, og treytað av at tær leiðreglur og mannagongdir, sum eru gjørdar við heimild í stk. 4, ver</w:t>
            </w:r>
            <w:r w:rsidR="00B95834">
              <w:rPr>
                <w:rFonts w:cs="Times New Roman"/>
                <w:noProof/>
                <w:szCs w:val="24"/>
              </w:rPr>
              <w:t>ð</w:t>
            </w:r>
            <w:r w:rsidRPr="00154B30">
              <w:rPr>
                <w:rFonts w:cs="Times New Roman"/>
                <w:noProof/>
                <w:szCs w:val="24"/>
              </w:rPr>
              <w:t>a fylgdar.</w:t>
            </w:r>
          </w:p>
          <w:p w:rsidR="00AF087E" w:rsidRDefault="00AF087E" w:rsidP="00154B30">
            <w:pPr>
              <w:spacing w:line="276" w:lineRule="auto"/>
              <w:rPr>
                <w:rFonts w:cs="Times New Roman"/>
                <w:i/>
                <w:noProof/>
                <w:szCs w:val="24"/>
              </w:rPr>
            </w:pPr>
          </w:p>
          <w:p w:rsidR="00154B30" w:rsidRDefault="00D45FEF" w:rsidP="00154B30">
            <w:pPr>
              <w:spacing w:line="276" w:lineRule="auto"/>
              <w:rPr>
                <w:rFonts w:cs="Times New Roman"/>
                <w:noProof/>
                <w:szCs w:val="24"/>
              </w:rPr>
            </w:pPr>
            <w:r w:rsidRPr="00154B30">
              <w:rPr>
                <w:rFonts w:cs="Times New Roman"/>
                <w:i/>
                <w:noProof/>
                <w:szCs w:val="24"/>
              </w:rPr>
              <w:t>Stk. 2.</w:t>
            </w:r>
            <w:r w:rsidRPr="00154B30">
              <w:rPr>
                <w:rFonts w:cs="Times New Roman"/>
                <w:noProof/>
                <w:szCs w:val="24"/>
              </w:rPr>
              <w:t xml:space="preserve"> Ávísast kann bert til kanningar-, viðgerðar- ella endurvenjingarstovnar uttanlands, tá viðkomandi og nøktandi kanningar-, viðgerðar- ella endurvenjingartilboð ikki eru tøk í Føroyum.</w:t>
            </w:r>
          </w:p>
          <w:p w:rsidR="00AF087E" w:rsidRDefault="00AF087E" w:rsidP="00154B30">
            <w:pPr>
              <w:spacing w:line="276" w:lineRule="auto"/>
              <w:rPr>
                <w:rFonts w:cs="Times New Roman"/>
                <w:i/>
                <w:noProof/>
                <w:szCs w:val="24"/>
              </w:rPr>
            </w:pPr>
          </w:p>
          <w:p w:rsidR="00D45FEF" w:rsidRPr="00154B30" w:rsidRDefault="00D45FEF" w:rsidP="00154B30">
            <w:pPr>
              <w:spacing w:line="276" w:lineRule="auto"/>
              <w:rPr>
                <w:rFonts w:cs="Times New Roman"/>
                <w:noProof/>
                <w:szCs w:val="24"/>
              </w:rPr>
            </w:pPr>
            <w:r w:rsidRPr="00154B30">
              <w:rPr>
                <w:rFonts w:cs="Times New Roman"/>
                <w:i/>
                <w:noProof/>
                <w:szCs w:val="24"/>
              </w:rPr>
              <w:t>Stk. 3.</w:t>
            </w:r>
            <w:r w:rsidRPr="00154B30">
              <w:rPr>
                <w:rFonts w:cs="Times New Roman"/>
                <w:noProof/>
                <w:szCs w:val="24"/>
              </w:rPr>
              <w:t xml:space="preserve"> Ávísingar til kanningar, viðgerðir og endurvenjing uttanlands kunnu bert verða til stovnar, ið Sjúkrahúsverk Føroya frammanundan hevur gjørt samstarvs- ella veitingaravtalu við, sí tó stk. 4.</w:t>
            </w:r>
          </w:p>
          <w:p w:rsidR="00154B30" w:rsidRDefault="00154B30" w:rsidP="00D45FEF">
            <w:pPr>
              <w:pStyle w:val="Listeafsnit"/>
              <w:spacing w:line="276" w:lineRule="auto"/>
              <w:ind w:left="360"/>
              <w:rPr>
                <w:rFonts w:cs="Times New Roman"/>
                <w:i/>
                <w:noProof/>
                <w:szCs w:val="24"/>
              </w:rPr>
            </w:pPr>
          </w:p>
          <w:p w:rsidR="007136F9" w:rsidRDefault="00D45FEF" w:rsidP="00154B30">
            <w:pPr>
              <w:spacing w:line="276" w:lineRule="auto"/>
              <w:rPr>
                <w:rFonts w:cs="Times New Roman"/>
                <w:noProof/>
                <w:szCs w:val="24"/>
              </w:rPr>
            </w:pPr>
            <w:r w:rsidRPr="00154B30">
              <w:rPr>
                <w:rFonts w:cs="Times New Roman"/>
                <w:i/>
                <w:noProof/>
                <w:szCs w:val="24"/>
              </w:rPr>
              <w:t>Stk. 4.</w:t>
            </w:r>
            <w:r w:rsidRPr="00154B30">
              <w:rPr>
                <w:rFonts w:cs="Times New Roman"/>
                <w:noProof/>
                <w:szCs w:val="24"/>
              </w:rPr>
              <w:t xml:space="preserve"> Í einstøkum serstøkum førum, tá eingin av teimum stovnum, sum Sjúkrahúsverk Føroya hevur gjørt avtalu við sambært stk. 3, kann veita viðkomandi og nøktandi veitingartilboð, kann Sjúkrahúsverk Føroya geva loyvi til, at ávísing verður gjørd til stovn, sum Sjúkrahúsverk Føroya ikki framanundan hevur gjørt samstarvs- ella veitingaravtalu við.</w:t>
            </w:r>
          </w:p>
          <w:p w:rsidR="00AF087E" w:rsidRDefault="00AF087E" w:rsidP="00154B30">
            <w:pPr>
              <w:spacing w:line="276" w:lineRule="auto"/>
              <w:rPr>
                <w:rFonts w:cs="Times New Roman"/>
                <w:i/>
                <w:noProof/>
                <w:szCs w:val="24"/>
              </w:rPr>
            </w:pPr>
          </w:p>
          <w:p w:rsidR="007136F9" w:rsidRDefault="00D45FEF" w:rsidP="00154B30">
            <w:pPr>
              <w:spacing w:line="276" w:lineRule="auto"/>
              <w:rPr>
                <w:rFonts w:cs="Times New Roman"/>
                <w:noProof/>
                <w:szCs w:val="24"/>
              </w:rPr>
            </w:pPr>
            <w:r w:rsidRPr="00154B30">
              <w:rPr>
                <w:rFonts w:cs="Times New Roman"/>
                <w:i/>
                <w:noProof/>
                <w:szCs w:val="24"/>
              </w:rPr>
              <w:t>Stk. 5.</w:t>
            </w:r>
            <w:r w:rsidRPr="00154B30">
              <w:rPr>
                <w:rFonts w:cs="Times New Roman"/>
                <w:noProof/>
                <w:szCs w:val="24"/>
              </w:rPr>
              <w:t xml:space="preserve"> Tað áliggur Sjúkrahúsverki Føroya at samskipa og fyriskipa ávísing av sjúklingum til kanningar, viðgerðar ella endurvenjingar uttanlands, herundir at áseta og dagføra nærri leiðreglur og mannagongdir fyri ávísing, soleiðis at leiðreglurnar altíð eru nøktandi og tíðarhóskandi.</w:t>
            </w:r>
          </w:p>
          <w:p w:rsidR="00AF087E" w:rsidRDefault="00AF087E" w:rsidP="00154B30">
            <w:pPr>
              <w:spacing w:line="276" w:lineRule="auto"/>
              <w:rPr>
                <w:rFonts w:cs="Times New Roman"/>
                <w:i/>
                <w:noProof/>
                <w:szCs w:val="24"/>
              </w:rPr>
            </w:pPr>
          </w:p>
          <w:p w:rsidR="00D45FEF" w:rsidRPr="00154B30" w:rsidRDefault="00D45FEF" w:rsidP="00154B30">
            <w:pPr>
              <w:spacing w:line="276" w:lineRule="auto"/>
              <w:rPr>
                <w:rFonts w:cs="Times New Roman"/>
                <w:noProof/>
                <w:szCs w:val="24"/>
              </w:rPr>
            </w:pPr>
            <w:r w:rsidRPr="00154B30">
              <w:rPr>
                <w:rFonts w:cs="Times New Roman"/>
                <w:i/>
                <w:noProof/>
                <w:szCs w:val="24"/>
              </w:rPr>
              <w:t>Stk. 6</w:t>
            </w:r>
            <w:r w:rsidRPr="00154B30">
              <w:rPr>
                <w:rFonts w:cs="Times New Roman"/>
                <w:noProof/>
                <w:szCs w:val="24"/>
              </w:rPr>
              <w:t>. Landsstýrismaðurin kann áseta nærri reglur um ávísing av sjúklingum til kanningar, viðgerðar og endurvenjingar uttanland</w:t>
            </w:r>
            <w:r w:rsidR="00B95834">
              <w:rPr>
                <w:rFonts w:cs="Times New Roman"/>
                <w:noProof/>
                <w:szCs w:val="24"/>
              </w:rPr>
              <w:t>s</w:t>
            </w:r>
            <w:r w:rsidRPr="00154B30">
              <w:rPr>
                <w:rFonts w:cs="Times New Roman"/>
                <w:noProof/>
                <w:szCs w:val="24"/>
              </w:rPr>
              <w:t>, herundir nærri reglur um hvørjir persónar kunnu gera ávísingar smb. stk. 1, nærri reglur um</w:t>
            </w:r>
            <w:r w:rsidR="00020D95">
              <w:rPr>
                <w:rFonts w:cs="Times New Roman"/>
                <w:noProof/>
                <w:szCs w:val="24"/>
              </w:rPr>
              <w:t>,</w:t>
            </w:r>
            <w:r w:rsidRPr="00154B30">
              <w:rPr>
                <w:rFonts w:cs="Times New Roman"/>
                <w:noProof/>
                <w:szCs w:val="24"/>
              </w:rPr>
              <w:t xml:space="preserve"> hvussu avmarkingin í stk. 2 skal skiljast, nærri reglur um, hvussu treyti</w:t>
            </w:r>
            <w:r w:rsidR="00B95834">
              <w:rPr>
                <w:rFonts w:cs="Times New Roman"/>
                <w:noProof/>
                <w:szCs w:val="24"/>
              </w:rPr>
              <w:t>r</w:t>
            </w:r>
            <w:r w:rsidRPr="00154B30">
              <w:rPr>
                <w:rFonts w:cs="Times New Roman"/>
                <w:noProof/>
                <w:szCs w:val="24"/>
              </w:rPr>
              <w:t xml:space="preserve">nar í stk. 3 formliga skulu uppfyllast, nærri reglur um, nær </w:t>
            </w:r>
            <w:r w:rsidR="00020D95">
              <w:rPr>
                <w:rFonts w:cs="Times New Roman"/>
                <w:noProof/>
                <w:szCs w:val="24"/>
              </w:rPr>
              <w:t xml:space="preserve">og hvussu </w:t>
            </w:r>
            <w:r w:rsidRPr="00154B30">
              <w:rPr>
                <w:rFonts w:cs="Times New Roman"/>
                <w:noProof/>
                <w:szCs w:val="24"/>
              </w:rPr>
              <w:t>undatøkuásetingi í stk. 4 kann brúkast, umframt nærri reglur um, hvussu sjúkrahúsverkið skal uppfylla skyldurnar smb. stk. 5.</w:t>
            </w:r>
          </w:p>
          <w:p w:rsidR="00D45FEF" w:rsidRDefault="00D45FEF" w:rsidP="00D45FEF">
            <w:pPr>
              <w:pStyle w:val="Listeafsnit"/>
              <w:spacing w:line="276" w:lineRule="auto"/>
              <w:ind w:left="360"/>
              <w:rPr>
                <w:rFonts w:cs="Times New Roman"/>
                <w:noProof/>
                <w:szCs w:val="24"/>
              </w:rPr>
            </w:pPr>
          </w:p>
          <w:p w:rsidR="00D45FEF" w:rsidRPr="007136F9" w:rsidRDefault="00D45FEF" w:rsidP="007136F9">
            <w:pPr>
              <w:spacing w:line="276" w:lineRule="auto"/>
              <w:rPr>
                <w:rFonts w:cs="Times New Roman"/>
                <w:strike/>
                <w:noProof/>
                <w:szCs w:val="24"/>
              </w:rPr>
            </w:pPr>
            <w:r w:rsidRPr="007136F9">
              <w:rPr>
                <w:rFonts w:cs="Times New Roman"/>
                <w:strike/>
                <w:noProof/>
                <w:szCs w:val="24"/>
              </w:rPr>
              <w:t>Ávísingar til viðgerðar- og endurvenjingarstovnar</w:t>
            </w:r>
          </w:p>
          <w:p w:rsidR="00D45FEF" w:rsidRPr="00FE3BAD" w:rsidRDefault="00D45FEF" w:rsidP="00D45FEF">
            <w:pPr>
              <w:pStyle w:val="Listeafsnit"/>
              <w:spacing w:line="276" w:lineRule="auto"/>
              <w:ind w:left="360"/>
              <w:rPr>
                <w:rFonts w:cs="Times New Roman"/>
                <w:noProof/>
                <w:szCs w:val="24"/>
              </w:rPr>
            </w:pPr>
          </w:p>
          <w:p w:rsidR="00D45FEF" w:rsidRPr="00AF087E" w:rsidRDefault="007136F9" w:rsidP="007136F9">
            <w:pPr>
              <w:spacing w:line="276" w:lineRule="auto"/>
              <w:rPr>
                <w:rFonts w:cs="Times New Roman"/>
                <w:strike/>
                <w:noProof/>
                <w:szCs w:val="24"/>
              </w:rPr>
            </w:pPr>
            <w:r w:rsidRPr="00AF087E">
              <w:rPr>
                <w:rFonts w:cs="Times New Roman"/>
                <w:b/>
                <w:strike/>
                <w:noProof/>
                <w:szCs w:val="24"/>
              </w:rPr>
              <w:t>§ 11.</w:t>
            </w:r>
            <w:r w:rsidRPr="00AF087E">
              <w:rPr>
                <w:rFonts w:cs="Times New Roman"/>
                <w:strike/>
                <w:noProof/>
                <w:szCs w:val="24"/>
              </w:rPr>
              <w:t xml:space="preserve"> Ávísingar til kanningar, viðgerðir og endurvenjing uttanlands kunnu bert verða til viðgerðarstøð, ið landsstýrismaðurin hevur gjørt avtalu við um at taka ímóti føroyskum sjúklingum, ella til viðgerðarstøð, ið visitasjónsnevndin hevur givið loyvi til í serstøkum førum.</w:t>
            </w:r>
          </w:p>
          <w:p w:rsidR="007136F9" w:rsidRDefault="007136F9" w:rsidP="00D45FEF">
            <w:pPr>
              <w:spacing w:line="276" w:lineRule="auto"/>
              <w:rPr>
                <w:rFonts w:cs="Times New Roman"/>
                <w:noProof/>
                <w:szCs w:val="24"/>
              </w:rPr>
            </w:pPr>
          </w:p>
          <w:p w:rsidR="00F55BA0" w:rsidRDefault="00D45FEF" w:rsidP="007136F9">
            <w:pPr>
              <w:spacing w:line="276" w:lineRule="auto"/>
              <w:rPr>
                <w:rFonts w:cs="Times New Roman"/>
                <w:noProof/>
                <w:szCs w:val="24"/>
              </w:rPr>
            </w:pPr>
            <w:r w:rsidRPr="007136F9">
              <w:rPr>
                <w:rFonts w:cs="Times New Roman"/>
                <w:b/>
                <w:noProof/>
                <w:szCs w:val="24"/>
              </w:rPr>
              <w:t>§ 14</w:t>
            </w:r>
            <w:r w:rsidR="007136F9">
              <w:rPr>
                <w:rFonts w:cs="Times New Roman"/>
                <w:b/>
                <w:noProof/>
                <w:szCs w:val="24"/>
              </w:rPr>
              <w:t>.</w:t>
            </w:r>
            <w:r w:rsidR="007136F9" w:rsidRPr="00FE3BAD">
              <w:rPr>
                <w:rFonts w:cs="Times New Roman"/>
                <w:noProof/>
                <w:szCs w:val="24"/>
              </w:rPr>
              <w:t xml:space="preserve"> </w:t>
            </w:r>
            <w:r w:rsidRPr="00FE3BAD">
              <w:rPr>
                <w:rFonts w:cs="Times New Roman"/>
                <w:noProof/>
                <w:szCs w:val="24"/>
              </w:rPr>
              <w:t>Kærur um fakliga arbeiðið hjá løggildum heilsustarvsfólkum verða viðgjørdar eftir reglunum í Anordning nr. 1248 af 19. december 2011 om ikrafttræden for Færøerne af lov om klage- og erstatningsadgang inden for sundhedsvæsenet.</w:t>
            </w:r>
          </w:p>
        </w:tc>
      </w:tr>
    </w:tbl>
    <w:p w:rsidR="00EB2650" w:rsidRPr="00F55BA0" w:rsidRDefault="00EB2650" w:rsidP="0044100E">
      <w:pPr>
        <w:spacing w:line="276" w:lineRule="auto"/>
      </w:pPr>
    </w:p>
    <w:sectPr w:rsidR="00EB2650" w:rsidRPr="00F55BA0" w:rsidSect="00950C5F">
      <w:headerReference w:type="even" r:id="rId12"/>
      <w:headerReference w:type="default" r:id="rId13"/>
      <w:headerReference w:type="first" r:id="rId14"/>
      <w:pgSz w:w="11906" w:h="16838"/>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4B" w:rsidRDefault="00BF024B" w:rsidP="003A5FF5">
      <w:pPr>
        <w:spacing w:after="0"/>
      </w:pPr>
      <w:r>
        <w:separator/>
      </w:r>
    </w:p>
    <w:p w:rsidR="00BF024B" w:rsidRDefault="00BF024B"/>
  </w:endnote>
  <w:endnote w:type="continuationSeparator" w:id="0">
    <w:p w:rsidR="00BF024B" w:rsidRDefault="00BF024B" w:rsidP="003A5FF5">
      <w:pPr>
        <w:spacing w:after="0"/>
      </w:pPr>
      <w:r>
        <w:continuationSeparator/>
      </w:r>
    </w:p>
    <w:p w:rsidR="00BF024B" w:rsidRDefault="00BF0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5253"/>
      <w:docPartObj>
        <w:docPartGallery w:val="Page Numbers (Bottom of Page)"/>
        <w:docPartUnique/>
      </w:docPartObj>
    </w:sdtPr>
    <w:sdtEndPr/>
    <w:sdtContent>
      <w:sdt>
        <w:sdtPr>
          <w:id w:val="-1475137429"/>
          <w:docPartObj>
            <w:docPartGallery w:val="Page Numbers (Top of Page)"/>
            <w:docPartUnique/>
          </w:docPartObj>
        </w:sdtPr>
        <w:sdtEndPr/>
        <w:sdtContent>
          <w:p w:rsidR="008871F5" w:rsidRDefault="008871F5">
            <w:pPr>
              <w:pStyle w:val="Sidefod"/>
              <w:jc w:val="center"/>
            </w:pPr>
            <w:r w:rsidRPr="00C8253F">
              <w:rPr>
                <w:bCs/>
                <w:szCs w:val="24"/>
              </w:rPr>
              <w:fldChar w:fldCharType="begin"/>
            </w:r>
            <w:r w:rsidRPr="00C8253F">
              <w:rPr>
                <w:bCs/>
              </w:rPr>
              <w:instrText>PAGE</w:instrText>
            </w:r>
            <w:r w:rsidRPr="00C8253F">
              <w:rPr>
                <w:bCs/>
                <w:szCs w:val="24"/>
              </w:rPr>
              <w:fldChar w:fldCharType="separate"/>
            </w:r>
            <w:r w:rsidR="00C23273">
              <w:rPr>
                <w:bCs/>
                <w:noProof/>
              </w:rPr>
              <w:t>3</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C23273">
              <w:rPr>
                <w:bCs/>
                <w:noProof/>
              </w:rPr>
              <w:t>11</w:t>
            </w:r>
            <w:r w:rsidRPr="00C8253F">
              <w:rPr>
                <w:bCs/>
                <w:szCs w:val="24"/>
              </w:rPr>
              <w:fldChar w:fldCharType="end"/>
            </w:r>
          </w:p>
        </w:sdtContent>
      </w:sdt>
    </w:sdtContent>
  </w:sdt>
  <w:p w:rsidR="008871F5" w:rsidRDefault="008871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4B" w:rsidRDefault="00BF024B" w:rsidP="003A5FF5">
      <w:pPr>
        <w:spacing w:after="0"/>
      </w:pPr>
      <w:r>
        <w:separator/>
      </w:r>
    </w:p>
    <w:p w:rsidR="00BF024B" w:rsidRDefault="00BF024B"/>
  </w:footnote>
  <w:footnote w:type="continuationSeparator" w:id="0">
    <w:p w:rsidR="00BF024B" w:rsidRDefault="00BF024B" w:rsidP="003A5FF5">
      <w:pPr>
        <w:spacing w:after="0"/>
      </w:pPr>
      <w:r>
        <w:continuationSeparator/>
      </w:r>
    </w:p>
    <w:p w:rsidR="00BF024B" w:rsidRDefault="00BF024B"/>
  </w:footnote>
  <w:footnote w:id="1">
    <w:p w:rsidR="008871F5" w:rsidRDefault="008871F5" w:rsidP="00F55BA0">
      <w:pPr>
        <w:pStyle w:val="Fodnotetekst"/>
      </w:pPr>
      <w:r>
        <w:rPr>
          <w:rStyle w:val="Fodnotehenvisning"/>
        </w:rPr>
        <w:footnoteRef/>
      </w:r>
      <w:r>
        <w:t xml:space="preserve"> Sjúklingaráðið er skipað sambært § 3 í sjúkrahúsverkslógini, sum er soljóðandi: </w:t>
      </w:r>
    </w:p>
    <w:p w:rsidR="008871F5" w:rsidRPr="00C40276" w:rsidRDefault="008871F5" w:rsidP="00F55BA0">
      <w:pPr>
        <w:pStyle w:val="Fodnotetekst"/>
        <w:ind w:left="680" w:right="680"/>
        <w:rPr>
          <w:i/>
        </w:rPr>
      </w:pPr>
      <w:r w:rsidRPr="00C40276">
        <w:rPr>
          <w:i/>
        </w:rPr>
        <w:t>“Landsstýrismaðurin velur eitt sjúklingaráð við níggju limum, út frá landafrøðiligum atliti, sum skal hava møguleika at viðgera øll heildarmál um viðurskifti, ið hava týdning fyri veitingar til sjúklingar.</w:t>
      </w:r>
    </w:p>
    <w:p w:rsidR="008871F5" w:rsidRPr="00C40276" w:rsidRDefault="008871F5" w:rsidP="00F55BA0">
      <w:pPr>
        <w:pStyle w:val="Fodnotetekst"/>
        <w:ind w:left="680" w:right="680"/>
        <w:rPr>
          <w:i/>
        </w:rPr>
      </w:pPr>
      <w:r w:rsidRPr="00C40276">
        <w:rPr>
          <w:i/>
        </w:rPr>
        <w:t>Stk. 2. Landsstýrismaðurin ásetir reglur um, hvussu sjúklingaráðið verður mannað og um virksemið hjá ráðnum.”</w:t>
      </w:r>
    </w:p>
    <w:p w:rsidR="008871F5" w:rsidRDefault="008871F5" w:rsidP="00F55BA0">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F5" w:rsidRPr="002B1F15" w:rsidRDefault="008871F5">
    <w:pPr>
      <w:pStyle w:val="Sidehoved"/>
      <w:rPr>
        <w:szCs w:val="24"/>
      </w:rPr>
    </w:pPr>
  </w:p>
  <w:p w:rsidR="008871F5" w:rsidRPr="002B1F15" w:rsidRDefault="008871F5">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F5" w:rsidRPr="001B5E54" w:rsidRDefault="008871F5" w:rsidP="001B5E54">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F5" w:rsidRPr="00DA32B2" w:rsidRDefault="008871F5">
    <w:pPr>
      <w:pStyle w:val="Sidehoved"/>
      <w:rPr>
        <w:rFonts w:cs="Times New Roman"/>
        <w:szCs w:val="24"/>
      </w:rPr>
    </w:pPr>
  </w:p>
  <w:p w:rsidR="008871F5" w:rsidRPr="00DA32B2" w:rsidRDefault="008871F5">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F5" w:rsidRPr="00DA32B2" w:rsidRDefault="008871F5"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F5" w:rsidRDefault="008871F5">
    <w:pPr>
      <w:pStyle w:val="Sidehoved"/>
    </w:pPr>
  </w:p>
  <w:p w:rsidR="008871F5" w:rsidRDefault="008871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A0D"/>
    <w:multiLevelType w:val="hybridMultilevel"/>
    <w:tmpl w:val="41DCE7A0"/>
    <w:lvl w:ilvl="0" w:tplc="463A7F76">
      <w:start w:val="1"/>
      <w:numFmt w:val="bullet"/>
      <w:lvlText w:val="-"/>
      <w:lvlJc w:val="left"/>
      <w:pPr>
        <w:ind w:left="720" w:hanging="360"/>
      </w:pPr>
      <w:rPr>
        <w:rFonts w:ascii="Times New Roman" w:eastAsiaTheme="minorHAns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34D4639D"/>
    <w:multiLevelType w:val="multilevel"/>
    <w:tmpl w:val="9DA093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D02AB2"/>
    <w:multiLevelType w:val="hybridMultilevel"/>
    <w:tmpl w:val="8AE87A28"/>
    <w:lvl w:ilvl="0" w:tplc="E37A5894">
      <w:numFmt w:val="bullet"/>
      <w:lvlText w:val="-"/>
      <w:lvlJc w:val="left"/>
      <w:pPr>
        <w:ind w:left="720" w:hanging="360"/>
      </w:pPr>
      <w:rPr>
        <w:rFonts w:ascii="Times New Roman" w:eastAsiaTheme="minorHAns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4" w15:restartNumberingAfterBreak="0">
    <w:nsid w:val="613167D9"/>
    <w:multiLevelType w:val="hybridMultilevel"/>
    <w:tmpl w:val="10F2835C"/>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5"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645A2A56"/>
    <w:multiLevelType w:val="hybridMultilevel"/>
    <w:tmpl w:val="A08A65B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NTE1MzE2NTE0tzBW0lEKTi0uzszPAykwNqoFAINcSkEtAAAA"/>
  </w:docVars>
  <w:rsids>
    <w:rsidRoot w:val="008742D7"/>
    <w:rsid w:val="00000BEA"/>
    <w:rsid w:val="00006489"/>
    <w:rsid w:val="0000771F"/>
    <w:rsid w:val="00010CB1"/>
    <w:rsid w:val="00011EC9"/>
    <w:rsid w:val="000122E0"/>
    <w:rsid w:val="00015E7F"/>
    <w:rsid w:val="00020D95"/>
    <w:rsid w:val="00023E5F"/>
    <w:rsid w:val="000274D4"/>
    <w:rsid w:val="0003210C"/>
    <w:rsid w:val="00032F2F"/>
    <w:rsid w:val="00033065"/>
    <w:rsid w:val="0003499B"/>
    <w:rsid w:val="00035C9D"/>
    <w:rsid w:val="000413E9"/>
    <w:rsid w:val="0004472A"/>
    <w:rsid w:val="000447FF"/>
    <w:rsid w:val="00044A82"/>
    <w:rsid w:val="00044B9C"/>
    <w:rsid w:val="00046F0D"/>
    <w:rsid w:val="00050EE9"/>
    <w:rsid w:val="00053D77"/>
    <w:rsid w:val="000608ED"/>
    <w:rsid w:val="000638FA"/>
    <w:rsid w:val="00065DBC"/>
    <w:rsid w:val="00067915"/>
    <w:rsid w:val="00067E82"/>
    <w:rsid w:val="0007255B"/>
    <w:rsid w:val="00080A28"/>
    <w:rsid w:val="000821E8"/>
    <w:rsid w:val="00084709"/>
    <w:rsid w:val="00084722"/>
    <w:rsid w:val="00086403"/>
    <w:rsid w:val="00091CB6"/>
    <w:rsid w:val="00092757"/>
    <w:rsid w:val="00092BF0"/>
    <w:rsid w:val="000934CA"/>
    <w:rsid w:val="000941C9"/>
    <w:rsid w:val="000948B4"/>
    <w:rsid w:val="00095AFB"/>
    <w:rsid w:val="000A2416"/>
    <w:rsid w:val="000A3A49"/>
    <w:rsid w:val="000A4072"/>
    <w:rsid w:val="000A50C9"/>
    <w:rsid w:val="000B25E3"/>
    <w:rsid w:val="000B681F"/>
    <w:rsid w:val="000C13C9"/>
    <w:rsid w:val="000C2526"/>
    <w:rsid w:val="000C26A3"/>
    <w:rsid w:val="000C33C9"/>
    <w:rsid w:val="000D2DDB"/>
    <w:rsid w:val="000D49B1"/>
    <w:rsid w:val="000D656A"/>
    <w:rsid w:val="000E3179"/>
    <w:rsid w:val="000E7220"/>
    <w:rsid w:val="000F2517"/>
    <w:rsid w:val="000F2842"/>
    <w:rsid w:val="000F32EA"/>
    <w:rsid w:val="000F5064"/>
    <w:rsid w:val="000F68B4"/>
    <w:rsid w:val="00100769"/>
    <w:rsid w:val="0010185F"/>
    <w:rsid w:val="00104699"/>
    <w:rsid w:val="001063F2"/>
    <w:rsid w:val="0011679C"/>
    <w:rsid w:val="0012292A"/>
    <w:rsid w:val="001231CE"/>
    <w:rsid w:val="00124666"/>
    <w:rsid w:val="00125085"/>
    <w:rsid w:val="001271D2"/>
    <w:rsid w:val="0013006B"/>
    <w:rsid w:val="001330EA"/>
    <w:rsid w:val="00135121"/>
    <w:rsid w:val="00142A1C"/>
    <w:rsid w:val="001462F4"/>
    <w:rsid w:val="00146CDF"/>
    <w:rsid w:val="001540F5"/>
    <w:rsid w:val="00154B30"/>
    <w:rsid w:val="001632E1"/>
    <w:rsid w:val="0016574C"/>
    <w:rsid w:val="00170119"/>
    <w:rsid w:val="00177E3C"/>
    <w:rsid w:val="00183295"/>
    <w:rsid w:val="00184827"/>
    <w:rsid w:val="00184D6D"/>
    <w:rsid w:val="001856E3"/>
    <w:rsid w:val="00186893"/>
    <w:rsid w:val="00191B1E"/>
    <w:rsid w:val="001923F3"/>
    <w:rsid w:val="001A54FD"/>
    <w:rsid w:val="001A63C4"/>
    <w:rsid w:val="001A69FB"/>
    <w:rsid w:val="001B4C82"/>
    <w:rsid w:val="001B5E54"/>
    <w:rsid w:val="001C2F55"/>
    <w:rsid w:val="001C4BE9"/>
    <w:rsid w:val="001C56D0"/>
    <w:rsid w:val="001D098B"/>
    <w:rsid w:val="001D115C"/>
    <w:rsid w:val="001D1558"/>
    <w:rsid w:val="001D2CB1"/>
    <w:rsid w:val="001D2FA6"/>
    <w:rsid w:val="001D45AA"/>
    <w:rsid w:val="001D79A8"/>
    <w:rsid w:val="001E75BE"/>
    <w:rsid w:val="001F6EAF"/>
    <w:rsid w:val="001F739F"/>
    <w:rsid w:val="0020076B"/>
    <w:rsid w:val="0020280D"/>
    <w:rsid w:val="0020326E"/>
    <w:rsid w:val="00203B57"/>
    <w:rsid w:val="00205F66"/>
    <w:rsid w:val="002108E6"/>
    <w:rsid w:val="00220616"/>
    <w:rsid w:val="0022227E"/>
    <w:rsid w:val="00227916"/>
    <w:rsid w:val="00230517"/>
    <w:rsid w:val="0023230B"/>
    <w:rsid w:val="0023653F"/>
    <w:rsid w:val="00241298"/>
    <w:rsid w:val="0024349A"/>
    <w:rsid w:val="002451BF"/>
    <w:rsid w:val="00246BFB"/>
    <w:rsid w:val="002514DB"/>
    <w:rsid w:val="002529AC"/>
    <w:rsid w:val="0025385F"/>
    <w:rsid w:val="00253C71"/>
    <w:rsid w:val="00255773"/>
    <w:rsid w:val="00264D63"/>
    <w:rsid w:val="0026763E"/>
    <w:rsid w:val="0026798D"/>
    <w:rsid w:val="002704F5"/>
    <w:rsid w:val="0027088E"/>
    <w:rsid w:val="00287A19"/>
    <w:rsid w:val="002905BF"/>
    <w:rsid w:val="002920CF"/>
    <w:rsid w:val="002922C4"/>
    <w:rsid w:val="00295389"/>
    <w:rsid w:val="00297B2D"/>
    <w:rsid w:val="002A2F74"/>
    <w:rsid w:val="002A4AFD"/>
    <w:rsid w:val="002B1F15"/>
    <w:rsid w:val="002B6AEB"/>
    <w:rsid w:val="002C2A21"/>
    <w:rsid w:val="002C62B4"/>
    <w:rsid w:val="002C6462"/>
    <w:rsid w:val="002C7E06"/>
    <w:rsid w:val="002D6CB5"/>
    <w:rsid w:val="002E0743"/>
    <w:rsid w:val="002E32DA"/>
    <w:rsid w:val="002E5F20"/>
    <w:rsid w:val="002E7E4E"/>
    <w:rsid w:val="002F07B0"/>
    <w:rsid w:val="002F6232"/>
    <w:rsid w:val="002F6E05"/>
    <w:rsid w:val="003026DE"/>
    <w:rsid w:val="00304EDA"/>
    <w:rsid w:val="00305ED2"/>
    <w:rsid w:val="003135C2"/>
    <w:rsid w:val="0031539E"/>
    <w:rsid w:val="00320C77"/>
    <w:rsid w:val="0032135F"/>
    <w:rsid w:val="00323D8B"/>
    <w:rsid w:val="003248F7"/>
    <w:rsid w:val="003374A8"/>
    <w:rsid w:val="00341150"/>
    <w:rsid w:val="003452F1"/>
    <w:rsid w:val="00345486"/>
    <w:rsid w:val="00345CF9"/>
    <w:rsid w:val="00350214"/>
    <w:rsid w:val="00351517"/>
    <w:rsid w:val="00352304"/>
    <w:rsid w:val="00353D66"/>
    <w:rsid w:val="00356BCF"/>
    <w:rsid w:val="00370861"/>
    <w:rsid w:val="00370A79"/>
    <w:rsid w:val="00370D37"/>
    <w:rsid w:val="0037695D"/>
    <w:rsid w:val="00380999"/>
    <w:rsid w:val="003812FF"/>
    <w:rsid w:val="00382CFE"/>
    <w:rsid w:val="003A312A"/>
    <w:rsid w:val="003A43FF"/>
    <w:rsid w:val="003A5FF5"/>
    <w:rsid w:val="003A716C"/>
    <w:rsid w:val="003B44DD"/>
    <w:rsid w:val="003C0143"/>
    <w:rsid w:val="003C5FA6"/>
    <w:rsid w:val="003D385E"/>
    <w:rsid w:val="003D740C"/>
    <w:rsid w:val="003E0D87"/>
    <w:rsid w:val="003F08A6"/>
    <w:rsid w:val="003F21D5"/>
    <w:rsid w:val="003F5E50"/>
    <w:rsid w:val="00402217"/>
    <w:rsid w:val="004039D6"/>
    <w:rsid w:val="0040470F"/>
    <w:rsid w:val="004127D5"/>
    <w:rsid w:val="00414A7F"/>
    <w:rsid w:val="00422D16"/>
    <w:rsid w:val="00423E46"/>
    <w:rsid w:val="00425520"/>
    <w:rsid w:val="0042647F"/>
    <w:rsid w:val="00433544"/>
    <w:rsid w:val="0043362C"/>
    <w:rsid w:val="00436ADE"/>
    <w:rsid w:val="00436C74"/>
    <w:rsid w:val="004370FE"/>
    <w:rsid w:val="0044089D"/>
    <w:rsid w:val="0044100E"/>
    <w:rsid w:val="0045456D"/>
    <w:rsid w:val="00455207"/>
    <w:rsid w:val="00455ED3"/>
    <w:rsid w:val="0045710A"/>
    <w:rsid w:val="00457696"/>
    <w:rsid w:val="00457DB3"/>
    <w:rsid w:val="00460D90"/>
    <w:rsid w:val="00462AC1"/>
    <w:rsid w:val="00463C1E"/>
    <w:rsid w:val="00464E42"/>
    <w:rsid w:val="004715FA"/>
    <w:rsid w:val="00477E82"/>
    <w:rsid w:val="00492EB4"/>
    <w:rsid w:val="00493884"/>
    <w:rsid w:val="004A09AB"/>
    <w:rsid w:val="004A2D09"/>
    <w:rsid w:val="004A31C0"/>
    <w:rsid w:val="004A37FE"/>
    <w:rsid w:val="004A509F"/>
    <w:rsid w:val="004A5BC3"/>
    <w:rsid w:val="004B2139"/>
    <w:rsid w:val="004B2B69"/>
    <w:rsid w:val="004C16F2"/>
    <w:rsid w:val="004C1845"/>
    <w:rsid w:val="004C1CCE"/>
    <w:rsid w:val="004C6CF7"/>
    <w:rsid w:val="004E282C"/>
    <w:rsid w:val="004F172C"/>
    <w:rsid w:val="004F79E1"/>
    <w:rsid w:val="0050180E"/>
    <w:rsid w:val="005023B9"/>
    <w:rsid w:val="00502A83"/>
    <w:rsid w:val="005061E4"/>
    <w:rsid w:val="005068D8"/>
    <w:rsid w:val="00511554"/>
    <w:rsid w:val="00512247"/>
    <w:rsid w:val="00516164"/>
    <w:rsid w:val="00517216"/>
    <w:rsid w:val="00520208"/>
    <w:rsid w:val="005206BE"/>
    <w:rsid w:val="00520C59"/>
    <w:rsid w:val="00520DF8"/>
    <w:rsid w:val="00525664"/>
    <w:rsid w:val="005308D3"/>
    <w:rsid w:val="00545DA4"/>
    <w:rsid w:val="00551F59"/>
    <w:rsid w:val="00552162"/>
    <w:rsid w:val="00557CF7"/>
    <w:rsid w:val="005660EB"/>
    <w:rsid w:val="00566880"/>
    <w:rsid w:val="00570916"/>
    <w:rsid w:val="005724F2"/>
    <w:rsid w:val="00574DBC"/>
    <w:rsid w:val="005800F0"/>
    <w:rsid w:val="005808CC"/>
    <w:rsid w:val="00581887"/>
    <w:rsid w:val="00582BE9"/>
    <w:rsid w:val="00584485"/>
    <w:rsid w:val="00590C4E"/>
    <w:rsid w:val="0059733E"/>
    <w:rsid w:val="005A077F"/>
    <w:rsid w:val="005A34E4"/>
    <w:rsid w:val="005A4328"/>
    <w:rsid w:val="005A61AE"/>
    <w:rsid w:val="005A756C"/>
    <w:rsid w:val="005B04C4"/>
    <w:rsid w:val="005B3879"/>
    <w:rsid w:val="005B4954"/>
    <w:rsid w:val="005C0742"/>
    <w:rsid w:val="005C26C3"/>
    <w:rsid w:val="005C2919"/>
    <w:rsid w:val="005C2D1A"/>
    <w:rsid w:val="005C2E93"/>
    <w:rsid w:val="005C39A9"/>
    <w:rsid w:val="005C5CE3"/>
    <w:rsid w:val="005C7ECC"/>
    <w:rsid w:val="005D2DAE"/>
    <w:rsid w:val="005D340E"/>
    <w:rsid w:val="005D6424"/>
    <w:rsid w:val="005D6AB2"/>
    <w:rsid w:val="005F2606"/>
    <w:rsid w:val="005F54E1"/>
    <w:rsid w:val="005F7482"/>
    <w:rsid w:val="00602045"/>
    <w:rsid w:val="00602AEF"/>
    <w:rsid w:val="00606085"/>
    <w:rsid w:val="00615B76"/>
    <w:rsid w:val="006166C1"/>
    <w:rsid w:val="00616B41"/>
    <w:rsid w:val="00624383"/>
    <w:rsid w:val="00624497"/>
    <w:rsid w:val="00625394"/>
    <w:rsid w:val="0062609A"/>
    <w:rsid w:val="0062780D"/>
    <w:rsid w:val="00630106"/>
    <w:rsid w:val="006374B3"/>
    <w:rsid w:val="00642646"/>
    <w:rsid w:val="00643B8F"/>
    <w:rsid w:val="0064681A"/>
    <w:rsid w:val="00656DB8"/>
    <w:rsid w:val="00662D9D"/>
    <w:rsid w:val="006642ED"/>
    <w:rsid w:val="00666803"/>
    <w:rsid w:val="006754FD"/>
    <w:rsid w:val="0067648D"/>
    <w:rsid w:val="0067704E"/>
    <w:rsid w:val="00682A33"/>
    <w:rsid w:val="00682D21"/>
    <w:rsid w:val="006847A0"/>
    <w:rsid w:val="006855F3"/>
    <w:rsid w:val="00692307"/>
    <w:rsid w:val="006932C9"/>
    <w:rsid w:val="006944BF"/>
    <w:rsid w:val="006A052D"/>
    <w:rsid w:val="006A07AA"/>
    <w:rsid w:val="006A3180"/>
    <w:rsid w:val="006A6563"/>
    <w:rsid w:val="006B6451"/>
    <w:rsid w:val="006C0B0E"/>
    <w:rsid w:val="006D23D6"/>
    <w:rsid w:val="006E1279"/>
    <w:rsid w:val="006E2013"/>
    <w:rsid w:val="006E2D6E"/>
    <w:rsid w:val="006F6E4D"/>
    <w:rsid w:val="007038B8"/>
    <w:rsid w:val="007072AD"/>
    <w:rsid w:val="00707CD2"/>
    <w:rsid w:val="00711DD7"/>
    <w:rsid w:val="007136F9"/>
    <w:rsid w:val="0071600A"/>
    <w:rsid w:val="007168B1"/>
    <w:rsid w:val="00720981"/>
    <w:rsid w:val="00732FC0"/>
    <w:rsid w:val="00733047"/>
    <w:rsid w:val="00743216"/>
    <w:rsid w:val="00745D4A"/>
    <w:rsid w:val="00746B18"/>
    <w:rsid w:val="007472AC"/>
    <w:rsid w:val="00751A51"/>
    <w:rsid w:val="00761CF9"/>
    <w:rsid w:val="0076580D"/>
    <w:rsid w:val="0076665D"/>
    <w:rsid w:val="00770A17"/>
    <w:rsid w:val="00771B25"/>
    <w:rsid w:val="00772479"/>
    <w:rsid w:val="0077428F"/>
    <w:rsid w:val="007801BD"/>
    <w:rsid w:val="0078207E"/>
    <w:rsid w:val="007820A3"/>
    <w:rsid w:val="00787D3F"/>
    <w:rsid w:val="00790F4F"/>
    <w:rsid w:val="0079199C"/>
    <w:rsid w:val="0079783D"/>
    <w:rsid w:val="007B1DEC"/>
    <w:rsid w:val="007B2A2C"/>
    <w:rsid w:val="007B2AF9"/>
    <w:rsid w:val="007B6E71"/>
    <w:rsid w:val="007C1A69"/>
    <w:rsid w:val="007C21E3"/>
    <w:rsid w:val="007C786E"/>
    <w:rsid w:val="007D2109"/>
    <w:rsid w:val="007D5B26"/>
    <w:rsid w:val="007E0848"/>
    <w:rsid w:val="007E1D18"/>
    <w:rsid w:val="007E3F5B"/>
    <w:rsid w:val="007E510D"/>
    <w:rsid w:val="007E5D1D"/>
    <w:rsid w:val="00803D85"/>
    <w:rsid w:val="00804F07"/>
    <w:rsid w:val="008059B4"/>
    <w:rsid w:val="00806D41"/>
    <w:rsid w:val="0080742C"/>
    <w:rsid w:val="0081439D"/>
    <w:rsid w:val="008174F9"/>
    <w:rsid w:val="00817C12"/>
    <w:rsid w:val="00821D5B"/>
    <w:rsid w:val="00823533"/>
    <w:rsid w:val="00823538"/>
    <w:rsid w:val="00823566"/>
    <w:rsid w:val="0083092D"/>
    <w:rsid w:val="00831F71"/>
    <w:rsid w:val="00834A49"/>
    <w:rsid w:val="00835F12"/>
    <w:rsid w:val="00837ABD"/>
    <w:rsid w:val="00840F39"/>
    <w:rsid w:val="00841D5A"/>
    <w:rsid w:val="008437A1"/>
    <w:rsid w:val="00844DA7"/>
    <w:rsid w:val="008457DE"/>
    <w:rsid w:val="008470A3"/>
    <w:rsid w:val="008478E2"/>
    <w:rsid w:val="008529A0"/>
    <w:rsid w:val="008538D7"/>
    <w:rsid w:val="008559EF"/>
    <w:rsid w:val="00861768"/>
    <w:rsid w:val="00863F43"/>
    <w:rsid w:val="0086462E"/>
    <w:rsid w:val="00865667"/>
    <w:rsid w:val="0086625C"/>
    <w:rsid w:val="00871900"/>
    <w:rsid w:val="008742D7"/>
    <w:rsid w:val="00876D2D"/>
    <w:rsid w:val="008871F5"/>
    <w:rsid w:val="00887CD3"/>
    <w:rsid w:val="00890CBB"/>
    <w:rsid w:val="00892E35"/>
    <w:rsid w:val="0089301E"/>
    <w:rsid w:val="008A05D6"/>
    <w:rsid w:val="008A0855"/>
    <w:rsid w:val="008A35BC"/>
    <w:rsid w:val="008B219C"/>
    <w:rsid w:val="008B21B2"/>
    <w:rsid w:val="008B6B55"/>
    <w:rsid w:val="008B7C16"/>
    <w:rsid w:val="008B7EDC"/>
    <w:rsid w:val="008C1080"/>
    <w:rsid w:val="008C1DFC"/>
    <w:rsid w:val="008C5493"/>
    <w:rsid w:val="008D1FE1"/>
    <w:rsid w:val="008D519C"/>
    <w:rsid w:val="008E1F8E"/>
    <w:rsid w:val="008E2E1D"/>
    <w:rsid w:val="008E3A1F"/>
    <w:rsid w:val="008E3D1A"/>
    <w:rsid w:val="008E4219"/>
    <w:rsid w:val="008E4B90"/>
    <w:rsid w:val="008E76FE"/>
    <w:rsid w:val="008E7BDF"/>
    <w:rsid w:val="008F14A1"/>
    <w:rsid w:val="008F41FB"/>
    <w:rsid w:val="008F74CF"/>
    <w:rsid w:val="00901480"/>
    <w:rsid w:val="00903E4C"/>
    <w:rsid w:val="00914A2A"/>
    <w:rsid w:val="00914E77"/>
    <w:rsid w:val="0092039A"/>
    <w:rsid w:val="00920857"/>
    <w:rsid w:val="009221A9"/>
    <w:rsid w:val="00930912"/>
    <w:rsid w:val="0093386F"/>
    <w:rsid w:val="00934D57"/>
    <w:rsid w:val="00934EE1"/>
    <w:rsid w:val="00935C49"/>
    <w:rsid w:val="009406F8"/>
    <w:rsid w:val="0094310C"/>
    <w:rsid w:val="00943FAA"/>
    <w:rsid w:val="00944801"/>
    <w:rsid w:val="00945616"/>
    <w:rsid w:val="00950C5F"/>
    <w:rsid w:val="009512C8"/>
    <w:rsid w:val="00952A02"/>
    <w:rsid w:val="009614BF"/>
    <w:rsid w:val="009614E1"/>
    <w:rsid w:val="00962599"/>
    <w:rsid w:val="009639A0"/>
    <w:rsid w:val="00971674"/>
    <w:rsid w:val="009746B7"/>
    <w:rsid w:val="00975DE8"/>
    <w:rsid w:val="00976288"/>
    <w:rsid w:val="00985FA5"/>
    <w:rsid w:val="009861B1"/>
    <w:rsid w:val="00986B87"/>
    <w:rsid w:val="00986E37"/>
    <w:rsid w:val="00987C37"/>
    <w:rsid w:val="0099053D"/>
    <w:rsid w:val="00993788"/>
    <w:rsid w:val="00995963"/>
    <w:rsid w:val="009A1012"/>
    <w:rsid w:val="009A2669"/>
    <w:rsid w:val="009A3788"/>
    <w:rsid w:val="009A3F74"/>
    <w:rsid w:val="009A616F"/>
    <w:rsid w:val="009B0FB9"/>
    <w:rsid w:val="009B1416"/>
    <w:rsid w:val="009B3BDD"/>
    <w:rsid w:val="009B5D66"/>
    <w:rsid w:val="009B6E5A"/>
    <w:rsid w:val="009B79D3"/>
    <w:rsid w:val="009C0ABB"/>
    <w:rsid w:val="009C3E65"/>
    <w:rsid w:val="009C5EFA"/>
    <w:rsid w:val="009D1F7A"/>
    <w:rsid w:val="009D4DA1"/>
    <w:rsid w:val="009D51E8"/>
    <w:rsid w:val="009D6A6C"/>
    <w:rsid w:val="009E1FE3"/>
    <w:rsid w:val="009F133A"/>
    <w:rsid w:val="009F14D3"/>
    <w:rsid w:val="009F3464"/>
    <w:rsid w:val="009F4AC4"/>
    <w:rsid w:val="009F6A76"/>
    <w:rsid w:val="00A0137A"/>
    <w:rsid w:val="00A047C8"/>
    <w:rsid w:val="00A1024E"/>
    <w:rsid w:val="00A16870"/>
    <w:rsid w:val="00A17140"/>
    <w:rsid w:val="00A30BCE"/>
    <w:rsid w:val="00A34211"/>
    <w:rsid w:val="00A37285"/>
    <w:rsid w:val="00A41F0A"/>
    <w:rsid w:val="00A50498"/>
    <w:rsid w:val="00A53AF7"/>
    <w:rsid w:val="00A54D0F"/>
    <w:rsid w:val="00A54D65"/>
    <w:rsid w:val="00A576ED"/>
    <w:rsid w:val="00A577CF"/>
    <w:rsid w:val="00A57F39"/>
    <w:rsid w:val="00A62AA7"/>
    <w:rsid w:val="00A6554E"/>
    <w:rsid w:val="00A65B90"/>
    <w:rsid w:val="00A70FC6"/>
    <w:rsid w:val="00A72D95"/>
    <w:rsid w:val="00A73EA1"/>
    <w:rsid w:val="00A75D75"/>
    <w:rsid w:val="00A76ADC"/>
    <w:rsid w:val="00A7738F"/>
    <w:rsid w:val="00A82335"/>
    <w:rsid w:val="00A8797E"/>
    <w:rsid w:val="00A90B7E"/>
    <w:rsid w:val="00A90FF5"/>
    <w:rsid w:val="00A92CE3"/>
    <w:rsid w:val="00A9350B"/>
    <w:rsid w:val="00AA09DA"/>
    <w:rsid w:val="00AA1EF6"/>
    <w:rsid w:val="00AA2F3D"/>
    <w:rsid w:val="00AA4164"/>
    <w:rsid w:val="00AA77E9"/>
    <w:rsid w:val="00AC07AB"/>
    <w:rsid w:val="00AC38EE"/>
    <w:rsid w:val="00AC490A"/>
    <w:rsid w:val="00AC5BEE"/>
    <w:rsid w:val="00AD04B2"/>
    <w:rsid w:val="00AD1290"/>
    <w:rsid w:val="00AD514C"/>
    <w:rsid w:val="00AE05B4"/>
    <w:rsid w:val="00AE1A35"/>
    <w:rsid w:val="00AE6AC5"/>
    <w:rsid w:val="00AE73BD"/>
    <w:rsid w:val="00AF087E"/>
    <w:rsid w:val="00AF0DF5"/>
    <w:rsid w:val="00AF25D4"/>
    <w:rsid w:val="00AF3E54"/>
    <w:rsid w:val="00AF7EA1"/>
    <w:rsid w:val="00B02CAA"/>
    <w:rsid w:val="00B10972"/>
    <w:rsid w:val="00B11CC2"/>
    <w:rsid w:val="00B12400"/>
    <w:rsid w:val="00B1279E"/>
    <w:rsid w:val="00B1400F"/>
    <w:rsid w:val="00B211F3"/>
    <w:rsid w:val="00B21AD0"/>
    <w:rsid w:val="00B22074"/>
    <w:rsid w:val="00B22F96"/>
    <w:rsid w:val="00B24282"/>
    <w:rsid w:val="00B313F2"/>
    <w:rsid w:val="00B319D8"/>
    <w:rsid w:val="00B31FF9"/>
    <w:rsid w:val="00B34A4A"/>
    <w:rsid w:val="00B40416"/>
    <w:rsid w:val="00B431A1"/>
    <w:rsid w:val="00B467C3"/>
    <w:rsid w:val="00B472D7"/>
    <w:rsid w:val="00B50DA8"/>
    <w:rsid w:val="00B51B30"/>
    <w:rsid w:val="00B5206A"/>
    <w:rsid w:val="00B522E4"/>
    <w:rsid w:val="00B53B7B"/>
    <w:rsid w:val="00B56E75"/>
    <w:rsid w:val="00B62B14"/>
    <w:rsid w:val="00B62CFD"/>
    <w:rsid w:val="00B7095D"/>
    <w:rsid w:val="00B71754"/>
    <w:rsid w:val="00B72351"/>
    <w:rsid w:val="00B74936"/>
    <w:rsid w:val="00B8163F"/>
    <w:rsid w:val="00B81BC4"/>
    <w:rsid w:val="00B84B8E"/>
    <w:rsid w:val="00B90291"/>
    <w:rsid w:val="00B92717"/>
    <w:rsid w:val="00B933A3"/>
    <w:rsid w:val="00B95834"/>
    <w:rsid w:val="00B9642A"/>
    <w:rsid w:val="00BB2293"/>
    <w:rsid w:val="00BB6385"/>
    <w:rsid w:val="00BB674B"/>
    <w:rsid w:val="00BB7D15"/>
    <w:rsid w:val="00BB7E2B"/>
    <w:rsid w:val="00BC3F49"/>
    <w:rsid w:val="00BC43C2"/>
    <w:rsid w:val="00BC68E7"/>
    <w:rsid w:val="00BD0AA2"/>
    <w:rsid w:val="00BD2567"/>
    <w:rsid w:val="00BD2CAA"/>
    <w:rsid w:val="00BE0B78"/>
    <w:rsid w:val="00BE22CB"/>
    <w:rsid w:val="00BE3CFC"/>
    <w:rsid w:val="00BE5D35"/>
    <w:rsid w:val="00BF024B"/>
    <w:rsid w:val="00BF0C64"/>
    <w:rsid w:val="00BF128B"/>
    <w:rsid w:val="00BF2B74"/>
    <w:rsid w:val="00BF333D"/>
    <w:rsid w:val="00BF543A"/>
    <w:rsid w:val="00BF69A4"/>
    <w:rsid w:val="00BF7105"/>
    <w:rsid w:val="00C02A7D"/>
    <w:rsid w:val="00C067A7"/>
    <w:rsid w:val="00C07723"/>
    <w:rsid w:val="00C0789D"/>
    <w:rsid w:val="00C10B7B"/>
    <w:rsid w:val="00C15BAD"/>
    <w:rsid w:val="00C16757"/>
    <w:rsid w:val="00C16F07"/>
    <w:rsid w:val="00C21676"/>
    <w:rsid w:val="00C23273"/>
    <w:rsid w:val="00C3127C"/>
    <w:rsid w:val="00C31DD2"/>
    <w:rsid w:val="00C33DD2"/>
    <w:rsid w:val="00C34C52"/>
    <w:rsid w:val="00C37D9F"/>
    <w:rsid w:val="00C40276"/>
    <w:rsid w:val="00C40332"/>
    <w:rsid w:val="00C41EDD"/>
    <w:rsid w:val="00C4281B"/>
    <w:rsid w:val="00C45BC8"/>
    <w:rsid w:val="00C4652A"/>
    <w:rsid w:val="00C507D7"/>
    <w:rsid w:val="00C53A2A"/>
    <w:rsid w:val="00C56C45"/>
    <w:rsid w:val="00C60315"/>
    <w:rsid w:val="00C60A1D"/>
    <w:rsid w:val="00C643AE"/>
    <w:rsid w:val="00C64A9B"/>
    <w:rsid w:val="00C65B06"/>
    <w:rsid w:val="00C758E8"/>
    <w:rsid w:val="00C76446"/>
    <w:rsid w:val="00C772E1"/>
    <w:rsid w:val="00C8253F"/>
    <w:rsid w:val="00C84DD8"/>
    <w:rsid w:val="00C85148"/>
    <w:rsid w:val="00C8710E"/>
    <w:rsid w:val="00C87DA8"/>
    <w:rsid w:val="00C90270"/>
    <w:rsid w:val="00C91D61"/>
    <w:rsid w:val="00C93482"/>
    <w:rsid w:val="00C94B40"/>
    <w:rsid w:val="00C95A4E"/>
    <w:rsid w:val="00C96D60"/>
    <w:rsid w:val="00CA28D8"/>
    <w:rsid w:val="00CA36EF"/>
    <w:rsid w:val="00CB1B66"/>
    <w:rsid w:val="00CB42B4"/>
    <w:rsid w:val="00CB5FD8"/>
    <w:rsid w:val="00CB6706"/>
    <w:rsid w:val="00CB69F7"/>
    <w:rsid w:val="00CC5BCB"/>
    <w:rsid w:val="00CC6E3A"/>
    <w:rsid w:val="00CD00D0"/>
    <w:rsid w:val="00CD0A8C"/>
    <w:rsid w:val="00CD2A53"/>
    <w:rsid w:val="00CD63AD"/>
    <w:rsid w:val="00CD6A36"/>
    <w:rsid w:val="00CF4CA4"/>
    <w:rsid w:val="00CF7892"/>
    <w:rsid w:val="00D04E40"/>
    <w:rsid w:val="00D10CE4"/>
    <w:rsid w:val="00D11735"/>
    <w:rsid w:val="00D20BB7"/>
    <w:rsid w:val="00D20DEA"/>
    <w:rsid w:val="00D22728"/>
    <w:rsid w:val="00D229E8"/>
    <w:rsid w:val="00D35204"/>
    <w:rsid w:val="00D354E5"/>
    <w:rsid w:val="00D3608B"/>
    <w:rsid w:val="00D42065"/>
    <w:rsid w:val="00D44515"/>
    <w:rsid w:val="00D45046"/>
    <w:rsid w:val="00D45FEF"/>
    <w:rsid w:val="00D53C04"/>
    <w:rsid w:val="00D54D84"/>
    <w:rsid w:val="00D557C3"/>
    <w:rsid w:val="00D55A59"/>
    <w:rsid w:val="00D601A5"/>
    <w:rsid w:val="00D60BFE"/>
    <w:rsid w:val="00D617AD"/>
    <w:rsid w:val="00D725B9"/>
    <w:rsid w:val="00D749C8"/>
    <w:rsid w:val="00D75315"/>
    <w:rsid w:val="00D76367"/>
    <w:rsid w:val="00D76AF1"/>
    <w:rsid w:val="00D77BA6"/>
    <w:rsid w:val="00D81B95"/>
    <w:rsid w:val="00D831E9"/>
    <w:rsid w:val="00D857F0"/>
    <w:rsid w:val="00D86056"/>
    <w:rsid w:val="00D90E8D"/>
    <w:rsid w:val="00D9285B"/>
    <w:rsid w:val="00D96CCF"/>
    <w:rsid w:val="00D96E70"/>
    <w:rsid w:val="00D97232"/>
    <w:rsid w:val="00DA32B2"/>
    <w:rsid w:val="00DA6324"/>
    <w:rsid w:val="00DA7C45"/>
    <w:rsid w:val="00DB0BC9"/>
    <w:rsid w:val="00DB20F4"/>
    <w:rsid w:val="00DB5CBA"/>
    <w:rsid w:val="00DB5CCE"/>
    <w:rsid w:val="00DB5CEA"/>
    <w:rsid w:val="00DB6F9F"/>
    <w:rsid w:val="00DE3997"/>
    <w:rsid w:val="00DF5F47"/>
    <w:rsid w:val="00DF7328"/>
    <w:rsid w:val="00DF7408"/>
    <w:rsid w:val="00E00F20"/>
    <w:rsid w:val="00E02F08"/>
    <w:rsid w:val="00E05252"/>
    <w:rsid w:val="00E071B0"/>
    <w:rsid w:val="00E10193"/>
    <w:rsid w:val="00E1266C"/>
    <w:rsid w:val="00E13791"/>
    <w:rsid w:val="00E17A83"/>
    <w:rsid w:val="00E200EE"/>
    <w:rsid w:val="00E20280"/>
    <w:rsid w:val="00E222CA"/>
    <w:rsid w:val="00E23C1C"/>
    <w:rsid w:val="00E33C16"/>
    <w:rsid w:val="00E35BC3"/>
    <w:rsid w:val="00E36831"/>
    <w:rsid w:val="00E37540"/>
    <w:rsid w:val="00E427D6"/>
    <w:rsid w:val="00E435CB"/>
    <w:rsid w:val="00E46011"/>
    <w:rsid w:val="00E50744"/>
    <w:rsid w:val="00E519CE"/>
    <w:rsid w:val="00E54D60"/>
    <w:rsid w:val="00E57026"/>
    <w:rsid w:val="00E64D2D"/>
    <w:rsid w:val="00E6504C"/>
    <w:rsid w:val="00E710F0"/>
    <w:rsid w:val="00E745F1"/>
    <w:rsid w:val="00E8049B"/>
    <w:rsid w:val="00E842A1"/>
    <w:rsid w:val="00E91105"/>
    <w:rsid w:val="00E91F9E"/>
    <w:rsid w:val="00E9229C"/>
    <w:rsid w:val="00E97352"/>
    <w:rsid w:val="00EA1B3E"/>
    <w:rsid w:val="00EA230C"/>
    <w:rsid w:val="00EA3557"/>
    <w:rsid w:val="00EA5003"/>
    <w:rsid w:val="00EA618B"/>
    <w:rsid w:val="00EA7638"/>
    <w:rsid w:val="00EB15CC"/>
    <w:rsid w:val="00EB2650"/>
    <w:rsid w:val="00EB4FD2"/>
    <w:rsid w:val="00EB7671"/>
    <w:rsid w:val="00EC2245"/>
    <w:rsid w:val="00EC315B"/>
    <w:rsid w:val="00EC5008"/>
    <w:rsid w:val="00EC7C0F"/>
    <w:rsid w:val="00ED32CF"/>
    <w:rsid w:val="00ED34C3"/>
    <w:rsid w:val="00ED7A20"/>
    <w:rsid w:val="00EE1B62"/>
    <w:rsid w:val="00EE22AE"/>
    <w:rsid w:val="00EE641A"/>
    <w:rsid w:val="00EF1E61"/>
    <w:rsid w:val="00EF1FCD"/>
    <w:rsid w:val="00EF4B69"/>
    <w:rsid w:val="00EF507F"/>
    <w:rsid w:val="00EF76CE"/>
    <w:rsid w:val="00F024C9"/>
    <w:rsid w:val="00F06784"/>
    <w:rsid w:val="00F110D7"/>
    <w:rsid w:val="00F12291"/>
    <w:rsid w:val="00F1615D"/>
    <w:rsid w:val="00F2565F"/>
    <w:rsid w:val="00F26082"/>
    <w:rsid w:val="00F30E6E"/>
    <w:rsid w:val="00F36633"/>
    <w:rsid w:val="00F45693"/>
    <w:rsid w:val="00F478DE"/>
    <w:rsid w:val="00F538C3"/>
    <w:rsid w:val="00F54424"/>
    <w:rsid w:val="00F55BA0"/>
    <w:rsid w:val="00F60843"/>
    <w:rsid w:val="00F6325C"/>
    <w:rsid w:val="00F70345"/>
    <w:rsid w:val="00F70510"/>
    <w:rsid w:val="00F71888"/>
    <w:rsid w:val="00F7482B"/>
    <w:rsid w:val="00F77BF6"/>
    <w:rsid w:val="00F80EE6"/>
    <w:rsid w:val="00F82BF5"/>
    <w:rsid w:val="00F905C6"/>
    <w:rsid w:val="00FA1F27"/>
    <w:rsid w:val="00FA287C"/>
    <w:rsid w:val="00FA2AA0"/>
    <w:rsid w:val="00FA4D67"/>
    <w:rsid w:val="00FA7355"/>
    <w:rsid w:val="00FB26B2"/>
    <w:rsid w:val="00FB4FFC"/>
    <w:rsid w:val="00FB643A"/>
    <w:rsid w:val="00FC0E28"/>
    <w:rsid w:val="00FC1825"/>
    <w:rsid w:val="00FC492F"/>
    <w:rsid w:val="00FC57FB"/>
    <w:rsid w:val="00FD0950"/>
    <w:rsid w:val="00FD1CE9"/>
    <w:rsid w:val="00FD1D74"/>
    <w:rsid w:val="00FD2BE2"/>
    <w:rsid w:val="00FD3167"/>
    <w:rsid w:val="00FD5DC7"/>
    <w:rsid w:val="00FD64F6"/>
    <w:rsid w:val="00FE0D77"/>
    <w:rsid w:val="00FE3BAD"/>
    <w:rsid w:val="00FE42DA"/>
    <w:rsid w:val="00FE60DA"/>
    <w:rsid w:val="00FF0B2D"/>
    <w:rsid w:val="00FF23F3"/>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E2969079-4C9A-4A73-870D-9C3D9219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EF"/>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autoRedefine/>
    <w:uiPriority w:val="29"/>
    <w:rsid w:val="00F6325C"/>
    <w:pPr>
      <w:spacing w:before="120" w:after="120" w:line="276" w:lineRule="auto"/>
      <w:ind w:left="851" w:right="851"/>
      <w:jc w:val="both"/>
    </w:pPr>
    <w:rPr>
      <w:i/>
      <w:iCs/>
      <w:color w:val="404040" w:themeColor="text1" w:themeTint="BF"/>
    </w:rPr>
  </w:style>
  <w:style w:type="character" w:customStyle="1" w:styleId="CitatTegn">
    <w:name w:val="Citat Tegn"/>
    <w:basedOn w:val="Standardskrifttypeiafsnit"/>
    <w:link w:val="Citat"/>
    <w:uiPriority w:val="29"/>
    <w:rsid w:val="00F6325C"/>
    <w:rPr>
      <w:rFonts w:ascii="Times New Roman" w:hAnsi="Times New Roman"/>
      <w:i/>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paragraph" w:styleId="Kommentartekst">
    <w:name w:val="annotation text"/>
    <w:basedOn w:val="Normal"/>
    <w:link w:val="KommentartekstTegn"/>
    <w:uiPriority w:val="99"/>
    <w:unhideWhenUsed/>
    <w:rsid w:val="00FB643A"/>
    <w:pPr>
      <w:spacing w:after="0"/>
    </w:pPr>
    <w:rPr>
      <w:rFonts w:eastAsiaTheme="minorEastAsia" w:cs="Times New Roman"/>
      <w:sz w:val="20"/>
      <w:szCs w:val="20"/>
      <w:lang w:eastAsia="fo-FO"/>
    </w:rPr>
  </w:style>
  <w:style w:type="character" w:customStyle="1" w:styleId="KommentartekstTegn">
    <w:name w:val="Kommentartekst Tegn"/>
    <w:basedOn w:val="Standardskrifttypeiafsnit"/>
    <w:link w:val="Kommentartekst"/>
    <w:uiPriority w:val="99"/>
    <w:rsid w:val="00FB643A"/>
    <w:rPr>
      <w:rFonts w:ascii="Times New Roman" w:eastAsiaTheme="minorEastAsia" w:hAnsi="Times New Roman" w:cs="Times New Roman"/>
      <w:sz w:val="20"/>
      <w:szCs w:val="20"/>
      <w:lang w:eastAsia="fo-FO"/>
    </w:rPr>
  </w:style>
  <w:style w:type="character" w:styleId="Kommentarhenvisning">
    <w:name w:val="annotation reference"/>
    <w:basedOn w:val="Standardskrifttypeiafsnit"/>
    <w:uiPriority w:val="99"/>
    <w:semiHidden/>
    <w:unhideWhenUsed/>
    <w:rsid w:val="00FB643A"/>
    <w:rPr>
      <w:sz w:val="16"/>
      <w:szCs w:val="16"/>
    </w:rPr>
  </w:style>
  <w:style w:type="character" w:styleId="Hyperlink">
    <w:name w:val="Hyperlink"/>
    <w:basedOn w:val="Standardskrifttypeiafsnit"/>
    <w:uiPriority w:val="99"/>
    <w:unhideWhenUsed/>
    <w:rsid w:val="00FB643A"/>
    <w:rPr>
      <w:color w:val="0563C1" w:themeColor="hyperlink"/>
      <w:u w:val="single"/>
    </w:rPr>
  </w:style>
  <w:style w:type="paragraph" w:styleId="Fodnotetekst">
    <w:name w:val="footnote text"/>
    <w:basedOn w:val="Normal"/>
    <w:link w:val="FodnotetekstTegn"/>
    <w:uiPriority w:val="99"/>
    <w:semiHidden/>
    <w:unhideWhenUsed/>
    <w:rsid w:val="00D749C8"/>
    <w:pPr>
      <w:spacing w:after="0"/>
    </w:pPr>
    <w:rPr>
      <w:sz w:val="20"/>
      <w:szCs w:val="20"/>
    </w:rPr>
  </w:style>
  <w:style w:type="character" w:customStyle="1" w:styleId="FodnotetekstTegn">
    <w:name w:val="Fodnotetekst Tegn"/>
    <w:basedOn w:val="Standardskrifttypeiafsnit"/>
    <w:link w:val="Fodnotetekst"/>
    <w:uiPriority w:val="99"/>
    <w:semiHidden/>
    <w:rsid w:val="00D749C8"/>
    <w:rPr>
      <w:rFonts w:ascii="Times New Roman" w:hAnsi="Times New Roman"/>
      <w:sz w:val="20"/>
      <w:szCs w:val="20"/>
    </w:rPr>
  </w:style>
  <w:style w:type="character" w:styleId="Fodnotehenvisning">
    <w:name w:val="footnote reference"/>
    <w:basedOn w:val="Standardskrifttypeiafsnit"/>
    <w:uiPriority w:val="99"/>
    <w:semiHidden/>
    <w:unhideWhenUsed/>
    <w:rsid w:val="00D749C8"/>
    <w:rPr>
      <w:vertAlign w:val="superscript"/>
    </w:rPr>
  </w:style>
  <w:style w:type="paragraph" w:styleId="Korrektur">
    <w:name w:val="Revision"/>
    <w:hidden/>
    <w:uiPriority w:val="99"/>
    <w:semiHidden/>
    <w:rsid w:val="00414A7F"/>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2366">
      <w:bodyDiv w:val="1"/>
      <w:marLeft w:val="0"/>
      <w:marRight w:val="0"/>
      <w:marTop w:val="0"/>
      <w:marBottom w:val="0"/>
      <w:divBdr>
        <w:top w:val="none" w:sz="0" w:space="0" w:color="auto"/>
        <w:left w:val="none" w:sz="0" w:space="0" w:color="auto"/>
        <w:bottom w:val="none" w:sz="0" w:space="0" w:color="auto"/>
        <w:right w:val="none" w:sz="0" w:space="0" w:color="auto"/>
      </w:divBdr>
    </w:div>
    <w:div w:id="1084376238">
      <w:bodyDiv w:val="1"/>
      <w:marLeft w:val="0"/>
      <w:marRight w:val="0"/>
      <w:marTop w:val="0"/>
      <w:marBottom w:val="0"/>
      <w:divBdr>
        <w:top w:val="none" w:sz="0" w:space="0" w:color="auto"/>
        <w:left w:val="none" w:sz="0" w:space="0" w:color="auto"/>
        <w:bottom w:val="none" w:sz="0" w:space="0" w:color="auto"/>
        <w:right w:val="none" w:sz="0" w:space="0" w:color="auto"/>
      </w:divBdr>
    </w:div>
    <w:div w:id="20564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BD1D921FC494BAA259040E3DF0869"/>
        <w:category>
          <w:name w:val="Generelt"/>
          <w:gallery w:val="placeholder"/>
        </w:category>
        <w:types>
          <w:type w:val="bbPlcHdr"/>
        </w:types>
        <w:behaviors>
          <w:behavior w:val="content"/>
        </w:behaviors>
        <w:guid w:val="{C3FD3AAC-BA8A-469D-AB2C-0FD736EADD5E}"/>
      </w:docPartPr>
      <w:docPartBody>
        <w:p w:rsidR="00C11814" w:rsidRDefault="000665B2" w:rsidP="000665B2">
          <w:pPr>
            <w:pStyle w:val="869BD1D921FC494BAA259040E3DF0869"/>
          </w:pPr>
          <w:r w:rsidRPr="00E82B03">
            <w:rPr>
              <w:rStyle w:val="Pladsholdertekst"/>
            </w:rPr>
            <w:t>Choose an item.</w:t>
          </w:r>
        </w:p>
      </w:docPartBody>
    </w:docPart>
    <w:docPart>
      <w:docPartPr>
        <w:name w:val="60422747536741C79BCE1616679C539E"/>
        <w:category>
          <w:name w:val="Generelt"/>
          <w:gallery w:val="placeholder"/>
        </w:category>
        <w:types>
          <w:type w:val="bbPlcHdr"/>
        </w:types>
        <w:behaviors>
          <w:behavior w:val="content"/>
        </w:behaviors>
        <w:guid w:val="{DB8D103E-6759-43B4-AA24-DF0FCC833C77}"/>
      </w:docPartPr>
      <w:docPartBody>
        <w:p w:rsidR="00C11814" w:rsidRDefault="000665B2" w:rsidP="000665B2">
          <w:pPr>
            <w:pStyle w:val="60422747536741C79BCE1616679C539E"/>
          </w:pPr>
          <w:r w:rsidRPr="00E82B03">
            <w:rPr>
              <w:rStyle w:val="Pladsholdertekst"/>
            </w:rPr>
            <w:t>Choose an item.</w:t>
          </w:r>
        </w:p>
      </w:docPartBody>
    </w:docPart>
    <w:docPart>
      <w:docPartPr>
        <w:name w:val="82374B9978C94F86BE2490D5EB91B38B"/>
        <w:category>
          <w:name w:val="Generelt"/>
          <w:gallery w:val="placeholder"/>
        </w:category>
        <w:types>
          <w:type w:val="bbPlcHdr"/>
        </w:types>
        <w:behaviors>
          <w:behavior w:val="content"/>
        </w:behaviors>
        <w:guid w:val="{E6CEA671-B5F3-49F5-920A-20559A15AF3E}"/>
      </w:docPartPr>
      <w:docPartBody>
        <w:p w:rsidR="00C11814" w:rsidRDefault="000665B2" w:rsidP="000665B2">
          <w:pPr>
            <w:pStyle w:val="82374B9978C94F86BE2490D5EB91B38B"/>
          </w:pPr>
          <w:r w:rsidRPr="00E82B03">
            <w:rPr>
              <w:rStyle w:val="Pladsholdertekst"/>
            </w:rPr>
            <w:t>Choose an item.</w:t>
          </w:r>
        </w:p>
      </w:docPartBody>
    </w:docPart>
    <w:docPart>
      <w:docPartPr>
        <w:name w:val="25B05464E4BA407690BC4D54917B47DC"/>
        <w:category>
          <w:name w:val="Generelt"/>
          <w:gallery w:val="placeholder"/>
        </w:category>
        <w:types>
          <w:type w:val="bbPlcHdr"/>
        </w:types>
        <w:behaviors>
          <w:behavior w:val="content"/>
        </w:behaviors>
        <w:guid w:val="{F1C48619-1FE2-4241-B42D-68C23957795B}"/>
      </w:docPartPr>
      <w:docPartBody>
        <w:p w:rsidR="00C11814" w:rsidRDefault="000665B2" w:rsidP="000665B2">
          <w:pPr>
            <w:pStyle w:val="25B05464E4BA407690BC4D54917B47DC"/>
          </w:pPr>
          <w:r w:rsidRPr="00E82B03">
            <w:rPr>
              <w:rStyle w:val="Pladsholdertekst"/>
            </w:rPr>
            <w:t>Choose an item.</w:t>
          </w:r>
        </w:p>
      </w:docPartBody>
    </w:docPart>
    <w:docPart>
      <w:docPartPr>
        <w:name w:val="C75E71FD1CA14DCF8CA59735BB7ADB97"/>
        <w:category>
          <w:name w:val="Generelt"/>
          <w:gallery w:val="placeholder"/>
        </w:category>
        <w:types>
          <w:type w:val="bbPlcHdr"/>
        </w:types>
        <w:behaviors>
          <w:behavior w:val="content"/>
        </w:behaviors>
        <w:guid w:val="{5813639B-0EBD-42DB-A46E-76A7DC69F7AE}"/>
      </w:docPartPr>
      <w:docPartBody>
        <w:p w:rsidR="00C11814" w:rsidRDefault="000665B2" w:rsidP="000665B2">
          <w:pPr>
            <w:pStyle w:val="C75E71FD1CA14DCF8CA59735BB7ADB97"/>
          </w:pPr>
          <w:r w:rsidRPr="00E82B03">
            <w:rPr>
              <w:rStyle w:val="Pladsholdertekst"/>
            </w:rPr>
            <w:t>Choose an item.</w:t>
          </w:r>
        </w:p>
      </w:docPartBody>
    </w:docPart>
    <w:docPart>
      <w:docPartPr>
        <w:name w:val="0C22BFEBE8764CF385587AD23F967F64"/>
        <w:category>
          <w:name w:val="Generelt"/>
          <w:gallery w:val="placeholder"/>
        </w:category>
        <w:types>
          <w:type w:val="bbPlcHdr"/>
        </w:types>
        <w:behaviors>
          <w:behavior w:val="content"/>
        </w:behaviors>
        <w:guid w:val="{2812BEC6-03A4-4D59-A85C-61B96707B4E4}"/>
      </w:docPartPr>
      <w:docPartBody>
        <w:p w:rsidR="00C11814" w:rsidRDefault="000665B2" w:rsidP="000665B2">
          <w:pPr>
            <w:pStyle w:val="0C22BFEBE8764CF385587AD23F967F64"/>
          </w:pPr>
          <w:r w:rsidRPr="00E82B03">
            <w:rPr>
              <w:rStyle w:val="Pladsholdertekst"/>
            </w:rPr>
            <w:t>Choose an item.</w:t>
          </w:r>
        </w:p>
      </w:docPartBody>
    </w:docPart>
    <w:docPart>
      <w:docPartPr>
        <w:name w:val="6F04C6E60428467F88E8031A2495E6B0"/>
        <w:category>
          <w:name w:val="Generelt"/>
          <w:gallery w:val="placeholder"/>
        </w:category>
        <w:types>
          <w:type w:val="bbPlcHdr"/>
        </w:types>
        <w:behaviors>
          <w:behavior w:val="content"/>
        </w:behaviors>
        <w:guid w:val="{787BC7B6-8E06-4F70-9D53-85EBC08CDCFD}"/>
      </w:docPartPr>
      <w:docPartBody>
        <w:p w:rsidR="00C11814" w:rsidRDefault="000665B2" w:rsidP="000665B2">
          <w:pPr>
            <w:pStyle w:val="6F04C6E60428467F88E8031A2495E6B0"/>
          </w:pPr>
          <w:r w:rsidRPr="00E82B03">
            <w:rPr>
              <w:rStyle w:val="Pladsholdertekst"/>
            </w:rPr>
            <w:t>Choose an item.</w:t>
          </w:r>
        </w:p>
      </w:docPartBody>
    </w:docPart>
    <w:docPart>
      <w:docPartPr>
        <w:name w:val="1ECA7DCC8E7D4253B2BAC1A60DFCB8D5"/>
        <w:category>
          <w:name w:val="Generelt"/>
          <w:gallery w:val="placeholder"/>
        </w:category>
        <w:types>
          <w:type w:val="bbPlcHdr"/>
        </w:types>
        <w:behaviors>
          <w:behavior w:val="content"/>
        </w:behaviors>
        <w:guid w:val="{E36E5725-DBD6-4092-947A-DCCD8FF79653}"/>
      </w:docPartPr>
      <w:docPartBody>
        <w:p w:rsidR="00C11814" w:rsidRDefault="000665B2" w:rsidP="000665B2">
          <w:pPr>
            <w:pStyle w:val="1ECA7DCC8E7D4253B2BAC1A60DFCB8D5"/>
          </w:pPr>
          <w:r w:rsidRPr="00E82B03">
            <w:rPr>
              <w:rStyle w:val="Pladsholdertekst"/>
            </w:rPr>
            <w:t>Choose an item.</w:t>
          </w:r>
        </w:p>
      </w:docPartBody>
    </w:docPart>
    <w:docPart>
      <w:docPartPr>
        <w:name w:val="D1CD7998D36D45368AD948AA90AEB0EE"/>
        <w:category>
          <w:name w:val="Generelt"/>
          <w:gallery w:val="placeholder"/>
        </w:category>
        <w:types>
          <w:type w:val="bbPlcHdr"/>
        </w:types>
        <w:behaviors>
          <w:behavior w:val="content"/>
        </w:behaviors>
        <w:guid w:val="{37DEEFCA-BEF9-416A-84A5-365C1F3E8B56}"/>
      </w:docPartPr>
      <w:docPartBody>
        <w:p w:rsidR="00C11814" w:rsidRDefault="000665B2" w:rsidP="000665B2">
          <w:pPr>
            <w:pStyle w:val="D1CD7998D36D45368AD948AA90AEB0EE"/>
          </w:pPr>
          <w:r w:rsidRPr="00E82B03">
            <w:rPr>
              <w:rStyle w:val="Pladsholdertekst"/>
            </w:rPr>
            <w:t>Choose an item.</w:t>
          </w:r>
        </w:p>
      </w:docPartBody>
    </w:docPart>
    <w:docPart>
      <w:docPartPr>
        <w:name w:val="4C9016BE708144278C6469B7D30EDA4C"/>
        <w:category>
          <w:name w:val="Generelt"/>
          <w:gallery w:val="placeholder"/>
        </w:category>
        <w:types>
          <w:type w:val="bbPlcHdr"/>
        </w:types>
        <w:behaviors>
          <w:behavior w:val="content"/>
        </w:behaviors>
        <w:guid w:val="{7509C29B-75A0-49A6-AC69-89F17D804E5C}"/>
      </w:docPartPr>
      <w:docPartBody>
        <w:p w:rsidR="00C11814" w:rsidRDefault="000665B2" w:rsidP="000665B2">
          <w:pPr>
            <w:pStyle w:val="4C9016BE708144278C6469B7D30EDA4C"/>
          </w:pPr>
          <w:r w:rsidRPr="00E82B03">
            <w:rPr>
              <w:rStyle w:val="Pladsholdertekst"/>
            </w:rPr>
            <w:t>Choose an item.</w:t>
          </w:r>
        </w:p>
      </w:docPartBody>
    </w:docPart>
    <w:docPart>
      <w:docPartPr>
        <w:name w:val="E4303B96B922448AB6C55EA3AF3062D4"/>
        <w:category>
          <w:name w:val="Generelt"/>
          <w:gallery w:val="placeholder"/>
        </w:category>
        <w:types>
          <w:type w:val="bbPlcHdr"/>
        </w:types>
        <w:behaviors>
          <w:behavior w:val="content"/>
        </w:behaviors>
        <w:guid w:val="{CD3400A7-99D4-40F0-AAE5-1DC37454E291}"/>
      </w:docPartPr>
      <w:docPartBody>
        <w:p w:rsidR="00C11814" w:rsidRDefault="000665B2" w:rsidP="000665B2">
          <w:pPr>
            <w:pStyle w:val="E4303B96B922448AB6C55EA3AF3062D4"/>
          </w:pPr>
          <w:r w:rsidRPr="00E82B03">
            <w:rPr>
              <w:rStyle w:val="Pladsholdertekst"/>
            </w:rPr>
            <w:t>Choose an item.</w:t>
          </w:r>
        </w:p>
      </w:docPartBody>
    </w:docPart>
    <w:docPart>
      <w:docPartPr>
        <w:name w:val="78F65D1D14854AF9B52A8CF219082C16"/>
        <w:category>
          <w:name w:val="Generelt"/>
          <w:gallery w:val="placeholder"/>
        </w:category>
        <w:types>
          <w:type w:val="bbPlcHdr"/>
        </w:types>
        <w:behaviors>
          <w:behavior w:val="content"/>
        </w:behaviors>
        <w:guid w:val="{DE1C932E-A649-476F-9E2D-E37D8C86A026}"/>
      </w:docPartPr>
      <w:docPartBody>
        <w:p w:rsidR="00C11814" w:rsidRDefault="000665B2" w:rsidP="000665B2">
          <w:pPr>
            <w:pStyle w:val="78F65D1D14854AF9B52A8CF219082C16"/>
          </w:pPr>
          <w:r w:rsidRPr="00E82B03">
            <w:rPr>
              <w:rStyle w:val="Pladsholdertekst"/>
            </w:rPr>
            <w:t>Choose an item.</w:t>
          </w:r>
        </w:p>
      </w:docPartBody>
    </w:docPart>
    <w:docPart>
      <w:docPartPr>
        <w:name w:val="D7E6534A23EF43F7B71A009C5D25031A"/>
        <w:category>
          <w:name w:val="Generelt"/>
          <w:gallery w:val="placeholder"/>
        </w:category>
        <w:types>
          <w:type w:val="bbPlcHdr"/>
        </w:types>
        <w:behaviors>
          <w:behavior w:val="content"/>
        </w:behaviors>
        <w:guid w:val="{74A65D35-5F3A-4065-93AB-8E98F363897A}"/>
      </w:docPartPr>
      <w:docPartBody>
        <w:p w:rsidR="00C11814" w:rsidRDefault="000665B2" w:rsidP="000665B2">
          <w:pPr>
            <w:pStyle w:val="D7E6534A23EF43F7B71A009C5D25031A"/>
          </w:pPr>
          <w:r w:rsidRPr="00E82B03">
            <w:rPr>
              <w:rStyle w:val="Pladsholdertekst"/>
            </w:rPr>
            <w:t>Choose an item.</w:t>
          </w:r>
        </w:p>
      </w:docPartBody>
    </w:docPart>
    <w:docPart>
      <w:docPartPr>
        <w:name w:val="155432822E8B48148FAD97C61D93F71E"/>
        <w:category>
          <w:name w:val="Generelt"/>
          <w:gallery w:val="placeholder"/>
        </w:category>
        <w:types>
          <w:type w:val="bbPlcHdr"/>
        </w:types>
        <w:behaviors>
          <w:behavior w:val="content"/>
        </w:behaviors>
        <w:guid w:val="{AAF9D729-01BD-4349-835F-EE8FE2208C5D}"/>
      </w:docPartPr>
      <w:docPartBody>
        <w:p w:rsidR="00C11814" w:rsidRDefault="000665B2" w:rsidP="000665B2">
          <w:pPr>
            <w:pStyle w:val="155432822E8B48148FAD97C61D93F71E"/>
          </w:pPr>
          <w:r w:rsidRPr="00E82B03">
            <w:rPr>
              <w:rStyle w:val="Pladsholdertekst"/>
            </w:rPr>
            <w:t>Choose an item.</w:t>
          </w:r>
        </w:p>
      </w:docPartBody>
    </w:docPart>
    <w:docPart>
      <w:docPartPr>
        <w:name w:val="35623BF0224A4BF985BF43C909AB8442"/>
        <w:category>
          <w:name w:val="Generelt"/>
          <w:gallery w:val="placeholder"/>
        </w:category>
        <w:types>
          <w:type w:val="bbPlcHdr"/>
        </w:types>
        <w:behaviors>
          <w:behavior w:val="content"/>
        </w:behaviors>
        <w:guid w:val="{B964BC29-A97C-4479-87C9-0493F53AEC62}"/>
      </w:docPartPr>
      <w:docPartBody>
        <w:p w:rsidR="00C11814" w:rsidRDefault="000665B2" w:rsidP="000665B2">
          <w:pPr>
            <w:pStyle w:val="35623BF0224A4BF985BF43C909AB8442"/>
          </w:pPr>
          <w:r w:rsidRPr="00E82B03">
            <w:rPr>
              <w:rStyle w:val="Pladsholdertekst"/>
            </w:rPr>
            <w:t>Choose an item.</w:t>
          </w:r>
        </w:p>
      </w:docPartBody>
    </w:docPart>
    <w:docPart>
      <w:docPartPr>
        <w:name w:val="A9DF450A4AFD42B0AA48E40F178089D2"/>
        <w:category>
          <w:name w:val="Generelt"/>
          <w:gallery w:val="placeholder"/>
        </w:category>
        <w:types>
          <w:type w:val="bbPlcHdr"/>
        </w:types>
        <w:behaviors>
          <w:behavior w:val="content"/>
        </w:behaviors>
        <w:guid w:val="{921A194A-D435-4374-924A-BCDF61953D31}"/>
      </w:docPartPr>
      <w:docPartBody>
        <w:p w:rsidR="00C11814" w:rsidRDefault="000665B2" w:rsidP="000665B2">
          <w:pPr>
            <w:pStyle w:val="A9DF450A4AFD42B0AA48E40F178089D2"/>
          </w:pPr>
          <w:r w:rsidRPr="00E82B03">
            <w:rPr>
              <w:rStyle w:val="Pladsholdertekst"/>
            </w:rPr>
            <w:t>Choose an item.</w:t>
          </w:r>
        </w:p>
      </w:docPartBody>
    </w:docPart>
    <w:docPart>
      <w:docPartPr>
        <w:name w:val="6F3EC1A3115B42279FBA28BD62571B20"/>
        <w:category>
          <w:name w:val="Generelt"/>
          <w:gallery w:val="placeholder"/>
        </w:category>
        <w:types>
          <w:type w:val="bbPlcHdr"/>
        </w:types>
        <w:behaviors>
          <w:behavior w:val="content"/>
        </w:behaviors>
        <w:guid w:val="{D25A6E49-6C4C-4443-B223-69015E180620}"/>
      </w:docPartPr>
      <w:docPartBody>
        <w:p w:rsidR="00C11814" w:rsidRDefault="000665B2" w:rsidP="000665B2">
          <w:pPr>
            <w:pStyle w:val="6F3EC1A3115B42279FBA28BD62571B20"/>
          </w:pPr>
          <w:r w:rsidRPr="00E82B03">
            <w:rPr>
              <w:rStyle w:val="Pladsholdertekst"/>
            </w:rPr>
            <w:t>Choose an item.</w:t>
          </w:r>
        </w:p>
      </w:docPartBody>
    </w:docPart>
    <w:docPart>
      <w:docPartPr>
        <w:name w:val="1BEEB0236E1340D282D0ECB9AEDD981C"/>
        <w:category>
          <w:name w:val="Generelt"/>
          <w:gallery w:val="placeholder"/>
        </w:category>
        <w:types>
          <w:type w:val="bbPlcHdr"/>
        </w:types>
        <w:behaviors>
          <w:behavior w:val="content"/>
        </w:behaviors>
        <w:guid w:val="{AB7F53CE-5B7E-48FA-8A56-76D16A1F3964}"/>
      </w:docPartPr>
      <w:docPartBody>
        <w:p w:rsidR="00C11814" w:rsidRDefault="000665B2" w:rsidP="000665B2">
          <w:pPr>
            <w:pStyle w:val="1BEEB0236E1340D282D0ECB9AEDD981C"/>
          </w:pPr>
          <w:r w:rsidRPr="00E82B03">
            <w:rPr>
              <w:rStyle w:val="Pladsholdertekst"/>
            </w:rPr>
            <w:t>Choose an item.</w:t>
          </w:r>
        </w:p>
      </w:docPartBody>
    </w:docPart>
    <w:docPart>
      <w:docPartPr>
        <w:name w:val="04D0C116E9EE499DA6EDFBA9661DF034"/>
        <w:category>
          <w:name w:val="Generelt"/>
          <w:gallery w:val="placeholder"/>
        </w:category>
        <w:types>
          <w:type w:val="bbPlcHdr"/>
        </w:types>
        <w:behaviors>
          <w:behavior w:val="content"/>
        </w:behaviors>
        <w:guid w:val="{86CC8BBB-BEBD-45F6-8638-D8283F0E7286}"/>
      </w:docPartPr>
      <w:docPartBody>
        <w:p w:rsidR="00C11814" w:rsidRDefault="000665B2" w:rsidP="000665B2">
          <w:pPr>
            <w:pStyle w:val="04D0C116E9EE499DA6EDFBA9661DF034"/>
          </w:pPr>
          <w:r w:rsidRPr="00E82B03">
            <w:rPr>
              <w:rStyle w:val="Pladsholdertekst"/>
            </w:rPr>
            <w:t>Choose an item.</w:t>
          </w:r>
        </w:p>
      </w:docPartBody>
    </w:docPart>
    <w:docPart>
      <w:docPartPr>
        <w:name w:val="5F73B6A36AD7473AB79C30D478816A7E"/>
        <w:category>
          <w:name w:val="Generelt"/>
          <w:gallery w:val="placeholder"/>
        </w:category>
        <w:types>
          <w:type w:val="bbPlcHdr"/>
        </w:types>
        <w:behaviors>
          <w:behavior w:val="content"/>
        </w:behaviors>
        <w:guid w:val="{080DC9A3-500B-438D-A635-34F8288ED23A}"/>
      </w:docPartPr>
      <w:docPartBody>
        <w:p w:rsidR="00C11814" w:rsidRDefault="000665B2" w:rsidP="000665B2">
          <w:pPr>
            <w:pStyle w:val="5F73B6A36AD7473AB79C30D478816A7E"/>
          </w:pPr>
          <w:r w:rsidRPr="00E82B03">
            <w:rPr>
              <w:rStyle w:val="Pladsholdertekst"/>
            </w:rPr>
            <w:t>Choose an item.</w:t>
          </w:r>
        </w:p>
      </w:docPartBody>
    </w:docPart>
    <w:docPart>
      <w:docPartPr>
        <w:name w:val="F164FEA26EF843118D6B060CF0928955"/>
        <w:category>
          <w:name w:val="Generelt"/>
          <w:gallery w:val="placeholder"/>
        </w:category>
        <w:types>
          <w:type w:val="bbPlcHdr"/>
        </w:types>
        <w:behaviors>
          <w:behavior w:val="content"/>
        </w:behaviors>
        <w:guid w:val="{8087887D-B0DE-4C05-AC50-8D626095D542}"/>
      </w:docPartPr>
      <w:docPartBody>
        <w:p w:rsidR="00C11814" w:rsidRDefault="000665B2" w:rsidP="000665B2">
          <w:pPr>
            <w:pStyle w:val="F164FEA26EF843118D6B060CF0928955"/>
          </w:pPr>
          <w:r w:rsidRPr="00E82B03">
            <w:rPr>
              <w:rStyle w:val="Pladsholdertekst"/>
            </w:rPr>
            <w:t>Choose an item.</w:t>
          </w:r>
        </w:p>
      </w:docPartBody>
    </w:docPart>
    <w:docPart>
      <w:docPartPr>
        <w:name w:val="A9446B398D484A6CBD8AD6F3DDDBD514"/>
        <w:category>
          <w:name w:val="Generelt"/>
          <w:gallery w:val="placeholder"/>
        </w:category>
        <w:types>
          <w:type w:val="bbPlcHdr"/>
        </w:types>
        <w:behaviors>
          <w:behavior w:val="content"/>
        </w:behaviors>
        <w:guid w:val="{922AB1F7-AC14-4D70-BF5B-1C20A77D4B1C}"/>
      </w:docPartPr>
      <w:docPartBody>
        <w:p w:rsidR="00C11814" w:rsidRDefault="000665B2" w:rsidP="000665B2">
          <w:pPr>
            <w:pStyle w:val="A9446B398D484A6CBD8AD6F3DDDBD514"/>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02"/>
    <w:rsid w:val="000665B2"/>
    <w:rsid w:val="00241902"/>
    <w:rsid w:val="009B78E1"/>
    <w:rsid w:val="00C11814"/>
    <w:rsid w:val="00E93172"/>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665B2"/>
    <w:rPr>
      <w:color w:val="808080"/>
    </w:rPr>
  </w:style>
  <w:style w:type="paragraph" w:customStyle="1" w:styleId="8BD8343C2F904957A20BD7F4B7AD61FD">
    <w:name w:val="8BD8343C2F904957A20BD7F4B7AD61FD"/>
  </w:style>
  <w:style w:type="paragraph" w:customStyle="1" w:styleId="026CF80454CC41FBBC14DED57C99E8DD">
    <w:name w:val="026CF80454CC41FBBC14DED57C99E8DD"/>
  </w:style>
  <w:style w:type="paragraph" w:customStyle="1" w:styleId="5AD3B3D4267F402F95499FCF6841B1E2">
    <w:name w:val="5AD3B3D4267F402F95499FCF6841B1E2"/>
  </w:style>
  <w:style w:type="paragraph" w:customStyle="1" w:styleId="DB0EDFBB89124683B02E03C98C6A7B79">
    <w:name w:val="DB0EDFBB89124683B02E03C98C6A7B79"/>
  </w:style>
  <w:style w:type="paragraph" w:customStyle="1" w:styleId="2669ABD4CD72475E8BC951946E39CB65">
    <w:name w:val="2669ABD4CD72475E8BC951946E39CB65"/>
  </w:style>
  <w:style w:type="paragraph" w:customStyle="1" w:styleId="E5711A2F03654C2689021BEEA9C7A7E2">
    <w:name w:val="E5711A2F03654C2689021BEEA9C7A7E2"/>
  </w:style>
  <w:style w:type="paragraph" w:customStyle="1" w:styleId="43586710EC574C88BBE5638E59B7026D">
    <w:name w:val="43586710EC574C88BBE5638E59B7026D"/>
  </w:style>
  <w:style w:type="paragraph" w:customStyle="1" w:styleId="B804F0DC499F48E386D6C81E5EDF1AE3">
    <w:name w:val="B804F0DC499F48E386D6C81E5EDF1AE3"/>
  </w:style>
  <w:style w:type="paragraph" w:customStyle="1" w:styleId="0E656D1A4A4D41648C86A1B34058E268">
    <w:name w:val="0E656D1A4A4D41648C86A1B34058E268"/>
  </w:style>
  <w:style w:type="paragraph" w:customStyle="1" w:styleId="6E48EC0392CF4EC8B53B75E48E03F0FD">
    <w:name w:val="6E48EC0392CF4EC8B53B75E48E03F0FD"/>
  </w:style>
  <w:style w:type="paragraph" w:customStyle="1" w:styleId="D93D1FEFDCA64ADB87C0A60126799571">
    <w:name w:val="D93D1FEFDCA64ADB87C0A60126799571"/>
  </w:style>
  <w:style w:type="paragraph" w:customStyle="1" w:styleId="F1040C1AA38149EEB5E7EF884E35C039">
    <w:name w:val="F1040C1AA38149EEB5E7EF884E35C039"/>
  </w:style>
  <w:style w:type="paragraph" w:customStyle="1" w:styleId="311F0A8150D54F11AC60A0073062DCD6">
    <w:name w:val="311F0A8150D54F11AC60A0073062DCD6"/>
  </w:style>
  <w:style w:type="paragraph" w:customStyle="1" w:styleId="87A86903E2A04F3D930FC1A798D32DFD">
    <w:name w:val="87A86903E2A04F3D930FC1A798D32DFD"/>
  </w:style>
  <w:style w:type="paragraph" w:customStyle="1" w:styleId="222D905AFF434AFB8006D97ABE49B7FC">
    <w:name w:val="222D905AFF434AFB8006D97ABE49B7FC"/>
  </w:style>
  <w:style w:type="paragraph" w:customStyle="1" w:styleId="3B5CC9F29B694424911B85ED5AE176E5">
    <w:name w:val="3B5CC9F29B694424911B85ED5AE176E5"/>
  </w:style>
  <w:style w:type="paragraph" w:customStyle="1" w:styleId="9A25CC7BEDE54B1997CD2C36DE3ABE85">
    <w:name w:val="9A25CC7BEDE54B1997CD2C36DE3ABE85"/>
  </w:style>
  <w:style w:type="paragraph" w:customStyle="1" w:styleId="EE273D0B240E47F0ADA1E9D0ACCAD720">
    <w:name w:val="EE273D0B240E47F0ADA1E9D0ACCAD720"/>
  </w:style>
  <w:style w:type="paragraph" w:customStyle="1" w:styleId="1E4A1F7700C648919C64E0CC4C592767">
    <w:name w:val="1E4A1F7700C648919C64E0CC4C592767"/>
  </w:style>
  <w:style w:type="paragraph" w:customStyle="1" w:styleId="E36B6F2DF1E84B278AEDD793096EA90F">
    <w:name w:val="E36B6F2DF1E84B278AEDD793096EA90F"/>
  </w:style>
  <w:style w:type="paragraph" w:customStyle="1" w:styleId="FA6F803C5C204BCF94B4F585FC3CA183">
    <w:name w:val="FA6F803C5C204BCF94B4F585FC3CA183"/>
  </w:style>
  <w:style w:type="paragraph" w:customStyle="1" w:styleId="2776AA1031164AF0BAE271EA23603EF7">
    <w:name w:val="2776AA1031164AF0BAE271EA23603EF7"/>
  </w:style>
  <w:style w:type="paragraph" w:customStyle="1" w:styleId="869BD1D921FC494BAA259040E3DF0869">
    <w:name w:val="869BD1D921FC494BAA259040E3DF0869"/>
    <w:rsid w:val="000665B2"/>
  </w:style>
  <w:style w:type="paragraph" w:customStyle="1" w:styleId="60422747536741C79BCE1616679C539E">
    <w:name w:val="60422747536741C79BCE1616679C539E"/>
    <w:rsid w:val="000665B2"/>
  </w:style>
  <w:style w:type="paragraph" w:customStyle="1" w:styleId="82374B9978C94F86BE2490D5EB91B38B">
    <w:name w:val="82374B9978C94F86BE2490D5EB91B38B"/>
    <w:rsid w:val="000665B2"/>
  </w:style>
  <w:style w:type="paragraph" w:customStyle="1" w:styleId="25B05464E4BA407690BC4D54917B47DC">
    <w:name w:val="25B05464E4BA407690BC4D54917B47DC"/>
    <w:rsid w:val="000665B2"/>
  </w:style>
  <w:style w:type="paragraph" w:customStyle="1" w:styleId="C75E71FD1CA14DCF8CA59735BB7ADB97">
    <w:name w:val="C75E71FD1CA14DCF8CA59735BB7ADB97"/>
    <w:rsid w:val="000665B2"/>
  </w:style>
  <w:style w:type="paragraph" w:customStyle="1" w:styleId="0C22BFEBE8764CF385587AD23F967F64">
    <w:name w:val="0C22BFEBE8764CF385587AD23F967F64"/>
    <w:rsid w:val="000665B2"/>
  </w:style>
  <w:style w:type="paragraph" w:customStyle="1" w:styleId="6F04C6E60428467F88E8031A2495E6B0">
    <w:name w:val="6F04C6E60428467F88E8031A2495E6B0"/>
    <w:rsid w:val="000665B2"/>
  </w:style>
  <w:style w:type="paragraph" w:customStyle="1" w:styleId="1ECA7DCC8E7D4253B2BAC1A60DFCB8D5">
    <w:name w:val="1ECA7DCC8E7D4253B2BAC1A60DFCB8D5"/>
    <w:rsid w:val="000665B2"/>
  </w:style>
  <w:style w:type="paragraph" w:customStyle="1" w:styleId="D1CD7998D36D45368AD948AA90AEB0EE">
    <w:name w:val="D1CD7998D36D45368AD948AA90AEB0EE"/>
    <w:rsid w:val="000665B2"/>
  </w:style>
  <w:style w:type="paragraph" w:customStyle="1" w:styleId="4C9016BE708144278C6469B7D30EDA4C">
    <w:name w:val="4C9016BE708144278C6469B7D30EDA4C"/>
    <w:rsid w:val="000665B2"/>
  </w:style>
  <w:style w:type="paragraph" w:customStyle="1" w:styleId="E4303B96B922448AB6C55EA3AF3062D4">
    <w:name w:val="E4303B96B922448AB6C55EA3AF3062D4"/>
    <w:rsid w:val="000665B2"/>
  </w:style>
  <w:style w:type="paragraph" w:customStyle="1" w:styleId="78F65D1D14854AF9B52A8CF219082C16">
    <w:name w:val="78F65D1D14854AF9B52A8CF219082C16"/>
    <w:rsid w:val="000665B2"/>
  </w:style>
  <w:style w:type="paragraph" w:customStyle="1" w:styleId="D7E6534A23EF43F7B71A009C5D25031A">
    <w:name w:val="D7E6534A23EF43F7B71A009C5D25031A"/>
    <w:rsid w:val="000665B2"/>
  </w:style>
  <w:style w:type="paragraph" w:customStyle="1" w:styleId="155432822E8B48148FAD97C61D93F71E">
    <w:name w:val="155432822E8B48148FAD97C61D93F71E"/>
    <w:rsid w:val="000665B2"/>
  </w:style>
  <w:style w:type="paragraph" w:customStyle="1" w:styleId="35623BF0224A4BF985BF43C909AB8442">
    <w:name w:val="35623BF0224A4BF985BF43C909AB8442"/>
    <w:rsid w:val="000665B2"/>
  </w:style>
  <w:style w:type="paragraph" w:customStyle="1" w:styleId="A9DF450A4AFD42B0AA48E40F178089D2">
    <w:name w:val="A9DF450A4AFD42B0AA48E40F178089D2"/>
    <w:rsid w:val="000665B2"/>
  </w:style>
  <w:style w:type="paragraph" w:customStyle="1" w:styleId="6F3EC1A3115B42279FBA28BD62571B20">
    <w:name w:val="6F3EC1A3115B42279FBA28BD62571B20"/>
    <w:rsid w:val="000665B2"/>
  </w:style>
  <w:style w:type="paragraph" w:customStyle="1" w:styleId="1BEEB0236E1340D282D0ECB9AEDD981C">
    <w:name w:val="1BEEB0236E1340D282D0ECB9AEDD981C"/>
    <w:rsid w:val="000665B2"/>
  </w:style>
  <w:style w:type="paragraph" w:customStyle="1" w:styleId="04D0C116E9EE499DA6EDFBA9661DF034">
    <w:name w:val="04D0C116E9EE499DA6EDFBA9661DF034"/>
    <w:rsid w:val="000665B2"/>
  </w:style>
  <w:style w:type="paragraph" w:customStyle="1" w:styleId="5F73B6A36AD7473AB79C30D478816A7E">
    <w:name w:val="5F73B6A36AD7473AB79C30D478816A7E"/>
    <w:rsid w:val="000665B2"/>
  </w:style>
  <w:style w:type="paragraph" w:customStyle="1" w:styleId="F164FEA26EF843118D6B060CF0928955">
    <w:name w:val="F164FEA26EF843118D6B060CF0928955"/>
    <w:rsid w:val="000665B2"/>
  </w:style>
  <w:style w:type="paragraph" w:customStyle="1" w:styleId="A9446B398D484A6CBD8AD6F3DDDBD514">
    <w:name w:val="A9446B398D484A6CBD8AD6F3DDDBD514"/>
    <w:rsid w:val="00066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4BCD-4766-4A92-BF7C-95B5791BA6A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11</ap:Pages>
  <ap:Words>3164</ap:Words>
  <ap:Characters>18038</ap:Characters>
  <ap:Application>Microsoft Office Word</ap:Application>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Uppskot til broyting í løgtingslóg</vt:lpstr>
    </vt:vector>
  </ap:TitlesOfParts>
  <ap:Company>Lógatænastan</ap:Company>
  <ap:LinksUpToDate>false</ap:LinksUpToDate>
  <ap:CharactersWithSpaces>21160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Jóannes N. Dalsgaard</dc:creator>
  <cp:keywords>2. útgáva - november 2017</cp:keywords>
  <dc:description/>
  <cp:lastModifiedBy>Jóannes N. Dalsgaard</cp:lastModifiedBy>
  <cp:revision>3</cp:revision>
  <cp:lastPrinted>2018-01-24T10:57:00Z</cp:lastPrinted>
  <dcterms:created xsi:type="dcterms:W3CDTF">2018-05-09T08:49:00Z</dcterms:created>
  <dcterms:modified xsi:type="dcterms:W3CDTF">2018-05-09T08:51:00Z</dcterms:modified>
  <cp:contentStatus>1. útgáva - mars 2016</cp:contentStatus>
</cp:coreProperties>
</file>